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5E68" w14:textId="77777777" w:rsidR="006F5D61" w:rsidRDefault="006F5D61">
      <w:pPr>
        <w:pStyle w:val="Titolo1"/>
      </w:pPr>
      <w:r>
        <w:t>Elementi di psicopatologia</w:t>
      </w:r>
    </w:p>
    <w:p w14:paraId="5A7666BB" w14:textId="77777777" w:rsidR="006F5D61" w:rsidRDefault="006F5D61">
      <w:pPr>
        <w:pStyle w:val="Titolo2"/>
      </w:pPr>
      <w:r>
        <w:t>Prof. Marco Farina</w:t>
      </w:r>
    </w:p>
    <w:p w14:paraId="43DF8C3A" w14:textId="77777777" w:rsidR="006F5D61" w:rsidRDefault="006F5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E409D">
        <w:rPr>
          <w:b/>
          <w:i/>
          <w:sz w:val="18"/>
        </w:rPr>
        <w:t xml:space="preserve"> E RISULTATI DI APPRENDIMENTO ATTESI</w:t>
      </w:r>
    </w:p>
    <w:p w14:paraId="115542A3" w14:textId="77777777" w:rsidR="006F5D61" w:rsidRDefault="00013B0F">
      <w:r>
        <w:t xml:space="preserve">L’insegnamento si propone di fornire al futuro </w:t>
      </w:r>
      <w:r w:rsidR="006F5D61">
        <w:t>assistente sociale una panoramica delle principali categorie psicodiagnostiche</w:t>
      </w:r>
      <w:r>
        <w:t>.</w:t>
      </w:r>
      <w:r w:rsidR="006F5D61">
        <w:t xml:space="preserve"> </w:t>
      </w:r>
      <w:r w:rsidR="007C7D6A">
        <w:t>Obiettivo principale del corso è consentire a quest</w:t>
      </w:r>
      <w:r w:rsidR="00502D15">
        <w:t>a figura professionale</w:t>
      </w:r>
      <w:r w:rsidR="006F5D61">
        <w:t xml:space="preserve"> un dialogo competente </w:t>
      </w:r>
      <w:r w:rsidR="006D6A6C">
        <w:t>e dialettico con</w:t>
      </w:r>
      <w:r w:rsidR="006E409D">
        <w:t xml:space="preserve"> </w:t>
      </w:r>
      <w:r w:rsidR="006D6A6C">
        <w:t xml:space="preserve">psichiatri, </w:t>
      </w:r>
      <w:r w:rsidR="006F5D61">
        <w:t>psicologi</w:t>
      </w:r>
      <w:r w:rsidR="006D6A6C">
        <w:t xml:space="preserve"> e psicoterapeuti</w:t>
      </w:r>
      <w:r w:rsidR="006E409D">
        <w:t xml:space="preserve"> che </w:t>
      </w:r>
      <w:r w:rsidR="00813141">
        <w:t xml:space="preserve">sovente </w:t>
      </w:r>
      <w:r w:rsidR="006E409D">
        <w:t xml:space="preserve">in collaborazione con lui </w:t>
      </w:r>
      <w:r w:rsidR="006F5D61">
        <w:t xml:space="preserve">si occupano della cura </w:t>
      </w:r>
      <w:r w:rsidR="006E409D">
        <w:t>di soggetti socialmente</w:t>
      </w:r>
      <w:r w:rsidR="000A34FE">
        <w:t xml:space="preserve"> a rischio o in difficoltà</w:t>
      </w:r>
      <w:r w:rsidR="006F5D61">
        <w:t>.</w:t>
      </w:r>
      <w:r w:rsidR="00067A78">
        <w:t xml:space="preserve"> </w:t>
      </w:r>
    </w:p>
    <w:p w14:paraId="46831F64" w14:textId="77777777" w:rsidR="00067A78" w:rsidRDefault="00067A78">
      <w:r>
        <w:t>Al termine del corso lo studente sarà in grado di</w:t>
      </w:r>
      <w:r w:rsidR="00805055">
        <w:t>:</w:t>
      </w:r>
      <w:r>
        <w:t xml:space="preserve"> individuare la problematica psicologica principale che potrebbe affliggere un suo utente e orientarlo nella rete dei Servizi Soci</w:t>
      </w:r>
      <w:r w:rsidR="00805055">
        <w:t xml:space="preserve">osanitari; comprendere il significato di una diagnosi psicologica inserita all’interno di una relazione o di una perizia e adattare di conseguenza il suo intervento; </w:t>
      </w:r>
      <w:r w:rsidR="006B6F48">
        <w:t xml:space="preserve">orientarsi nella letteratura scientifica inerente la psicopatologia al fine di svolgere percorsi di aggiornamento. </w:t>
      </w:r>
      <w:r w:rsidR="00805055">
        <w:t xml:space="preserve"> </w:t>
      </w:r>
    </w:p>
    <w:p w14:paraId="24E6E55E" w14:textId="77777777" w:rsidR="00A66F33" w:rsidRDefault="006F5D61" w:rsidP="00A66F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AA0480" w14:textId="77777777" w:rsidR="00A66F33" w:rsidRPr="00A66F33" w:rsidRDefault="0074457D" w:rsidP="00FB5100">
      <w:pPr>
        <w:tabs>
          <w:tab w:val="num" w:pos="720"/>
        </w:tabs>
      </w:pPr>
      <w:r>
        <w:t>Saranno considerati due modelli psicodiagnostici: il primo fa rifermento all’orientamento psicodinamico e mira a evidenziare la distinzione tra strutture di personalità nevrotiche e psicotiche; il secondo</w:t>
      </w:r>
      <w:r w:rsidR="004D1AD6">
        <w:t xml:space="preserve"> si basa</w:t>
      </w:r>
      <w:r>
        <w:t xml:space="preserve"> alla diagnosi per segni e sintomi così come espressa nel </w:t>
      </w:r>
      <w:proofErr w:type="spellStart"/>
      <w:r w:rsidRPr="004D1AD6">
        <w:rPr>
          <w:i/>
        </w:rPr>
        <w:t>Diagnostic</w:t>
      </w:r>
      <w:proofErr w:type="spellEnd"/>
      <w:r w:rsidRPr="004D1AD6">
        <w:rPr>
          <w:i/>
        </w:rPr>
        <w:t xml:space="preserve"> and Statistical Manual of </w:t>
      </w:r>
      <w:proofErr w:type="spellStart"/>
      <w:r w:rsidRPr="004D1AD6">
        <w:rPr>
          <w:i/>
        </w:rPr>
        <w:t>mental</w:t>
      </w:r>
      <w:proofErr w:type="spellEnd"/>
      <w:r w:rsidRPr="004D1AD6">
        <w:rPr>
          <w:i/>
        </w:rPr>
        <w:t xml:space="preserve"> disorder</w:t>
      </w:r>
      <w:r w:rsidR="004D1AD6" w:rsidRPr="004D1AD6">
        <w:rPr>
          <w:i/>
        </w:rPr>
        <w:t>s</w:t>
      </w:r>
      <w:r w:rsidRPr="004D1AD6">
        <w:rPr>
          <w:i/>
        </w:rPr>
        <w:t xml:space="preserve"> - 5</w:t>
      </w:r>
      <w:r>
        <w:t xml:space="preserve"> (DSM5)</w:t>
      </w:r>
      <w:r w:rsidR="004D1AD6">
        <w:t xml:space="preserve">. </w:t>
      </w:r>
      <w:r>
        <w:t xml:space="preserve"> </w:t>
      </w:r>
      <w:r w:rsidR="00EE2741">
        <w:t xml:space="preserve">In dettaglio saranno </w:t>
      </w:r>
      <w:r w:rsidR="00260C70">
        <w:t>esaminati: la</w:t>
      </w:r>
      <w:r w:rsidR="006F5D61">
        <w:t xml:space="preserve"> schizofrenia e i disturbi psicotici, i disturbi dell’umore, d’ansia, </w:t>
      </w:r>
      <w:proofErr w:type="spellStart"/>
      <w:r w:rsidR="006F5D61">
        <w:t>somatoformi</w:t>
      </w:r>
      <w:proofErr w:type="spellEnd"/>
      <w:r w:rsidR="006F5D61">
        <w:t xml:space="preserve">, dissociativi, fittizi, sessuali e dell’identità di genere, dell’alimentazione, del sonno, correlati all’uso di </w:t>
      </w:r>
      <w:r w:rsidR="00A66F33">
        <w:t xml:space="preserve">sostanze, dell’adattamento e i disturbi di </w:t>
      </w:r>
      <w:r w:rsidR="004562A6">
        <w:t>personalità.</w:t>
      </w:r>
      <w:r w:rsidR="00EE2741">
        <w:t xml:space="preserve"> </w:t>
      </w:r>
      <w:r w:rsidR="004562A6">
        <w:t xml:space="preserve">Particolare attenzione verrà prestata alle modifiche introdotte nella nuova edizione, la quinta, </w:t>
      </w:r>
      <w:r w:rsidR="00400237">
        <w:t>adottata nel nostro Paese dal 2014. S</w:t>
      </w:r>
      <w:r w:rsidR="004562A6" w:rsidRPr="00F70641">
        <w:t>pecificamente</w:t>
      </w:r>
      <w:r w:rsidR="00400237">
        <w:t xml:space="preserve"> l’attenzione si centrerà sulle seguenti innovazioni</w:t>
      </w:r>
      <w:r w:rsidR="004562A6" w:rsidRPr="00F70641">
        <w:t xml:space="preserve">: </w:t>
      </w:r>
      <w:r w:rsidR="00A66F33" w:rsidRPr="00F70641">
        <w:t xml:space="preserve">una categoria diagnostica unica per i disturbi dello spettro </w:t>
      </w:r>
      <w:hyperlink r:id="rId8" w:tooltip="Autismo" w:history="1">
        <w:r w:rsidR="00A66F33" w:rsidRPr="00F70641">
          <w:rPr>
            <w:rStyle w:val="Collegamentoipertestuale"/>
            <w:color w:val="auto"/>
            <w:u w:val="none"/>
          </w:rPr>
          <w:t>autistico</w:t>
        </w:r>
      </w:hyperlink>
      <w:r w:rsidR="00A66F33" w:rsidRPr="00F70641">
        <w:t xml:space="preserve">, </w:t>
      </w:r>
      <w:r w:rsidR="004562A6" w:rsidRPr="00F70641">
        <w:t>e</w:t>
      </w:r>
      <w:r w:rsidR="00A66F33" w:rsidRPr="00F70641">
        <w:t xml:space="preserve">liminazione delle attuali diagnosi di abuso da sostanze e </w:t>
      </w:r>
      <w:hyperlink r:id="rId9" w:tooltip="Dipendenza" w:history="1">
        <w:r w:rsidR="00A66F33" w:rsidRPr="00F70641">
          <w:rPr>
            <w:rStyle w:val="Collegamentoipertestuale"/>
            <w:color w:val="auto"/>
            <w:u w:val="none"/>
          </w:rPr>
          <w:t>dipendenza</w:t>
        </w:r>
      </w:hyperlink>
      <w:r w:rsidR="00A66F33" w:rsidRPr="00F70641">
        <w:t xml:space="preserve"> a favore della nuova categoria “di</w:t>
      </w:r>
      <w:r w:rsidR="004562A6" w:rsidRPr="00F70641">
        <w:t>pendenze e disturbi correlati”, c</w:t>
      </w:r>
      <w:r w:rsidR="00A66F33" w:rsidRPr="00F70641">
        <w:t>reazione di una nuova categoria diagnostica per le “dipendenze comportamentali”</w:t>
      </w:r>
      <w:r w:rsidR="004562A6" w:rsidRPr="00F70641">
        <w:t xml:space="preserve">, introduzione di nuove scale per </w:t>
      </w:r>
      <w:r w:rsidR="00A66F33" w:rsidRPr="00F70641">
        <w:t xml:space="preserve"> valutare il rischio </w:t>
      </w:r>
      <w:hyperlink r:id="rId10" w:tooltip="Suicidio" w:history="1">
        <w:proofErr w:type="spellStart"/>
        <w:r w:rsidR="00A66F33" w:rsidRPr="00F70641">
          <w:rPr>
            <w:rStyle w:val="Collegamentoipertestuale"/>
            <w:color w:val="auto"/>
            <w:u w:val="none"/>
          </w:rPr>
          <w:t>suicidiario</w:t>
        </w:r>
        <w:proofErr w:type="spellEnd"/>
      </w:hyperlink>
      <w:r w:rsidR="00A66F33" w:rsidRPr="00F70641">
        <w:t xml:space="preserve"> in adulti e adolescenti, “sindromi a rischio” (“</w:t>
      </w:r>
      <w:r w:rsidR="00A66F33" w:rsidRPr="00F70641">
        <w:rPr>
          <w:i/>
          <w:iCs/>
        </w:rPr>
        <w:t xml:space="preserve">risk </w:t>
      </w:r>
      <w:proofErr w:type="spellStart"/>
      <w:r w:rsidR="00A66F33" w:rsidRPr="00F70641">
        <w:rPr>
          <w:i/>
          <w:iCs/>
        </w:rPr>
        <w:t>syndromes</w:t>
      </w:r>
      <w:proofErr w:type="spellEnd"/>
      <w:r w:rsidR="00F70641" w:rsidRPr="00F70641">
        <w:t xml:space="preserve">”) considerate precursori di </w:t>
      </w:r>
      <w:r w:rsidR="00A66F33" w:rsidRPr="00F70641">
        <w:t xml:space="preserve">disturbi mentali gravi, come </w:t>
      </w:r>
      <w:hyperlink r:id="rId11" w:tooltip="Demenza" w:history="1">
        <w:r w:rsidR="00A66F33" w:rsidRPr="00F70641">
          <w:rPr>
            <w:rStyle w:val="Collegamentoipertestuale"/>
            <w:color w:val="auto"/>
            <w:u w:val="none"/>
          </w:rPr>
          <w:t>demenza</w:t>
        </w:r>
      </w:hyperlink>
      <w:r w:rsidR="00A66F33" w:rsidRPr="00F70641">
        <w:t xml:space="preserve"> e psicosi</w:t>
      </w:r>
      <w:r w:rsidR="00F70641" w:rsidRPr="00F70641">
        <w:t>, inserimento</w:t>
      </w:r>
      <w:r w:rsidR="00A66F33" w:rsidRPr="00F70641">
        <w:t xml:space="preserve"> del </w:t>
      </w:r>
      <w:hyperlink r:id="rId12" w:tooltip="Disturbo da alimentazione incontrollata" w:history="1">
        <w:r w:rsidR="00A66F33" w:rsidRPr="00F70641">
          <w:rPr>
            <w:rStyle w:val="Collegamentoipertestuale"/>
            <w:color w:val="auto"/>
            <w:u w:val="none"/>
          </w:rPr>
          <w:t>disturbo da alimentazione incontrollata</w:t>
        </w:r>
      </w:hyperlink>
      <w:r w:rsidR="00A66F33" w:rsidRPr="00F70641">
        <w:t xml:space="preserve"> e criteri più adeguati per le diagnosi di </w:t>
      </w:r>
      <w:hyperlink r:id="rId13" w:tooltip="Anoressia nervosa" w:history="1">
        <w:r w:rsidR="00F70641">
          <w:rPr>
            <w:rStyle w:val="Collegamentoipertestuale"/>
            <w:color w:val="auto"/>
            <w:u w:val="none"/>
          </w:rPr>
          <w:t>a</w:t>
        </w:r>
        <w:r w:rsidR="00A66F33" w:rsidRPr="00F70641">
          <w:rPr>
            <w:rStyle w:val="Collegamentoipertestuale"/>
            <w:color w:val="auto"/>
            <w:u w:val="none"/>
          </w:rPr>
          <w:t>noressia</w:t>
        </w:r>
      </w:hyperlink>
      <w:r w:rsidR="00F70641">
        <w:t xml:space="preserve"> </w:t>
      </w:r>
      <w:r w:rsidR="00A66F33" w:rsidRPr="00F70641">
        <w:t xml:space="preserve"> e </w:t>
      </w:r>
      <w:hyperlink r:id="rId14" w:tooltip="Bulimia nervosa" w:history="1">
        <w:r w:rsidR="00F70641">
          <w:rPr>
            <w:rStyle w:val="Collegamentoipertestuale"/>
            <w:color w:val="auto"/>
            <w:u w:val="none"/>
          </w:rPr>
          <w:t>bulimia</w:t>
        </w:r>
      </w:hyperlink>
      <w:r w:rsidR="00F70641">
        <w:t xml:space="preserve"> nervose</w:t>
      </w:r>
    </w:p>
    <w:p w14:paraId="5C8FF61A" w14:textId="00B9E9D0" w:rsidR="006F5D61" w:rsidRPr="00AD5A07" w:rsidRDefault="006F5D61" w:rsidP="00AD5A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868FB">
        <w:rPr>
          <w:rStyle w:val="Rimandonotaapidipagina"/>
          <w:b/>
          <w:i/>
          <w:sz w:val="18"/>
        </w:rPr>
        <w:footnoteReference w:id="1"/>
      </w:r>
    </w:p>
    <w:p w14:paraId="0CE5D27A" w14:textId="4646B3C7" w:rsidR="006F5D61" w:rsidRPr="00260C70" w:rsidRDefault="00C24E9A" w:rsidP="00FB5100">
      <w:pPr>
        <w:pStyle w:val="Testo1"/>
        <w:rPr>
          <w:szCs w:val="18"/>
        </w:rPr>
      </w:pPr>
      <w:r w:rsidRPr="00A043DE">
        <w:rPr>
          <w:rFonts w:ascii="Times New Roman" w:hAnsi="Times New Roman"/>
          <w:sz w:val="16"/>
          <w:szCs w:val="18"/>
        </w:rPr>
        <w:t>N. MCWILLIAMS</w:t>
      </w:r>
      <w:r w:rsidRPr="00A043DE">
        <w:rPr>
          <w:rFonts w:ascii="Times New Roman" w:hAnsi="Times New Roman"/>
          <w:szCs w:val="18"/>
        </w:rPr>
        <w:t xml:space="preserve">, (2012, II ed.). </w:t>
      </w:r>
      <w:r w:rsidRPr="00260C70">
        <w:rPr>
          <w:rFonts w:ascii="Times New Roman" w:hAnsi="Times New Roman"/>
          <w:i/>
          <w:iCs/>
          <w:szCs w:val="18"/>
        </w:rPr>
        <w:t>La diagnosi psicoanalitica</w:t>
      </w:r>
      <w:r w:rsidRPr="00260C70">
        <w:rPr>
          <w:rFonts w:ascii="Times New Roman" w:hAnsi="Times New Roman"/>
          <w:szCs w:val="18"/>
        </w:rPr>
        <w:t>. Roma: Astrolabio</w:t>
      </w:r>
      <w:r w:rsidR="00FB5100" w:rsidRPr="00260C70">
        <w:rPr>
          <w:szCs w:val="18"/>
        </w:rPr>
        <w:t>.</w:t>
      </w:r>
      <w:r w:rsidR="00A043DE">
        <w:rPr>
          <w:szCs w:val="18"/>
        </w:rPr>
        <w:t xml:space="preserve"> </w:t>
      </w:r>
      <w:r w:rsidR="000868FB">
        <w:rPr>
          <w:szCs w:val="18"/>
        </w:rPr>
        <w:t xml:space="preserve"> </w:t>
      </w:r>
      <w:hyperlink r:id="rId15" w:history="1">
        <w:r w:rsidR="000868FB" w:rsidRPr="000868F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AF8575" w14:textId="77777777" w:rsidR="009002F9" w:rsidRDefault="009002F9" w:rsidP="009002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B82390" w14:textId="77777777" w:rsidR="009002F9" w:rsidRDefault="009002F9" w:rsidP="009002F9">
      <w:pPr>
        <w:pStyle w:val="Testo2"/>
      </w:pPr>
      <w:r>
        <w:t>Il corso di avvale di: lezioni in aula e analisi di casi clinici presentati dal docente.</w:t>
      </w:r>
    </w:p>
    <w:p w14:paraId="030C59BB" w14:textId="77777777" w:rsidR="006F5D61" w:rsidRDefault="006F5D6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3581D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5112EC3F" w14:textId="0455571D" w:rsidR="006F5D61" w:rsidRDefault="009002F9" w:rsidP="63A4A0D4">
      <w:pPr>
        <w:pStyle w:val="Testo2"/>
        <w:spacing w:line="240" w:lineRule="exact"/>
      </w:pPr>
      <w:r>
        <w:t xml:space="preserve">La valutazione si </w:t>
      </w:r>
      <w:r w:rsidR="3E7A487B">
        <w:t>svolgerà attraverso un questionario informatizzato a scelta multipla composto da 30 domande</w:t>
      </w:r>
      <w:r w:rsidR="401618DC">
        <w:t>. Lo studente avrà a disposizione 45 minuti per lo svolgim</w:t>
      </w:r>
      <w:r w:rsidR="6A1BCFDE">
        <w:t xml:space="preserve">ento della prova. Il voto sarà proporzionale al numero delle risposte corrette fornite </w:t>
      </w:r>
      <w:r w:rsidR="5DE55A44">
        <w:t>dal candidato.</w:t>
      </w:r>
      <w:r w:rsidR="00B552D4">
        <w:t xml:space="preserve"> </w:t>
      </w:r>
    </w:p>
    <w:p w14:paraId="28CCBE78" w14:textId="77777777" w:rsidR="006F5D61" w:rsidRDefault="006F5D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3581D">
        <w:rPr>
          <w:b/>
          <w:i/>
          <w:sz w:val="18"/>
        </w:rPr>
        <w:t xml:space="preserve"> E PREREQUISITI</w:t>
      </w:r>
    </w:p>
    <w:p w14:paraId="0CFBFCC4" w14:textId="5DDD5428" w:rsidR="00D3581D" w:rsidRDefault="00D3581D" w:rsidP="63A4A0D4">
      <w:pPr>
        <w:pStyle w:val="Testo2"/>
      </w:pPr>
      <w:r>
        <w:t xml:space="preserve">Avendo carattere introduttivo, l’insegnamento non necessita di prerequisiti relativi ai contenuti. Si presuppone interesse dello studente per il funzionamento mentale umano con particolare riferimento alle patologie del pensiero, del comportamento e della vita emotiva. </w:t>
      </w:r>
      <w:r w:rsidR="0382B3A2">
        <w:t>Per gli studenti stranieri è assolutamente necessaria una buona conoscenza della lingua italiana</w:t>
      </w:r>
      <w:r w:rsidR="78B0E5E9">
        <w:t>.</w:t>
      </w:r>
      <w:r w:rsidR="0382B3A2">
        <w:t xml:space="preserve"> </w:t>
      </w:r>
      <w:r w:rsidR="1C861644">
        <w:t>L</w:t>
      </w:r>
      <w:r w:rsidR="54D729DD">
        <w:t>’analisi di casi clinici richiede la comprensione di espressioni metaforiche e simboliche di assai difficile tradiuzone e comp</w:t>
      </w:r>
      <w:r w:rsidR="4072971C">
        <w:t>rensione in lingua diverse da quella in cui sono prodotte</w:t>
      </w:r>
      <w:r w:rsidR="226D0638">
        <w:t xml:space="preserve">. </w:t>
      </w:r>
      <w:r w:rsidR="4072971C">
        <w:t xml:space="preserve"> </w:t>
      </w:r>
    </w:p>
    <w:p w14:paraId="327B9659" w14:textId="77777777" w:rsidR="00260C70" w:rsidRDefault="00260C70" w:rsidP="00260C70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14:paraId="20C17EA8" w14:textId="77777777" w:rsidR="006F5D61" w:rsidRDefault="006F5D61">
      <w:pPr>
        <w:pStyle w:val="Testo2"/>
      </w:pPr>
      <w:r>
        <w:t>Il Prof. Marco Farina riceve gli studenti dopo le lezioni su appuntamento</w:t>
      </w:r>
      <w:r w:rsidR="009F4376">
        <w:t xml:space="preserve"> (e-mail: marco.farina</w:t>
      </w:r>
      <w:r w:rsidR="009F4376">
        <w:rPr>
          <w:rFonts w:cs="Times"/>
        </w:rPr>
        <w:t>@</w:t>
      </w:r>
      <w:r w:rsidR="009F4376">
        <w:t>unicatt.it)</w:t>
      </w:r>
      <w:r w:rsidR="005B7B39">
        <w:t>, nella sede di Via Nirone, 15</w:t>
      </w:r>
      <w:r>
        <w:t>.</w:t>
      </w:r>
    </w:p>
    <w:sectPr w:rsidR="006F5D61" w:rsidSect="003948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659" w14:textId="77777777" w:rsidR="00A043DE" w:rsidRDefault="00A043DE" w:rsidP="00A043DE">
      <w:pPr>
        <w:spacing w:line="240" w:lineRule="auto"/>
      </w:pPr>
      <w:r>
        <w:separator/>
      </w:r>
    </w:p>
  </w:endnote>
  <w:endnote w:type="continuationSeparator" w:id="0">
    <w:p w14:paraId="0A37501D" w14:textId="77777777" w:rsidR="00A043DE" w:rsidRDefault="00A043DE" w:rsidP="00A0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6C7B" w14:textId="77777777" w:rsidR="00A043DE" w:rsidRDefault="00A043DE" w:rsidP="00A043DE">
      <w:pPr>
        <w:spacing w:line="240" w:lineRule="auto"/>
      </w:pPr>
      <w:r>
        <w:separator/>
      </w:r>
    </w:p>
  </w:footnote>
  <w:footnote w:type="continuationSeparator" w:id="0">
    <w:p w14:paraId="02EB378F" w14:textId="77777777" w:rsidR="00A043DE" w:rsidRDefault="00A043DE" w:rsidP="00A043DE">
      <w:pPr>
        <w:spacing w:line="240" w:lineRule="auto"/>
      </w:pPr>
      <w:r>
        <w:continuationSeparator/>
      </w:r>
    </w:p>
  </w:footnote>
  <w:footnote w:id="1">
    <w:p w14:paraId="774B9425" w14:textId="33121E40" w:rsidR="000868FB" w:rsidRDefault="000868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72DA"/>
    <w:multiLevelType w:val="multilevel"/>
    <w:tmpl w:val="B47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852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07"/>
    <w:rsid w:val="00013B0F"/>
    <w:rsid w:val="00067A78"/>
    <w:rsid w:val="000868FB"/>
    <w:rsid w:val="000A34FE"/>
    <w:rsid w:val="001B4248"/>
    <w:rsid w:val="00260C70"/>
    <w:rsid w:val="002E284D"/>
    <w:rsid w:val="0031021C"/>
    <w:rsid w:val="00337888"/>
    <w:rsid w:val="00394811"/>
    <w:rsid w:val="003E042F"/>
    <w:rsid w:val="00400237"/>
    <w:rsid w:val="00441E16"/>
    <w:rsid w:val="004562A6"/>
    <w:rsid w:val="004D1AD6"/>
    <w:rsid w:val="004F5E34"/>
    <w:rsid w:val="00502D15"/>
    <w:rsid w:val="00525550"/>
    <w:rsid w:val="005B7B39"/>
    <w:rsid w:val="005E437C"/>
    <w:rsid w:val="006450B9"/>
    <w:rsid w:val="00655021"/>
    <w:rsid w:val="006B6F48"/>
    <w:rsid w:val="006D6A6C"/>
    <w:rsid w:val="006E409D"/>
    <w:rsid w:val="006F5D61"/>
    <w:rsid w:val="006F6E3B"/>
    <w:rsid w:val="0074457D"/>
    <w:rsid w:val="007618B5"/>
    <w:rsid w:val="007C00B8"/>
    <w:rsid w:val="007C7D6A"/>
    <w:rsid w:val="007D2E4B"/>
    <w:rsid w:val="00805055"/>
    <w:rsid w:val="00813141"/>
    <w:rsid w:val="008B4311"/>
    <w:rsid w:val="009002F9"/>
    <w:rsid w:val="00922D97"/>
    <w:rsid w:val="009F4376"/>
    <w:rsid w:val="009F7DEF"/>
    <w:rsid w:val="00A043DE"/>
    <w:rsid w:val="00A522D1"/>
    <w:rsid w:val="00A57B4C"/>
    <w:rsid w:val="00A66F33"/>
    <w:rsid w:val="00A71C2C"/>
    <w:rsid w:val="00A800F4"/>
    <w:rsid w:val="00AD5A07"/>
    <w:rsid w:val="00AF557D"/>
    <w:rsid w:val="00B552D4"/>
    <w:rsid w:val="00BC28B2"/>
    <w:rsid w:val="00C11C84"/>
    <w:rsid w:val="00C22800"/>
    <w:rsid w:val="00C24E9A"/>
    <w:rsid w:val="00D3581D"/>
    <w:rsid w:val="00D36091"/>
    <w:rsid w:val="00DB568F"/>
    <w:rsid w:val="00DC282D"/>
    <w:rsid w:val="00E33B78"/>
    <w:rsid w:val="00EB6242"/>
    <w:rsid w:val="00EE2741"/>
    <w:rsid w:val="00F70641"/>
    <w:rsid w:val="00F7127A"/>
    <w:rsid w:val="00FA06FF"/>
    <w:rsid w:val="00FB0596"/>
    <w:rsid w:val="00FB5100"/>
    <w:rsid w:val="00FC32AC"/>
    <w:rsid w:val="0382B3A2"/>
    <w:rsid w:val="0D6E7D5E"/>
    <w:rsid w:val="0F0A4DBF"/>
    <w:rsid w:val="17E80CB4"/>
    <w:rsid w:val="1C861644"/>
    <w:rsid w:val="21041264"/>
    <w:rsid w:val="226D0638"/>
    <w:rsid w:val="365B9FF1"/>
    <w:rsid w:val="3E7A487B"/>
    <w:rsid w:val="401618DC"/>
    <w:rsid w:val="4072971C"/>
    <w:rsid w:val="41B19FCB"/>
    <w:rsid w:val="47712FCD"/>
    <w:rsid w:val="4B4464D4"/>
    <w:rsid w:val="4C44AB88"/>
    <w:rsid w:val="54D729DD"/>
    <w:rsid w:val="56DF4629"/>
    <w:rsid w:val="5AADB982"/>
    <w:rsid w:val="5DE55A44"/>
    <w:rsid w:val="63A4A0D4"/>
    <w:rsid w:val="6A1BCFDE"/>
    <w:rsid w:val="78B0E5E9"/>
    <w:rsid w:val="7BB49BAC"/>
    <w:rsid w:val="7D5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62F3B"/>
  <w15:docId w15:val="{B1C9B60D-A785-446D-894D-9C5B7F3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Autismo" TargetMode="External"/><Relationship Id="rId13" Type="http://schemas.openxmlformats.org/officeDocument/2006/relationships/hyperlink" Target="http://it.wikipedia.org/wiki/Anoressia_nervo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.wikipedia.org/wiki/Disturbo_da_alimentazione_incontroll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Demen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cwilliams-nancy/la-diagnosi-psicoanalitca-9788834016350-180881.html" TargetMode="External"/><Relationship Id="rId10" Type="http://schemas.openxmlformats.org/officeDocument/2006/relationships/hyperlink" Target="http://it.wikipedia.org/wiki/Suicid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Dipendenza" TargetMode="External"/><Relationship Id="rId14" Type="http://schemas.openxmlformats.org/officeDocument/2006/relationships/hyperlink" Target="http://it.wikipedia.org/wiki/Bulimia_nervo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2109-9D8C-4E15-9985-6D7864F0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509</Words>
  <Characters>3883</Characters>
  <Application>Microsoft Office Word</Application>
  <DocSecurity>0</DocSecurity>
  <Lines>32</Lines>
  <Paragraphs>8</Paragraphs>
  <ScaleCrop>false</ScaleCrop>
  <Company>U.C.S.C. MILANO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Rolli Andrea</cp:lastModifiedBy>
  <cp:revision>4</cp:revision>
  <cp:lastPrinted>2005-07-11T11:37:00Z</cp:lastPrinted>
  <dcterms:created xsi:type="dcterms:W3CDTF">2023-05-17T08:12:00Z</dcterms:created>
  <dcterms:modified xsi:type="dcterms:W3CDTF">2023-07-04T12:40:00Z</dcterms:modified>
</cp:coreProperties>
</file>