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2B1F" w14:textId="1EB9FC3D" w:rsidR="006F1772" w:rsidRDefault="00EF27E1">
      <w:pPr>
        <w:pStyle w:val="Titolo1"/>
      </w:pPr>
      <w:r w:rsidRPr="00EF27E1">
        <w:t>Sociologia dello sviluppo</w:t>
      </w:r>
    </w:p>
    <w:p w14:paraId="52FB3866" w14:textId="6C14E06B" w:rsidR="00EF27E1" w:rsidRDefault="00EF27E1" w:rsidP="00EF27E1">
      <w:pPr>
        <w:pStyle w:val="Titolo2"/>
        <w:rPr>
          <w:szCs w:val="18"/>
        </w:rPr>
      </w:pPr>
      <w:r w:rsidRPr="00EF27E1">
        <w:rPr>
          <w:szCs w:val="18"/>
        </w:rPr>
        <w:t xml:space="preserve">Prof. </w:t>
      </w:r>
      <w:r w:rsidR="00BC5F76">
        <w:rPr>
          <w:szCs w:val="18"/>
        </w:rPr>
        <w:t>Fabrizio Floris</w:t>
      </w:r>
    </w:p>
    <w:p w14:paraId="0AAF8FE1" w14:textId="77777777" w:rsidR="003D72F0" w:rsidRPr="002D7E83" w:rsidRDefault="003D72F0" w:rsidP="002D7E83">
      <w:pPr>
        <w:tabs>
          <w:tab w:val="left" w:pos="284"/>
        </w:tabs>
        <w:spacing w:before="240" w:after="120" w:line="240" w:lineRule="exact"/>
        <w:rPr>
          <w:rFonts w:eastAsia="Times New Roman"/>
          <w:b/>
          <w:sz w:val="18"/>
          <w:szCs w:val="24"/>
          <w:lang w:eastAsia="it-IT"/>
        </w:rPr>
      </w:pPr>
      <w:r w:rsidRPr="00B46E28">
        <w:rPr>
          <w:rFonts w:eastAsia="Times New Roman"/>
          <w:b/>
          <w:i/>
          <w:sz w:val="18"/>
          <w:szCs w:val="24"/>
          <w:lang w:eastAsia="it-IT"/>
        </w:rPr>
        <w:t>OBIETTIVO DEL CORSO E RISULTATI DI APPRENDIMENTO ATTESI</w:t>
      </w:r>
    </w:p>
    <w:p w14:paraId="3EFDA06D" w14:textId="73F1A7F6" w:rsidR="00CD1D5C" w:rsidRDefault="00940FFD" w:rsidP="00940FFD">
      <w:pPr>
        <w:spacing w:line="240" w:lineRule="exact"/>
      </w:pPr>
      <w:r w:rsidRPr="00EF27E1">
        <w:t>Il corso si propone di presentare il contributo della riflessione sociologica al dibattito sullo sviluppo umano, attraverso l'analisi dei principali paradigmi teorici e delle trasformazioni contemporanee connesse ai processi di globalizzazione</w:t>
      </w:r>
      <w:r>
        <w:t>, ai cambiamenti climatici, alle migrazioni internazionali</w:t>
      </w:r>
      <w:r w:rsidRPr="00EF27E1">
        <w:t>. Specifici approfondimenti sono dedicati</w:t>
      </w:r>
      <w:r w:rsidR="00CD1D5C">
        <w:t xml:space="preserve"> all’urbanizzazione in Africa e alla crescita degli </w:t>
      </w:r>
      <w:r w:rsidR="00CD1D5C" w:rsidRPr="00BC5F76">
        <w:rPr>
          <w:i/>
        </w:rPr>
        <w:t>slums</w:t>
      </w:r>
      <w:r w:rsidR="00CD1D5C">
        <w:t>.</w:t>
      </w:r>
    </w:p>
    <w:p w14:paraId="0E35ED10" w14:textId="77777777" w:rsidR="00940FFD" w:rsidRDefault="00940FFD" w:rsidP="0065062A">
      <w:pPr>
        <w:tabs>
          <w:tab w:val="left" w:pos="284"/>
        </w:tabs>
        <w:spacing w:before="120" w:line="240" w:lineRule="exact"/>
        <w:rPr>
          <w:rFonts w:eastAsia="Times New Roman"/>
          <w:b/>
          <w:i/>
          <w:szCs w:val="24"/>
          <w:lang w:eastAsia="it-IT"/>
        </w:rPr>
      </w:pPr>
      <w:r w:rsidRPr="001817B4">
        <w:rPr>
          <w:rFonts w:eastAsia="Times New Roman"/>
          <w:b/>
          <w:i/>
          <w:szCs w:val="24"/>
          <w:lang w:eastAsia="it-IT"/>
        </w:rPr>
        <w:t>Risultati di apprendimento attesi</w:t>
      </w:r>
    </w:p>
    <w:p w14:paraId="45D442D9" w14:textId="77777777" w:rsidR="00940FFD" w:rsidRPr="00B46E28" w:rsidRDefault="00940FFD" w:rsidP="00940FFD">
      <w:pPr>
        <w:tabs>
          <w:tab w:val="left" w:pos="284"/>
        </w:tabs>
        <w:spacing w:line="240" w:lineRule="exact"/>
        <w:rPr>
          <w:rFonts w:eastAsia="Times New Roman"/>
          <w:szCs w:val="24"/>
          <w:lang w:eastAsia="it-IT"/>
        </w:rPr>
      </w:pPr>
      <w:r w:rsidRPr="00B46E28">
        <w:rPr>
          <w:rFonts w:eastAsia="Times New Roman"/>
          <w:szCs w:val="24"/>
          <w:lang w:eastAsia="it-IT"/>
        </w:rPr>
        <w:t>Alla fine del corso gli studenti saranno in grado di:</w:t>
      </w:r>
    </w:p>
    <w:p w14:paraId="7B1555F8" w14:textId="7B7A7CAF"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Conoscere i paradigmi teorici utilizzati per comprendere e spiegare lo sviluppo nei suoi aspetti multidimensionali</w:t>
      </w:r>
      <w:r w:rsidR="00360A74">
        <w:rPr>
          <w:rFonts w:eastAsia="Times New Roman"/>
          <w:szCs w:val="24"/>
          <w:lang w:eastAsia="it-IT"/>
        </w:rPr>
        <w:t>.</w:t>
      </w:r>
    </w:p>
    <w:p w14:paraId="7C9014CF" w14:textId="77777777"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Applicare i paradigmi teorici per l’analisi comparata delle relazioni tra paesi più sviluppati e paesi in via di sviluppo, così come tra sviluppo nei contesti urbano-moderni e rurali-arretrati.</w:t>
      </w:r>
    </w:p>
    <w:p w14:paraId="3E7B4402" w14:textId="250E5045"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Sviluppare un atteggiamento critico e riflessivo sulle politiche di contrasto della povertà nelle situazioni caratterizzate dalla abbondanza o dalla scarsità di risorse economiche, sociali, organizzative</w:t>
      </w:r>
      <w:r w:rsidR="00360A74">
        <w:rPr>
          <w:rFonts w:eastAsia="Times New Roman"/>
          <w:szCs w:val="24"/>
          <w:lang w:eastAsia="it-IT"/>
        </w:rPr>
        <w:t>.</w:t>
      </w:r>
    </w:p>
    <w:p w14:paraId="19ECCF7B" w14:textId="312A22EF"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Sviluppare un atteggiamento critico e riflessivo sulla collaborazione tra sistema politico (stato), mercato (imprese profit) società civile organizzata (terzo settore) in vista di un maggior benessere individuale e collettivo</w:t>
      </w:r>
      <w:r w:rsidR="00360A74">
        <w:rPr>
          <w:rFonts w:eastAsia="Times New Roman"/>
          <w:szCs w:val="24"/>
          <w:lang w:eastAsia="it-IT"/>
        </w:rPr>
        <w:t>.</w:t>
      </w:r>
    </w:p>
    <w:p w14:paraId="2CE0517D" w14:textId="388B09AF"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Comprendere e analizzare fonti statistiche e risultati di ricerca empirica correlati agli Obiettivi dello Sviluppo sostenibile</w:t>
      </w:r>
      <w:r w:rsidR="00360A74">
        <w:rPr>
          <w:rFonts w:eastAsia="Times New Roman"/>
          <w:szCs w:val="24"/>
          <w:lang w:eastAsia="it-IT"/>
        </w:rPr>
        <w:t>.</w:t>
      </w:r>
    </w:p>
    <w:p w14:paraId="34A2FDE8" w14:textId="77777777" w:rsidR="00940FFD" w:rsidRPr="00B46E28" w:rsidRDefault="00940FFD" w:rsidP="0065062A">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Mettere a punto strumenti di rilevazione dei bisogni, elaborando e analizzando i dati raccolti nell’ambito di apposite esercitazioni effettuate in classe.</w:t>
      </w:r>
    </w:p>
    <w:p w14:paraId="0A73B935" w14:textId="77777777" w:rsidR="00BC5F76" w:rsidRDefault="00940FFD" w:rsidP="00BC5F76">
      <w:pPr>
        <w:numPr>
          <w:ilvl w:val="0"/>
          <w:numId w:val="1"/>
        </w:numPr>
        <w:tabs>
          <w:tab w:val="left" w:pos="284"/>
        </w:tabs>
        <w:spacing w:line="240" w:lineRule="exact"/>
        <w:ind w:left="567" w:hanging="283"/>
        <w:contextualSpacing/>
        <w:rPr>
          <w:rFonts w:eastAsia="Times New Roman"/>
          <w:szCs w:val="24"/>
          <w:lang w:eastAsia="it-IT"/>
        </w:rPr>
      </w:pPr>
      <w:r w:rsidRPr="00B46E28">
        <w:rPr>
          <w:rFonts w:eastAsia="Times New Roman"/>
          <w:szCs w:val="24"/>
          <w:lang w:eastAsia="it-IT"/>
        </w:rPr>
        <w:t xml:space="preserve">Lavorare in gruppo </w:t>
      </w:r>
      <w:proofErr w:type="gramStart"/>
      <w:r w:rsidRPr="00B46E28">
        <w:rPr>
          <w:rFonts w:eastAsia="Times New Roman"/>
          <w:szCs w:val="24"/>
          <w:lang w:eastAsia="it-IT"/>
        </w:rPr>
        <w:t>e</w:t>
      </w:r>
      <w:proofErr w:type="gramEnd"/>
      <w:r w:rsidRPr="00B46E28">
        <w:rPr>
          <w:rFonts w:eastAsia="Times New Roman"/>
          <w:szCs w:val="24"/>
          <w:lang w:eastAsia="it-IT"/>
        </w:rPr>
        <w:t xml:space="preserve"> esporre il proprio percorso in un elaborato finale scritto.</w:t>
      </w:r>
    </w:p>
    <w:p w14:paraId="1306BCDA" w14:textId="2304CE86" w:rsidR="00BC5F76" w:rsidRPr="00BC5F76" w:rsidRDefault="00EF1505" w:rsidP="00BC5F76">
      <w:pPr>
        <w:numPr>
          <w:ilvl w:val="0"/>
          <w:numId w:val="1"/>
        </w:numPr>
        <w:tabs>
          <w:tab w:val="left" w:pos="284"/>
        </w:tabs>
        <w:spacing w:line="240" w:lineRule="exact"/>
        <w:ind w:left="567" w:hanging="283"/>
        <w:contextualSpacing/>
        <w:rPr>
          <w:rFonts w:eastAsia="Times New Roman"/>
          <w:szCs w:val="24"/>
          <w:lang w:eastAsia="it-IT"/>
        </w:rPr>
      </w:pPr>
      <w:r w:rsidRPr="00BC5F76">
        <w:rPr>
          <w:rFonts w:eastAsia="Times New Roman"/>
          <w:szCs w:val="24"/>
          <w:lang w:eastAsia="it-IT"/>
        </w:rPr>
        <w:t>Alla conclusione del corso, gli studenti dovranno dimostrare:</w:t>
      </w:r>
    </w:p>
    <w:p w14:paraId="07030DB9" w14:textId="4D60BB85" w:rsidR="00EF1505" w:rsidRPr="00BC5F76" w:rsidRDefault="00EF1505" w:rsidP="00BC5F76">
      <w:pPr>
        <w:pStyle w:val="Paragrafoelenco"/>
        <w:numPr>
          <w:ilvl w:val="0"/>
          <w:numId w:val="2"/>
        </w:numPr>
        <w:spacing w:before="100" w:beforeAutospacing="1" w:after="100" w:afterAutospacing="1" w:line="240" w:lineRule="auto"/>
        <w:rPr>
          <w:rFonts w:eastAsia="Times New Roman"/>
          <w:szCs w:val="24"/>
          <w:lang w:eastAsia="it-IT"/>
        </w:rPr>
      </w:pPr>
      <w:r w:rsidRPr="00BC5F76">
        <w:rPr>
          <w:rFonts w:eastAsia="Times New Roman"/>
          <w:szCs w:val="24"/>
          <w:lang w:eastAsia="it-IT"/>
        </w:rPr>
        <w:t>una conoscenza adeguata della natura e dell'evoluzione delle diseguaglianze di sviluppo tra le diverse aree del pianeta;</w:t>
      </w:r>
    </w:p>
    <w:p w14:paraId="1B322589" w14:textId="3BCC5057" w:rsidR="00EF1505" w:rsidRPr="00BC5F76" w:rsidRDefault="00EF1505" w:rsidP="00BC5F76">
      <w:pPr>
        <w:pStyle w:val="Paragrafoelenco"/>
        <w:numPr>
          <w:ilvl w:val="0"/>
          <w:numId w:val="2"/>
        </w:numPr>
        <w:spacing w:before="100" w:beforeAutospacing="1" w:after="100" w:afterAutospacing="1" w:line="240" w:lineRule="auto"/>
        <w:rPr>
          <w:rFonts w:eastAsia="Times New Roman"/>
          <w:szCs w:val="24"/>
          <w:lang w:eastAsia="it-IT"/>
        </w:rPr>
      </w:pPr>
      <w:r w:rsidRPr="00BC5F76">
        <w:rPr>
          <w:rFonts w:eastAsia="Times New Roman"/>
          <w:szCs w:val="24"/>
          <w:lang w:eastAsia="it-IT"/>
        </w:rPr>
        <w:t>una conoscenza adeguata dei principali fattori che interagiscono nei processi di sviluppo e, in particolare, delle caratteristiche del nesso sviluppo-migrazioni internazionali;</w:t>
      </w:r>
    </w:p>
    <w:p w14:paraId="6DD6BC81" w14:textId="076B2AAB" w:rsidR="00EF1505" w:rsidRPr="00BC5F76" w:rsidRDefault="00EF1505" w:rsidP="00BC5F76">
      <w:pPr>
        <w:pStyle w:val="Paragrafoelenco"/>
        <w:numPr>
          <w:ilvl w:val="0"/>
          <w:numId w:val="2"/>
        </w:numPr>
        <w:spacing w:before="100" w:beforeAutospacing="1" w:after="100" w:afterAutospacing="1" w:line="240" w:lineRule="auto"/>
        <w:rPr>
          <w:rFonts w:eastAsia="Times New Roman"/>
          <w:szCs w:val="24"/>
          <w:lang w:eastAsia="it-IT"/>
        </w:rPr>
      </w:pPr>
      <w:r w:rsidRPr="00BC5F76">
        <w:rPr>
          <w:rFonts w:eastAsia="Times New Roman"/>
          <w:szCs w:val="24"/>
          <w:lang w:eastAsia="it-IT"/>
        </w:rPr>
        <w:t>una familiarità coi principali dibattiti nel campo della sociologia dello sviluppo;</w:t>
      </w:r>
    </w:p>
    <w:p w14:paraId="620A827E" w14:textId="656C8510" w:rsidR="00EF1505" w:rsidRPr="00BC5F76" w:rsidRDefault="00EF1505" w:rsidP="00BC5F76">
      <w:pPr>
        <w:pStyle w:val="Paragrafoelenco"/>
        <w:numPr>
          <w:ilvl w:val="0"/>
          <w:numId w:val="2"/>
        </w:numPr>
        <w:spacing w:before="100" w:beforeAutospacing="1" w:after="100" w:afterAutospacing="1" w:line="240" w:lineRule="auto"/>
        <w:rPr>
          <w:rFonts w:eastAsia="Times New Roman"/>
          <w:szCs w:val="24"/>
          <w:lang w:eastAsia="it-IT"/>
        </w:rPr>
      </w:pPr>
      <w:r w:rsidRPr="00BC5F76">
        <w:rPr>
          <w:rFonts w:eastAsia="Times New Roman"/>
          <w:szCs w:val="24"/>
          <w:lang w:eastAsia="it-IT"/>
        </w:rPr>
        <w:t>la capacità di inquadrare, discutere e analizzare criticamente tali dibattiti.</w:t>
      </w:r>
    </w:p>
    <w:p w14:paraId="74469376" w14:textId="77777777" w:rsidR="00EF27E1" w:rsidRDefault="00EF27E1" w:rsidP="00EF27E1">
      <w:pPr>
        <w:spacing w:before="240" w:after="120" w:line="240" w:lineRule="exact"/>
        <w:rPr>
          <w:b/>
          <w:sz w:val="18"/>
        </w:rPr>
      </w:pPr>
      <w:r>
        <w:rPr>
          <w:b/>
          <w:i/>
          <w:sz w:val="18"/>
        </w:rPr>
        <w:lastRenderedPageBreak/>
        <w:t>PROGRAMMA DEL CORSO</w:t>
      </w:r>
    </w:p>
    <w:p w14:paraId="52941B2A" w14:textId="77777777" w:rsidR="00EF27E1" w:rsidRPr="00EF27E1" w:rsidRDefault="00EF27E1" w:rsidP="00EF27E1">
      <w:pPr>
        <w:spacing w:line="240" w:lineRule="exact"/>
        <w:rPr>
          <w:smallCaps/>
          <w:sz w:val="18"/>
          <w:szCs w:val="18"/>
        </w:rPr>
      </w:pPr>
      <w:r w:rsidRPr="00EF27E1">
        <w:rPr>
          <w:smallCaps/>
          <w:sz w:val="18"/>
          <w:szCs w:val="18"/>
        </w:rPr>
        <w:t>Parte Generale</w:t>
      </w:r>
    </w:p>
    <w:p w14:paraId="16E2F97F" w14:textId="77777777" w:rsidR="00EF27E1" w:rsidRDefault="00EF27E1" w:rsidP="00EF27E1">
      <w:pPr>
        <w:spacing w:line="240" w:lineRule="exact"/>
      </w:pPr>
      <w:r>
        <w:t>1.</w:t>
      </w:r>
      <w:r>
        <w:tab/>
        <w:t>Sviluppo e sottosviluppo: problemi di definizione concettuale.</w:t>
      </w:r>
    </w:p>
    <w:p w14:paraId="1C8A2B72" w14:textId="77777777" w:rsidR="00EF27E1" w:rsidRDefault="00EF27E1" w:rsidP="00EF27E1">
      <w:pPr>
        <w:spacing w:line="240" w:lineRule="exact"/>
      </w:pPr>
      <w:r>
        <w:t>2.</w:t>
      </w:r>
      <w:r>
        <w:tab/>
        <w:t>Teorie dello sviluppo e paradigmi teorici.</w:t>
      </w:r>
    </w:p>
    <w:p w14:paraId="7BB171A1" w14:textId="77777777" w:rsidR="00EF27E1" w:rsidRDefault="00EF27E1" w:rsidP="00EF27E1">
      <w:pPr>
        <w:spacing w:line="240" w:lineRule="exact"/>
      </w:pPr>
      <w:r>
        <w:t>3.</w:t>
      </w:r>
      <w:r>
        <w:tab/>
        <w:t>Disuguaglianze, povertà, esclusione sociale.</w:t>
      </w:r>
    </w:p>
    <w:p w14:paraId="616116B0" w14:textId="4BA33085" w:rsidR="00EF27E1" w:rsidRDefault="00EF27E1" w:rsidP="00EF27E1">
      <w:pPr>
        <w:spacing w:line="240" w:lineRule="exact"/>
      </w:pPr>
      <w:r>
        <w:t>4.</w:t>
      </w:r>
      <w:r>
        <w:tab/>
      </w:r>
      <w:r w:rsidR="00B37058">
        <w:t>L’economia incorporata nella società</w:t>
      </w:r>
      <w:r>
        <w:t>.</w:t>
      </w:r>
    </w:p>
    <w:p w14:paraId="64B038AC" w14:textId="77777777" w:rsidR="00EF27E1" w:rsidRDefault="00EF27E1" w:rsidP="009B7AAB">
      <w:pPr>
        <w:spacing w:line="240" w:lineRule="exact"/>
        <w:ind w:left="284" w:hanging="284"/>
      </w:pPr>
      <w:r>
        <w:t>5.</w:t>
      </w:r>
      <w:r>
        <w:tab/>
        <w:t>I presupposti sociali dello sviluppo: imprenditorialità, cooperazione, sussidiarietà.</w:t>
      </w:r>
    </w:p>
    <w:p w14:paraId="292439CF" w14:textId="2C34C3FC" w:rsidR="00EF27E1" w:rsidRPr="00EF27E1" w:rsidRDefault="00EF27E1" w:rsidP="00EF27E1">
      <w:pPr>
        <w:spacing w:before="120" w:line="240" w:lineRule="exact"/>
        <w:rPr>
          <w:smallCaps/>
          <w:sz w:val="18"/>
          <w:szCs w:val="18"/>
        </w:rPr>
      </w:pPr>
      <w:r w:rsidRPr="00EF27E1">
        <w:rPr>
          <w:smallCaps/>
          <w:sz w:val="18"/>
          <w:szCs w:val="18"/>
        </w:rPr>
        <w:t>Approfondiment</w:t>
      </w:r>
      <w:r w:rsidR="00BC5F76">
        <w:rPr>
          <w:smallCaps/>
          <w:sz w:val="18"/>
          <w:szCs w:val="18"/>
        </w:rPr>
        <w:t>i Tematici</w:t>
      </w:r>
    </w:p>
    <w:p w14:paraId="0E8D0198" w14:textId="74D5B910" w:rsidR="00EF27E1" w:rsidRDefault="00CD1D5C" w:rsidP="00EF27E1">
      <w:pPr>
        <w:spacing w:line="240" w:lineRule="exact"/>
      </w:pPr>
      <w:r w:rsidRPr="00936D70">
        <w:t>Il traffico di esseri umani</w:t>
      </w:r>
      <w:r w:rsidR="00EF27E1">
        <w:t>.</w:t>
      </w:r>
    </w:p>
    <w:p w14:paraId="5282DF30" w14:textId="1BB9A45A" w:rsidR="00EF27E1" w:rsidRDefault="00BC5F76" w:rsidP="00EF27E1">
      <w:pPr>
        <w:spacing w:line="240" w:lineRule="exact"/>
      </w:pPr>
      <w:r>
        <w:t xml:space="preserve">L’Africa delle città e degli </w:t>
      </w:r>
      <w:r w:rsidRPr="00BC5F76">
        <w:rPr>
          <w:i/>
        </w:rPr>
        <w:t>slums</w:t>
      </w:r>
      <w:r>
        <w:t>.</w:t>
      </w:r>
    </w:p>
    <w:p w14:paraId="3BE2C898" w14:textId="260D27BE" w:rsidR="00936D70" w:rsidRDefault="00936D70" w:rsidP="00EF27E1">
      <w:pPr>
        <w:spacing w:line="240" w:lineRule="exact"/>
      </w:pPr>
      <w:r>
        <w:t>I temi saranno trattati in modo da dare spazio a testimonianze dirette di esperti in cooperazione, missionari e volontari internazionali.</w:t>
      </w:r>
    </w:p>
    <w:p w14:paraId="01B90C68" w14:textId="1AF30C31" w:rsidR="00EF27E1" w:rsidRDefault="00EF27E1" w:rsidP="00EF27E1">
      <w:pPr>
        <w:keepNext/>
        <w:spacing w:before="240" w:after="120" w:line="240" w:lineRule="exact"/>
        <w:rPr>
          <w:b/>
          <w:sz w:val="18"/>
        </w:rPr>
      </w:pPr>
      <w:r>
        <w:rPr>
          <w:b/>
          <w:i/>
          <w:sz w:val="18"/>
        </w:rPr>
        <w:t>BIBLIOGRAFIA</w:t>
      </w:r>
      <w:r w:rsidR="009018E4">
        <w:rPr>
          <w:rStyle w:val="Rimandonotaapidipagina"/>
          <w:b/>
          <w:i/>
          <w:sz w:val="18"/>
        </w:rPr>
        <w:footnoteReference w:id="1"/>
      </w:r>
    </w:p>
    <w:p w14:paraId="331DAEB3" w14:textId="77777777" w:rsidR="00EF27E1" w:rsidRPr="002D7E83" w:rsidRDefault="00EF27E1" w:rsidP="00DD02A6">
      <w:pPr>
        <w:pStyle w:val="Testo1"/>
        <w:ind w:left="0" w:firstLine="284"/>
        <w:rPr>
          <w:szCs w:val="18"/>
        </w:rPr>
      </w:pPr>
      <w:r w:rsidRPr="002D7E83">
        <w:rPr>
          <w:szCs w:val="18"/>
        </w:rPr>
        <w:t>Testi di base:</w:t>
      </w:r>
    </w:p>
    <w:p w14:paraId="69625709" w14:textId="77777777" w:rsidR="0015104B" w:rsidRDefault="0015104B" w:rsidP="0015104B">
      <w:pPr>
        <w:pStyle w:val="Testo1"/>
        <w:rPr>
          <w:rFonts w:eastAsiaTheme="minorHAnsi"/>
        </w:rPr>
      </w:pPr>
      <w:r w:rsidRPr="0015104B">
        <w:rPr>
          <w:smallCaps/>
          <w:sz w:val="16"/>
        </w:rPr>
        <w:t>Bottazzi, G.</w:t>
      </w:r>
      <w:r>
        <w:t xml:space="preserve"> (2014). </w:t>
      </w:r>
      <w:r>
        <w:rPr>
          <w:i/>
          <w:iCs/>
        </w:rPr>
        <w:t>Sociologia dello sviluppo</w:t>
      </w:r>
      <w:r>
        <w:t>. Gius. Laterza &amp; Figli  </w:t>
      </w:r>
      <w:hyperlink r:id="rId8" w:history="1">
        <w:r>
          <w:rPr>
            <w:rStyle w:val="Collegamentoipertestuale"/>
            <w:rFonts w:ascii="Times New Roman" w:hAnsi="Times New Roman"/>
            <w:i/>
            <w:iCs/>
            <w:color w:val="0078D4"/>
            <w:szCs w:val="18"/>
          </w:rPr>
          <w:t>Acquista da VP</w:t>
        </w:r>
      </w:hyperlink>
      <w:r>
        <w:t> </w:t>
      </w:r>
    </w:p>
    <w:p w14:paraId="7CB1EC00" w14:textId="77777777" w:rsidR="0015104B" w:rsidRDefault="0015104B" w:rsidP="0015104B">
      <w:pPr>
        <w:pStyle w:val="Testo1"/>
      </w:pPr>
      <w:r w:rsidRPr="0015104B">
        <w:rPr>
          <w:smallCaps/>
          <w:sz w:val="16"/>
        </w:rPr>
        <w:t>Polanyi, K. P.</w:t>
      </w:r>
      <w:r>
        <w:t xml:space="preserve"> (2020). </w:t>
      </w:r>
      <w:r>
        <w:rPr>
          <w:i/>
          <w:iCs/>
        </w:rPr>
        <w:t>La sussistenza dell’uomo: Il ruolo dell’economia nelle società antiche</w:t>
      </w:r>
      <w:r>
        <w:t>. Mimesis (solo prima parte capitoli I-X). </w:t>
      </w:r>
      <w:hyperlink r:id="rId9" w:history="1">
        <w:r>
          <w:rPr>
            <w:rStyle w:val="Collegamentoipertestuale"/>
            <w:rFonts w:ascii="Times New Roman" w:hAnsi="Times New Roman"/>
            <w:i/>
            <w:iCs/>
            <w:color w:val="0078D4"/>
            <w:szCs w:val="18"/>
          </w:rPr>
          <w:t>Acquista da VP</w:t>
        </w:r>
      </w:hyperlink>
      <w:r>
        <w:t> </w:t>
      </w:r>
    </w:p>
    <w:p w14:paraId="50B7C63E" w14:textId="77777777" w:rsidR="0015104B" w:rsidRDefault="0015104B" w:rsidP="0015104B">
      <w:pPr>
        <w:pStyle w:val="Testo1"/>
      </w:pPr>
      <w:r w:rsidRPr="0015104B">
        <w:rPr>
          <w:smallCaps/>
          <w:sz w:val="16"/>
        </w:rPr>
        <w:t xml:space="preserve">Floris, F. </w:t>
      </w:r>
      <w:r>
        <w:t>(2007). </w:t>
      </w:r>
      <w:r>
        <w:rPr>
          <w:i/>
          <w:iCs/>
        </w:rPr>
        <w:t>Eccessi di città. Baraccopoli, campi profughi e città psichedeliche</w:t>
      </w:r>
      <w:r>
        <w:t> (Vol. 9). Paoline. </w:t>
      </w:r>
    </w:p>
    <w:p w14:paraId="353D174F" w14:textId="77777777" w:rsidR="0015104B" w:rsidRDefault="0015104B" w:rsidP="0015104B">
      <w:pPr>
        <w:pStyle w:val="Testo1"/>
      </w:pPr>
      <w:r w:rsidRPr="0015104B">
        <w:rPr>
          <w:smallCaps/>
          <w:sz w:val="16"/>
        </w:rPr>
        <w:t>Floris, F.</w:t>
      </w:r>
      <w:r>
        <w:t xml:space="preserve"> (2022). </w:t>
      </w:r>
      <w:r>
        <w:rPr>
          <w:i/>
          <w:iCs/>
        </w:rPr>
        <w:t>Il traffico delle vite: La tratta, lo sfruttamento e le organizzazioni criminali</w:t>
      </w:r>
      <w:r>
        <w:t>. FrancoAngeli</w:t>
      </w:r>
    </w:p>
    <w:p w14:paraId="4B1613BB" w14:textId="015EA1D3" w:rsidR="00E648CA" w:rsidRDefault="00E648CA" w:rsidP="00DD02A6">
      <w:pPr>
        <w:pStyle w:val="Testo1"/>
        <w:spacing w:before="120"/>
        <w:ind w:left="0" w:firstLine="284"/>
      </w:pPr>
      <w:r>
        <w:t>Approfondimenti</w:t>
      </w:r>
    </w:p>
    <w:p w14:paraId="1645FAEE" w14:textId="102CAFF1" w:rsidR="00E648CA" w:rsidRPr="0015104B" w:rsidRDefault="00E648CA" w:rsidP="0015104B">
      <w:pPr>
        <w:pStyle w:val="Testo1"/>
      </w:pPr>
      <w:r w:rsidRPr="0015104B">
        <w:rPr>
          <w:smallCaps/>
          <w:sz w:val="16"/>
        </w:rPr>
        <w:t>Floris, F</w:t>
      </w:r>
      <w:r w:rsidRPr="0015104B">
        <w:t>. (2007). Eccessi di città. Baraccopoli, campi profughi e città psichedeliche (Vol. 9). Paoline.</w:t>
      </w:r>
    </w:p>
    <w:p w14:paraId="2672C8FC" w14:textId="54AFC7D7" w:rsidR="00E648CA" w:rsidRPr="0015104B" w:rsidRDefault="00E648CA" w:rsidP="0015104B">
      <w:pPr>
        <w:pStyle w:val="Testo1"/>
      </w:pPr>
      <w:r w:rsidRPr="0015104B">
        <w:rPr>
          <w:smallCaps/>
          <w:sz w:val="16"/>
        </w:rPr>
        <w:t>Floris, F</w:t>
      </w:r>
      <w:r w:rsidRPr="0015104B">
        <w:t>. (2022). Il traffico delle vite: La tratta, lo sfruttamento e le organizzazioni criminali. FrancoAngeli.</w:t>
      </w:r>
    </w:p>
    <w:p w14:paraId="53A45CD7" w14:textId="1991EB32" w:rsidR="00E648CA" w:rsidRDefault="00E648CA" w:rsidP="00DD02A6">
      <w:pPr>
        <w:pStyle w:val="Testo1"/>
        <w:spacing w:before="120"/>
        <w:ind w:left="0" w:firstLine="284"/>
      </w:pPr>
      <w:r>
        <w:t>Letture consigliate</w:t>
      </w:r>
    </w:p>
    <w:p w14:paraId="20B7FF12" w14:textId="77777777" w:rsidR="009954A1" w:rsidRDefault="009954A1" w:rsidP="0015104B">
      <w:pPr>
        <w:pStyle w:val="Testo1"/>
      </w:pPr>
      <w:r w:rsidRPr="0015104B">
        <w:rPr>
          <w:smallCaps/>
          <w:sz w:val="16"/>
        </w:rPr>
        <w:t>Bini, V</w:t>
      </w:r>
      <w:r>
        <w:t>. (2016). La cooperazione allo sviluppo in Africa: teorie, politiche, pratiche. Mimesis Edizioni.</w:t>
      </w:r>
    </w:p>
    <w:p w14:paraId="0B291085" w14:textId="2BCD7762" w:rsidR="00E648CA" w:rsidRPr="0012267C" w:rsidRDefault="0012267C" w:rsidP="0015104B">
      <w:pPr>
        <w:pStyle w:val="Testo1"/>
      </w:pPr>
      <w:r w:rsidRPr="0015104B">
        <w:rPr>
          <w:smallCaps/>
          <w:sz w:val="16"/>
        </w:rPr>
        <w:t>Achebe. C.</w:t>
      </w:r>
      <w:r w:rsidRPr="0012267C">
        <w:t xml:space="preserve"> (2017). Non più tranquilli</w:t>
      </w:r>
      <w:r>
        <w:t>. La N</w:t>
      </w:r>
      <w:r w:rsidRPr="0012267C">
        <w:t xml:space="preserve">ave di </w:t>
      </w:r>
      <w:r>
        <w:t>T</w:t>
      </w:r>
      <w:r w:rsidRPr="0012267C">
        <w:t>eseo.</w:t>
      </w:r>
    </w:p>
    <w:p w14:paraId="60CCDF49" w14:textId="179F4FFA" w:rsidR="0012267C" w:rsidRPr="0012267C" w:rsidRDefault="0012267C" w:rsidP="0015104B">
      <w:pPr>
        <w:pStyle w:val="Testo1"/>
        <w:rPr>
          <w:lang w:val="en-US"/>
        </w:rPr>
      </w:pPr>
      <w:r w:rsidRPr="0015104B">
        <w:rPr>
          <w:smallCaps/>
          <w:sz w:val="16"/>
        </w:rPr>
        <w:t>Barrett I.</w:t>
      </w:r>
      <w:r w:rsidRPr="0012267C">
        <w:rPr>
          <w:lang w:val="en-US"/>
        </w:rPr>
        <w:t xml:space="preserve"> </w:t>
      </w:r>
      <w:r w:rsidRPr="0012267C">
        <w:rPr>
          <w:rStyle w:val="Enfasicorsivo"/>
          <w:i w:val="0"/>
          <w:lang w:val="en-US"/>
        </w:rPr>
        <w:t>(2017).</w:t>
      </w:r>
      <w:r w:rsidRPr="0012267C">
        <w:rPr>
          <w:rStyle w:val="Enfasicorsivo"/>
          <w:lang w:val="en-US"/>
        </w:rPr>
        <w:t xml:space="preserve"> Culo nero</w:t>
      </w:r>
      <w:r w:rsidRPr="0012267C">
        <w:rPr>
          <w:lang w:val="en-US"/>
        </w:rPr>
        <w:t>, 66thand2nd.</w:t>
      </w:r>
    </w:p>
    <w:p w14:paraId="50C24F1D" w14:textId="23813797" w:rsidR="00E76023" w:rsidRDefault="00E76023" w:rsidP="0015104B">
      <w:pPr>
        <w:pStyle w:val="Testo1"/>
      </w:pPr>
      <w:r w:rsidRPr="0015104B">
        <w:rPr>
          <w:smallCaps/>
          <w:sz w:val="16"/>
        </w:rPr>
        <w:t>F</w:t>
      </w:r>
      <w:r w:rsidR="0012267C" w:rsidRPr="0015104B">
        <w:rPr>
          <w:smallCaps/>
          <w:sz w:val="16"/>
        </w:rPr>
        <w:t>ilippini</w:t>
      </w:r>
      <w:r w:rsidRPr="0015104B">
        <w:rPr>
          <w:smallCaps/>
          <w:sz w:val="16"/>
        </w:rPr>
        <w:t xml:space="preserve"> G</w:t>
      </w:r>
      <w:r w:rsidRPr="0012267C">
        <w:t>. (2021). Uomo per gli altri: Gabrielli Editori.</w:t>
      </w:r>
    </w:p>
    <w:p w14:paraId="2F3E5BC5" w14:textId="49A5EC80" w:rsidR="00B649C9" w:rsidRPr="0012267C" w:rsidRDefault="00B649C9" w:rsidP="0015104B">
      <w:pPr>
        <w:pStyle w:val="Testo1"/>
      </w:pPr>
      <w:r w:rsidRPr="0015104B">
        <w:rPr>
          <w:smallCaps/>
          <w:sz w:val="16"/>
        </w:rPr>
        <w:t xml:space="preserve">Floris, F. </w:t>
      </w:r>
      <w:r>
        <w:t>(2018). Periferie esistenziali. Robin Edizioni.</w:t>
      </w:r>
    </w:p>
    <w:p w14:paraId="1C47B33C" w14:textId="725156E9" w:rsidR="00E648CA" w:rsidRDefault="00E648CA" w:rsidP="0015104B">
      <w:pPr>
        <w:pStyle w:val="Testo1"/>
      </w:pPr>
      <w:r w:rsidRPr="0015104B">
        <w:rPr>
          <w:smallCaps/>
          <w:sz w:val="16"/>
        </w:rPr>
        <w:t>Kapuściński, R</w:t>
      </w:r>
      <w:r>
        <w:t>. (2010). Ébano. Feltrinelli Editore.</w:t>
      </w:r>
    </w:p>
    <w:p w14:paraId="35802CA4" w14:textId="54FD78D5" w:rsidR="0012267C" w:rsidRDefault="0012267C" w:rsidP="0015104B">
      <w:pPr>
        <w:pStyle w:val="Testo1"/>
      </w:pPr>
      <w:r w:rsidRPr="0015104B">
        <w:rPr>
          <w:smallCaps/>
          <w:sz w:val="16"/>
        </w:rPr>
        <w:t>Mabanckou A</w:t>
      </w:r>
      <w:r>
        <w:t>.</w:t>
      </w:r>
      <w:r w:rsidRPr="0012267C">
        <w:t xml:space="preserve"> </w:t>
      </w:r>
      <w:r w:rsidRPr="0012267C">
        <w:rPr>
          <w:rStyle w:val="Enfasicorsivo"/>
          <w:i w:val="0"/>
        </w:rPr>
        <w:t>(20</w:t>
      </w:r>
      <w:r>
        <w:rPr>
          <w:rStyle w:val="Enfasicorsivo"/>
          <w:i w:val="0"/>
        </w:rPr>
        <w:t>20</w:t>
      </w:r>
      <w:r w:rsidRPr="0012267C">
        <w:rPr>
          <w:rStyle w:val="Enfasicorsivo"/>
          <w:i w:val="0"/>
        </w:rPr>
        <w:t>).</w:t>
      </w:r>
      <w:r>
        <w:rPr>
          <w:rStyle w:val="Enfasicorsivo"/>
        </w:rPr>
        <w:t xml:space="preserve"> </w:t>
      </w:r>
      <w:r w:rsidRPr="0012267C">
        <w:t>Le cicogne sono immortali</w:t>
      </w:r>
      <w:r>
        <w:t>, 66thand2nd.</w:t>
      </w:r>
    </w:p>
    <w:p w14:paraId="1ED8E0C7" w14:textId="48E1AD82" w:rsidR="0012267C" w:rsidRPr="0012267C" w:rsidRDefault="0012267C" w:rsidP="0015104B">
      <w:pPr>
        <w:pStyle w:val="Testo1"/>
      </w:pPr>
      <w:r w:rsidRPr="0015104B">
        <w:rPr>
          <w:smallCaps/>
          <w:sz w:val="16"/>
        </w:rPr>
        <w:lastRenderedPageBreak/>
        <w:t>Mabanckou A.</w:t>
      </w:r>
      <w:r w:rsidRPr="0012267C">
        <w:t xml:space="preserve"> </w:t>
      </w:r>
      <w:r w:rsidRPr="0012267C">
        <w:rPr>
          <w:rStyle w:val="Enfasicorsivo"/>
          <w:i w:val="0"/>
        </w:rPr>
        <w:t>(20</w:t>
      </w:r>
      <w:r>
        <w:rPr>
          <w:rStyle w:val="Enfasicorsivo"/>
          <w:i w:val="0"/>
        </w:rPr>
        <w:t>17</w:t>
      </w:r>
      <w:r w:rsidRPr="0012267C">
        <w:rPr>
          <w:rStyle w:val="Enfasicorsivo"/>
          <w:i w:val="0"/>
        </w:rPr>
        <w:t>).</w:t>
      </w:r>
      <w:r>
        <w:rPr>
          <w:rStyle w:val="Enfasicorsivo"/>
        </w:rPr>
        <w:t xml:space="preserve"> </w:t>
      </w:r>
      <w:r w:rsidRPr="0012267C">
        <w:t>Memorie di un porcospino</w:t>
      </w:r>
      <w:r>
        <w:t>, 66thand2nd.</w:t>
      </w:r>
    </w:p>
    <w:p w14:paraId="07ED7D01" w14:textId="748AA3D1" w:rsidR="0012267C" w:rsidRPr="0012267C" w:rsidRDefault="0012267C" w:rsidP="0015104B">
      <w:pPr>
        <w:pStyle w:val="Testo1"/>
      </w:pPr>
      <w:r w:rsidRPr="0015104B">
        <w:rPr>
          <w:smallCaps/>
          <w:sz w:val="16"/>
        </w:rPr>
        <w:t>Mabanckou A.</w:t>
      </w:r>
      <w:r w:rsidRPr="0012267C">
        <w:t xml:space="preserve"> </w:t>
      </w:r>
      <w:r w:rsidRPr="0012267C">
        <w:rPr>
          <w:rStyle w:val="Enfasicorsivo"/>
          <w:i w:val="0"/>
        </w:rPr>
        <w:t>(20</w:t>
      </w:r>
      <w:r>
        <w:rPr>
          <w:rStyle w:val="Enfasicorsivo"/>
          <w:i w:val="0"/>
        </w:rPr>
        <w:t>16</w:t>
      </w:r>
      <w:r w:rsidRPr="0012267C">
        <w:rPr>
          <w:rStyle w:val="Enfasicorsivo"/>
          <w:i w:val="0"/>
        </w:rPr>
        <w:t>).</w:t>
      </w:r>
      <w:r>
        <w:rPr>
          <w:rStyle w:val="Enfasicorsivo"/>
        </w:rPr>
        <w:t xml:space="preserve"> </w:t>
      </w:r>
      <w:r w:rsidRPr="0012267C">
        <w:t>Peperoncino</w:t>
      </w:r>
      <w:r>
        <w:t>, 66thand2nd.</w:t>
      </w:r>
    </w:p>
    <w:p w14:paraId="5CF752C9" w14:textId="1A7F0B7A" w:rsidR="0012267C" w:rsidRPr="0012267C" w:rsidRDefault="0012267C" w:rsidP="0015104B">
      <w:pPr>
        <w:pStyle w:val="Testo1"/>
      </w:pPr>
      <w:r w:rsidRPr="0015104B">
        <w:rPr>
          <w:smallCaps/>
          <w:sz w:val="16"/>
        </w:rPr>
        <w:t>Mwanza Mujila, F.</w:t>
      </w:r>
      <w:r w:rsidRPr="0012267C">
        <w:t xml:space="preserve"> </w:t>
      </w:r>
      <w:r>
        <w:t>(2015). </w:t>
      </w:r>
      <w:r w:rsidRPr="0012267C">
        <w:t>Tram ottantatre</w:t>
      </w:r>
      <w:r>
        <w:t xml:space="preserve">. </w:t>
      </w:r>
      <w:r w:rsidRPr="0012267C">
        <w:t>Nottetempo.</w:t>
      </w:r>
    </w:p>
    <w:p w14:paraId="683DF476" w14:textId="4AD41DCA" w:rsidR="009954A1" w:rsidRDefault="009954A1" w:rsidP="0015104B">
      <w:pPr>
        <w:pStyle w:val="Testo1"/>
        <w:rPr>
          <w:smallCaps/>
          <w:sz w:val="16"/>
          <w:szCs w:val="16"/>
        </w:rPr>
      </w:pPr>
      <w:r w:rsidRPr="0015104B">
        <w:rPr>
          <w:iCs/>
          <w:smallCaps/>
          <w:sz w:val="16"/>
        </w:rPr>
        <w:t>Omotoso Y.</w:t>
      </w:r>
      <w:r>
        <w:rPr>
          <w:rStyle w:val="Enfasicorsivo"/>
        </w:rPr>
        <w:t xml:space="preserve"> </w:t>
      </w:r>
      <w:r w:rsidRPr="0012267C">
        <w:rPr>
          <w:rStyle w:val="Enfasicorsivo"/>
          <w:i w:val="0"/>
        </w:rPr>
        <w:t>(2022).</w:t>
      </w:r>
      <w:r>
        <w:rPr>
          <w:rStyle w:val="Enfasicorsivo"/>
        </w:rPr>
        <w:t xml:space="preserve"> Un lutto insolito</w:t>
      </w:r>
      <w:r>
        <w:t>, 66thand2nd.</w:t>
      </w:r>
    </w:p>
    <w:p w14:paraId="6F44F7BB" w14:textId="2E229AC5" w:rsidR="00EB5E77" w:rsidRPr="00360A74" w:rsidRDefault="00EB5E77" w:rsidP="0015104B">
      <w:pPr>
        <w:pStyle w:val="Testo1"/>
        <w:rPr>
          <w:smallCaps/>
          <w:szCs w:val="18"/>
        </w:rPr>
      </w:pPr>
      <w:r w:rsidRPr="0015104B">
        <w:rPr>
          <w:iCs/>
          <w:smallCaps/>
          <w:sz w:val="16"/>
        </w:rPr>
        <w:t>Papa Paolo V</w:t>
      </w:r>
      <w:r w:rsidR="00250C91" w:rsidRPr="0015104B">
        <w:rPr>
          <w:iCs/>
          <w:smallCaps/>
          <w:sz w:val="16"/>
        </w:rPr>
        <w:t>I</w:t>
      </w:r>
      <w:r>
        <w:rPr>
          <w:smallCaps/>
          <w:szCs w:val="18"/>
        </w:rPr>
        <w:t xml:space="preserve">, </w:t>
      </w:r>
      <w:r w:rsidR="002A7198" w:rsidRPr="002A7198">
        <w:rPr>
          <w:rStyle w:val="Enfasigrassetto"/>
          <w:b w:val="0"/>
          <w:i/>
        </w:rPr>
        <w:t>Populorum Progressio</w:t>
      </w:r>
      <w:r w:rsidR="002A7198">
        <w:rPr>
          <w:smallCaps/>
          <w:szCs w:val="18"/>
        </w:rPr>
        <w:t>,</w:t>
      </w:r>
      <w:r w:rsidR="00360A74">
        <w:rPr>
          <w:smallCaps/>
          <w:szCs w:val="18"/>
        </w:rPr>
        <w:t xml:space="preserve"> 1967</w:t>
      </w:r>
      <w:r w:rsidR="00E648CA">
        <w:rPr>
          <w:smallCaps/>
          <w:szCs w:val="18"/>
        </w:rPr>
        <w:t>.</w:t>
      </w:r>
      <w:r>
        <w:rPr>
          <w:rStyle w:val="Enfasigrassetto"/>
          <w:b w:val="0"/>
        </w:rPr>
        <w:t xml:space="preserve"> </w:t>
      </w:r>
      <w:r w:rsidR="00360A74" w:rsidRPr="00360A74">
        <w:rPr>
          <w:rStyle w:val="Enfasigrassetto"/>
          <w:b w:val="0"/>
        </w:rPr>
        <w:t>Testo reperibile</w:t>
      </w:r>
      <w:r w:rsidRPr="00360A74">
        <w:rPr>
          <w:rStyle w:val="Enfasigrassetto"/>
          <w:b w:val="0"/>
        </w:rPr>
        <w:t xml:space="preserve"> in:</w:t>
      </w:r>
      <w:r w:rsidRPr="00360A74">
        <w:rPr>
          <w:smallCaps/>
          <w:szCs w:val="18"/>
        </w:rPr>
        <w:t xml:space="preserve"> </w:t>
      </w:r>
    </w:p>
    <w:p w14:paraId="43E0C482" w14:textId="77777777" w:rsidR="00EB5E77" w:rsidRPr="00A53757" w:rsidRDefault="0015104B" w:rsidP="0015104B">
      <w:pPr>
        <w:pStyle w:val="Testo1"/>
        <w:rPr>
          <w:szCs w:val="18"/>
        </w:rPr>
      </w:pPr>
      <w:hyperlink r:id="rId10" w:history="1">
        <w:r w:rsidR="002A7198" w:rsidRPr="00A53757">
          <w:rPr>
            <w:rStyle w:val="Collegamentoipertestuale"/>
            <w:szCs w:val="18"/>
          </w:rPr>
          <w:t>http://www.vatican.va/content/paul-vi/it/encyclicals/documents/hf_p-vi_enc_26031967 populorum.html</w:t>
        </w:r>
      </w:hyperlink>
    </w:p>
    <w:p w14:paraId="0E4ADEBC" w14:textId="361C1220" w:rsidR="00E648CA" w:rsidRPr="00E648CA" w:rsidRDefault="00E76023" w:rsidP="0015104B">
      <w:pPr>
        <w:pStyle w:val="Testo1"/>
      </w:pPr>
      <w:r w:rsidRPr="0015104B">
        <w:rPr>
          <w:iCs/>
          <w:smallCaps/>
          <w:sz w:val="16"/>
        </w:rPr>
        <w:t>Hammarskjöld, Dag.</w:t>
      </w:r>
      <w:r w:rsidR="00E648CA" w:rsidRPr="00E648CA">
        <w:t xml:space="preserve"> </w:t>
      </w:r>
      <w:r w:rsidR="00E648CA" w:rsidRPr="0012267C">
        <w:t>(</w:t>
      </w:r>
      <w:r w:rsidR="00E648CA" w:rsidRPr="00E648CA">
        <w:t>1992</w:t>
      </w:r>
      <w:r w:rsidR="00E648CA" w:rsidRPr="0012267C">
        <w:t xml:space="preserve">). </w:t>
      </w:r>
      <w:r w:rsidR="00E648CA" w:rsidRPr="00E648CA">
        <w:t>Tracce di cammino</w:t>
      </w:r>
      <w:r w:rsidR="00E648CA" w:rsidRPr="0012267C">
        <w:t>. Edizioni Qiqajon</w:t>
      </w:r>
      <w:r w:rsidR="00E648CA" w:rsidRPr="00E648CA">
        <w:t>.</w:t>
      </w:r>
    </w:p>
    <w:p w14:paraId="1E06871F" w14:textId="3D253036" w:rsidR="00360A74" w:rsidRDefault="00E648CA" w:rsidP="0015104B">
      <w:pPr>
        <w:pStyle w:val="Testo1"/>
      </w:pPr>
      <w:r w:rsidRPr="0015104B">
        <w:rPr>
          <w:iCs/>
          <w:smallCaps/>
          <w:sz w:val="16"/>
        </w:rPr>
        <w:t>Sabelli, F.</w:t>
      </w:r>
      <w:r>
        <w:t xml:space="preserve"> (1994). Ricerca antropologica e sviluppo, Gruppo Abele.</w:t>
      </w:r>
    </w:p>
    <w:p w14:paraId="72126AD9" w14:textId="46759CCB" w:rsidR="00250C91" w:rsidRDefault="00250C91" w:rsidP="0015104B">
      <w:pPr>
        <w:pStyle w:val="Testo1"/>
        <w:rPr>
          <w:rFonts w:eastAsiaTheme="minorHAnsi"/>
          <w:szCs w:val="22"/>
        </w:rPr>
      </w:pPr>
      <w:r w:rsidRPr="0015104B">
        <w:rPr>
          <w:iCs/>
          <w:smallCaps/>
          <w:sz w:val="16"/>
        </w:rPr>
        <w:t>Papa Francesco</w:t>
      </w:r>
      <w:r>
        <w:t>, Giù le mani dall'Africa. Viaggio Apostolico nella Repubblica Democratica del Congo e in Sud Sudan. Discorsi e testimonianze, Libreria Editrice Vaticana, 2023.</w:t>
      </w:r>
    </w:p>
    <w:p w14:paraId="253B37D2" w14:textId="77777777" w:rsidR="00EF27E1" w:rsidRPr="002D7E83" w:rsidRDefault="00EF27E1" w:rsidP="009B7AAB">
      <w:pPr>
        <w:pStyle w:val="Testo1"/>
        <w:spacing w:before="120"/>
        <w:rPr>
          <w:szCs w:val="18"/>
        </w:rPr>
      </w:pPr>
      <w:r w:rsidRPr="002D7E83">
        <w:rPr>
          <w:szCs w:val="18"/>
        </w:rPr>
        <w:t xml:space="preserve">Altri testi </w:t>
      </w:r>
      <w:r w:rsidR="002D23C5" w:rsidRPr="002D7E83">
        <w:rPr>
          <w:szCs w:val="18"/>
        </w:rPr>
        <w:t xml:space="preserve">e documenti </w:t>
      </w:r>
      <w:r w:rsidRPr="002D7E83">
        <w:rPr>
          <w:szCs w:val="18"/>
        </w:rPr>
        <w:t>potranno essere indicati nel corso delle lezioni.</w:t>
      </w:r>
    </w:p>
    <w:p w14:paraId="6BD92856" w14:textId="77777777" w:rsidR="00B46E28" w:rsidRDefault="00EF27E1" w:rsidP="00B46E28">
      <w:pPr>
        <w:spacing w:before="240" w:after="120" w:line="220" w:lineRule="exact"/>
        <w:rPr>
          <w:b/>
          <w:i/>
          <w:sz w:val="18"/>
        </w:rPr>
      </w:pPr>
      <w:r>
        <w:rPr>
          <w:b/>
          <w:i/>
          <w:sz w:val="18"/>
        </w:rPr>
        <w:t xml:space="preserve">METODO </w:t>
      </w:r>
      <w:r w:rsidR="00B46E28" w:rsidRPr="004B0D93">
        <w:rPr>
          <w:rFonts w:eastAsia="Times New Roman"/>
          <w:b/>
          <w:i/>
          <w:noProof/>
          <w:sz w:val="18"/>
          <w:szCs w:val="24"/>
          <w:lang w:eastAsia="it-IT"/>
        </w:rPr>
        <w:t>E CRITERI DI VALUTAZIONE</w:t>
      </w:r>
      <w:r w:rsidR="00B46E28">
        <w:rPr>
          <w:b/>
          <w:i/>
          <w:sz w:val="18"/>
        </w:rPr>
        <w:t xml:space="preserve"> </w:t>
      </w:r>
    </w:p>
    <w:p w14:paraId="04ED5C2A" w14:textId="773E1FDA" w:rsidR="00940FFD" w:rsidRPr="000271BB" w:rsidRDefault="00940FFD" w:rsidP="00940FFD">
      <w:pPr>
        <w:pStyle w:val="Testo2"/>
      </w:pPr>
      <w:r w:rsidRPr="003D5217">
        <w:t xml:space="preserve">L’esame finale si svolge per tutti gli studenti in forma orale con una domanda aperta relativa a ciascuno dei </w:t>
      </w:r>
      <w:r w:rsidR="00EF064A">
        <w:t>tre</w:t>
      </w:r>
      <w:r w:rsidRPr="003D5217">
        <w:t xml:space="preserve"> testi su cui si svolge il programma del corso. La mancata risposta alla prima domanda dà diritto ad una domanda di riserva. Se l’esito anche per la domanda di riserva risulta negativo, l’esame si interrompe e lo studente potrà sostenere nuovamente l’esame fin dall’appello successivo.  </w:t>
      </w:r>
    </w:p>
    <w:p w14:paraId="20F5608C" w14:textId="77777777" w:rsidR="00940FFD" w:rsidRDefault="00940FFD" w:rsidP="00940FFD">
      <w:pPr>
        <w:pStyle w:val="Testo2"/>
      </w:pPr>
      <w:r w:rsidRPr="003D5217">
        <w:t>In via facoltativa, al termine del primo semestre,  è previst</w:t>
      </w:r>
      <w:r w:rsidR="00392B51">
        <w:t>o</w:t>
      </w:r>
      <w:r w:rsidRPr="003D5217">
        <w:t xml:space="preserve"> un esame scritto intermedio, con valore di prova parziale, aperto a tutti gli iscritti all’anno accademico in corso. Quest</w:t>
      </w:r>
      <w:r w:rsidR="00392B51">
        <w:t>a</w:t>
      </w:r>
      <w:r w:rsidRPr="003D5217">
        <w:t xml:space="preserve">  prova parziale intermedia verte sul primo dei testi di base che costituisce il manuale introduttivo all’intero corso. La prova scritta intermedia prevede una durata complessiva di 60 minuti durante i quali gli studenti dovranno rispondere in modo sintetico a sei domande aperte. In pratica, il tempo a disposizione viene standardizzato per tutti gli studenti, ma le risposte possono essere di diversa estensione, in funzione delle capacità del singolo studente. </w:t>
      </w:r>
      <w:r w:rsidRPr="000271BB">
        <w:t xml:space="preserve">Le </w:t>
      </w:r>
      <w:r w:rsidRPr="003D5217">
        <w:t>sei</w:t>
      </w:r>
      <w:r w:rsidRPr="000271BB">
        <w:t xml:space="preserve"> domande aperte della prova scritta saranno di uguale peso, valutate </w:t>
      </w:r>
      <w:r w:rsidRPr="003D5217">
        <w:t>ciascuna in trentesimi, con punteggio finale pari alla media dei voti ottenuti.</w:t>
      </w:r>
    </w:p>
    <w:p w14:paraId="00859190" w14:textId="77777777" w:rsidR="00940FFD" w:rsidRPr="003D5217" w:rsidRDefault="00940FFD" w:rsidP="00940FFD">
      <w:pPr>
        <w:pStyle w:val="Testo2"/>
      </w:pPr>
      <w:r w:rsidRPr="003D5217">
        <w:t>Nel caso di studenti che intendono sostenere la prova intermedia, ma che necessitano di un tempo più lungo per difficoltà personali, attestate dal competente ufficio dell’Ateneo, la prova intermedia individuale avrà maggior durata o potrà essere svolta in forma orale, a scelta dello studente.</w:t>
      </w:r>
    </w:p>
    <w:p w14:paraId="1F2DE55B" w14:textId="37D997B9" w:rsidR="00940FFD" w:rsidRPr="0065062A" w:rsidRDefault="00940FFD" w:rsidP="00940FFD">
      <w:pPr>
        <w:pStyle w:val="Testo2"/>
        <w:rPr>
          <w:rFonts w:ascii="Times New Roman" w:hAnsi="Times New Roman"/>
        </w:rPr>
      </w:pPr>
      <w:r w:rsidRPr="0065062A">
        <w:rPr>
          <w:rFonts w:ascii="Times New Roman" w:hAnsi="Times New Roman"/>
        </w:rPr>
        <w:t xml:space="preserve">Per chi ha sostenuto con esito positivo la prova scritta intermedia, l’esame finale si svolge in forma orale sulla restante parte </w:t>
      </w:r>
      <w:r w:rsidR="00360A74">
        <w:rPr>
          <w:rFonts w:ascii="Times New Roman" w:hAnsi="Times New Roman"/>
        </w:rPr>
        <w:t>del programma e la valutazione</w:t>
      </w:r>
      <w:r w:rsidRPr="0065062A">
        <w:rPr>
          <w:rFonts w:ascii="Times New Roman" w:hAnsi="Times New Roman"/>
        </w:rPr>
        <w:t xml:space="preserve"> finale (in trentesimi) è calcolata come media delle votazioni ottenute nelle due prove.</w:t>
      </w:r>
    </w:p>
    <w:p w14:paraId="3EC495B3" w14:textId="77777777" w:rsidR="00940FFD" w:rsidRPr="000271BB" w:rsidRDefault="00940FFD" w:rsidP="00940FFD">
      <w:pPr>
        <w:pStyle w:val="Testo2"/>
      </w:pPr>
      <w:r w:rsidRPr="003D5217">
        <w:t xml:space="preserve">Ai fini della valutazione delle singole domande verrà considerata la </w:t>
      </w:r>
      <w:r w:rsidRPr="000271BB">
        <w:t xml:space="preserve">pertinenza delle risposte, l’uso appropriato della terminologia specifica, la strutturazione argomentata e coerente del discorso, la capacità di individuare nessi concettuali e questioni aperte. </w:t>
      </w:r>
    </w:p>
    <w:p w14:paraId="16AFB781" w14:textId="77777777" w:rsidR="00B46E28" w:rsidRPr="00B46E28" w:rsidRDefault="00B46E28" w:rsidP="00B46E28">
      <w:pPr>
        <w:tabs>
          <w:tab w:val="left" w:pos="284"/>
        </w:tabs>
        <w:spacing w:before="240" w:after="120" w:line="240" w:lineRule="exact"/>
        <w:rPr>
          <w:rFonts w:eastAsia="Times New Roman"/>
          <w:b/>
          <w:i/>
          <w:noProof/>
          <w:szCs w:val="20"/>
          <w:lang w:eastAsia="it-IT"/>
        </w:rPr>
      </w:pPr>
      <w:r w:rsidRPr="00B46E28">
        <w:rPr>
          <w:rFonts w:eastAsia="Times New Roman"/>
          <w:b/>
          <w:i/>
          <w:noProof/>
          <w:szCs w:val="20"/>
          <w:lang w:eastAsia="it-IT"/>
        </w:rPr>
        <w:t>AVVERTENZE E PREREQUISITI</w:t>
      </w:r>
    </w:p>
    <w:p w14:paraId="6E1F85F6" w14:textId="77777777" w:rsidR="00B46E28" w:rsidRPr="002D7E83" w:rsidRDefault="00B46E28" w:rsidP="002D7E83">
      <w:pPr>
        <w:tabs>
          <w:tab w:val="left" w:pos="284"/>
        </w:tabs>
        <w:spacing w:line="220" w:lineRule="exact"/>
        <w:ind w:firstLine="284"/>
        <w:rPr>
          <w:rFonts w:ascii="Times" w:eastAsia="Times New Roman" w:hAnsi="Times"/>
          <w:noProof/>
          <w:sz w:val="18"/>
          <w:szCs w:val="18"/>
          <w:lang w:eastAsia="it-IT"/>
        </w:rPr>
      </w:pPr>
      <w:r w:rsidRPr="002D7E83">
        <w:rPr>
          <w:rFonts w:ascii="Times" w:eastAsia="Times New Roman" w:hAnsi="Times"/>
          <w:noProof/>
          <w:sz w:val="18"/>
          <w:szCs w:val="18"/>
          <w:lang w:eastAsia="it-IT"/>
        </w:rPr>
        <w:t xml:space="preserve">Il corso in oggetto si configura come un corso di sociologia applicata. E' richiesta pertanto la previa conoscenza dei concetti e degli autori fondamentali della disciplina. </w:t>
      </w:r>
    </w:p>
    <w:p w14:paraId="4A630DC0" w14:textId="77777777" w:rsidR="00EF27E1" w:rsidRPr="002D7E83" w:rsidRDefault="002D7E83" w:rsidP="002D7E83">
      <w:pPr>
        <w:pStyle w:val="Testo2"/>
        <w:spacing w:before="120"/>
        <w:rPr>
          <w:i/>
          <w:szCs w:val="18"/>
        </w:rPr>
      </w:pPr>
      <w:r>
        <w:rPr>
          <w:i/>
          <w:szCs w:val="18"/>
        </w:rPr>
        <w:lastRenderedPageBreak/>
        <w:t>O</w:t>
      </w:r>
      <w:r w:rsidRPr="002D7E83">
        <w:rPr>
          <w:i/>
          <w:szCs w:val="18"/>
        </w:rPr>
        <w:t>rario e luogo di ricevimento</w:t>
      </w:r>
    </w:p>
    <w:p w14:paraId="5513616E" w14:textId="64ACD168" w:rsidR="00EF27E1" w:rsidRPr="002D7E83" w:rsidRDefault="00EF27E1" w:rsidP="002D7E83">
      <w:pPr>
        <w:pStyle w:val="Testo2"/>
        <w:rPr>
          <w:szCs w:val="18"/>
        </w:rPr>
      </w:pPr>
      <w:r w:rsidRPr="002D7E83">
        <w:rPr>
          <w:szCs w:val="18"/>
        </w:rPr>
        <w:t xml:space="preserve">Il Prof. </w:t>
      </w:r>
      <w:r w:rsidR="00CD1D5C">
        <w:rPr>
          <w:szCs w:val="18"/>
        </w:rPr>
        <w:t>Fabrizio Floris</w:t>
      </w:r>
      <w:r w:rsidRPr="002D7E83">
        <w:rPr>
          <w:szCs w:val="18"/>
        </w:rPr>
        <w:t xml:space="preserve"> riceve gli studenti </w:t>
      </w:r>
      <w:r w:rsidR="00CD1D5C">
        <w:rPr>
          <w:szCs w:val="18"/>
        </w:rPr>
        <w:t>su appuntamento</w:t>
      </w:r>
      <w:r w:rsidRPr="002D7E83">
        <w:rPr>
          <w:szCs w:val="18"/>
        </w:rPr>
        <w:t xml:space="preserve"> presso il Dipartimento di Sociologia, E-mail: </w:t>
      </w:r>
      <w:hyperlink r:id="rId11" w:history="1">
        <w:r w:rsidR="00CD1D5C" w:rsidRPr="00EF2557">
          <w:rPr>
            <w:rStyle w:val="Collegamentoipertestuale"/>
            <w:i/>
            <w:szCs w:val="18"/>
          </w:rPr>
          <w:t>fabrizio.floris@unicatt.it</w:t>
        </w:r>
      </w:hyperlink>
      <w:r w:rsidRPr="002D7E83">
        <w:rPr>
          <w:szCs w:val="18"/>
        </w:rPr>
        <w:t>.</w:t>
      </w:r>
    </w:p>
    <w:sectPr w:rsidR="00EF27E1" w:rsidRPr="002D7E83" w:rsidSect="004D1217">
      <w:footerReference w:type="default" r:id="rId1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F68A" w14:textId="77777777" w:rsidR="00021D2F" w:rsidRDefault="00021D2F" w:rsidP="00534F95">
      <w:pPr>
        <w:spacing w:line="240" w:lineRule="auto"/>
      </w:pPr>
      <w:r>
        <w:separator/>
      </w:r>
    </w:p>
  </w:endnote>
  <w:endnote w:type="continuationSeparator" w:id="0">
    <w:p w14:paraId="24A4CD71" w14:textId="77777777" w:rsidR="00021D2F" w:rsidRDefault="00021D2F" w:rsidP="00534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707548"/>
      <w:docPartObj>
        <w:docPartGallery w:val="Page Numbers (Bottom of Page)"/>
        <w:docPartUnique/>
      </w:docPartObj>
    </w:sdtPr>
    <w:sdtEndPr/>
    <w:sdtContent>
      <w:p w14:paraId="1B377E82" w14:textId="2442B746" w:rsidR="006B2566" w:rsidRDefault="006B2566">
        <w:pPr>
          <w:pStyle w:val="Pidipagina"/>
          <w:jc w:val="right"/>
        </w:pPr>
        <w:r>
          <w:fldChar w:fldCharType="begin"/>
        </w:r>
        <w:r>
          <w:instrText>PAGE   \* MERGEFORMAT</w:instrText>
        </w:r>
        <w:r>
          <w:fldChar w:fldCharType="separate"/>
        </w:r>
        <w:r w:rsidR="00B17395">
          <w:rPr>
            <w:noProof/>
          </w:rPr>
          <w:t>4</w:t>
        </w:r>
        <w:r>
          <w:fldChar w:fldCharType="end"/>
        </w:r>
      </w:p>
    </w:sdtContent>
  </w:sdt>
  <w:p w14:paraId="3AFCFC7F" w14:textId="77777777" w:rsidR="006B2566" w:rsidRDefault="006B25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1FA6" w14:textId="77777777" w:rsidR="00021D2F" w:rsidRDefault="00021D2F" w:rsidP="00534F95">
      <w:pPr>
        <w:spacing w:line="240" w:lineRule="auto"/>
      </w:pPr>
      <w:r>
        <w:separator/>
      </w:r>
    </w:p>
  </w:footnote>
  <w:footnote w:type="continuationSeparator" w:id="0">
    <w:p w14:paraId="08138557" w14:textId="77777777" w:rsidR="00021D2F" w:rsidRDefault="00021D2F" w:rsidP="00534F95">
      <w:pPr>
        <w:spacing w:line="240" w:lineRule="auto"/>
      </w:pPr>
      <w:r>
        <w:continuationSeparator/>
      </w:r>
    </w:p>
  </w:footnote>
  <w:footnote w:id="1">
    <w:p w14:paraId="7927737D" w14:textId="3F1F9B92" w:rsidR="009018E4" w:rsidRDefault="009018E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98B"/>
    <w:multiLevelType w:val="hybridMultilevel"/>
    <w:tmpl w:val="FE161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D46FF"/>
    <w:multiLevelType w:val="hybridMultilevel"/>
    <w:tmpl w:val="E7F64AE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47276834">
    <w:abstractNumId w:val="0"/>
  </w:num>
  <w:num w:numId="2" w16cid:durableId="1234857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9B"/>
    <w:rsid w:val="00021D2F"/>
    <w:rsid w:val="00036D3C"/>
    <w:rsid w:val="000D3190"/>
    <w:rsid w:val="0012267C"/>
    <w:rsid w:val="001321ED"/>
    <w:rsid w:val="001364ED"/>
    <w:rsid w:val="00145DCD"/>
    <w:rsid w:val="0015104B"/>
    <w:rsid w:val="001817B4"/>
    <w:rsid w:val="001A4628"/>
    <w:rsid w:val="00203BE8"/>
    <w:rsid w:val="00232252"/>
    <w:rsid w:val="00250C91"/>
    <w:rsid w:val="00276CB7"/>
    <w:rsid w:val="00276EC9"/>
    <w:rsid w:val="002A7198"/>
    <w:rsid w:val="002C296A"/>
    <w:rsid w:val="002C2B90"/>
    <w:rsid w:val="002D23C5"/>
    <w:rsid w:val="002D7E83"/>
    <w:rsid w:val="00343ABF"/>
    <w:rsid w:val="00360A74"/>
    <w:rsid w:val="00392B51"/>
    <w:rsid w:val="003937A7"/>
    <w:rsid w:val="003A2D9B"/>
    <w:rsid w:val="003B5A53"/>
    <w:rsid w:val="003C0AA8"/>
    <w:rsid w:val="003D335C"/>
    <w:rsid w:val="003D72F0"/>
    <w:rsid w:val="00414577"/>
    <w:rsid w:val="004B0D93"/>
    <w:rsid w:val="004C3918"/>
    <w:rsid w:val="004D1217"/>
    <w:rsid w:val="004D6008"/>
    <w:rsid w:val="00534F95"/>
    <w:rsid w:val="005D28FB"/>
    <w:rsid w:val="00611A98"/>
    <w:rsid w:val="00621D6C"/>
    <w:rsid w:val="0065062A"/>
    <w:rsid w:val="0065079A"/>
    <w:rsid w:val="006731D7"/>
    <w:rsid w:val="00692918"/>
    <w:rsid w:val="006B2566"/>
    <w:rsid w:val="006D62E7"/>
    <w:rsid w:val="006E00BA"/>
    <w:rsid w:val="006F1772"/>
    <w:rsid w:val="00774456"/>
    <w:rsid w:val="00776F7A"/>
    <w:rsid w:val="00796FC9"/>
    <w:rsid w:val="008019B6"/>
    <w:rsid w:val="008535C5"/>
    <w:rsid w:val="009018E4"/>
    <w:rsid w:val="00910727"/>
    <w:rsid w:val="009277D6"/>
    <w:rsid w:val="00936D70"/>
    <w:rsid w:val="00940DA2"/>
    <w:rsid w:val="00940FFD"/>
    <w:rsid w:val="0096218E"/>
    <w:rsid w:val="009954A1"/>
    <w:rsid w:val="009B7AAB"/>
    <w:rsid w:val="009C6657"/>
    <w:rsid w:val="009E563E"/>
    <w:rsid w:val="00A53757"/>
    <w:rsid w:val="00A97E17"/>
    <w:rsid w:val="00B17395"/>
    <w:rsid w:val="00B202DB"/>
    <w:rsid w:val="00B37058"/>
    <w:rsid w:val="00B37BB9"/>
    <w:rsid w:val="00B46E28"/>
    <w:rsid w:val="00B649C9"/>
    <w:rsid w:val="00B77332"/>
    <w:rsid w:val="00B815D8"/>
    <w:rsid w:val="00BA7DC6"/>
    <w:rsid w:val="00BC5F76"/>
    <w:rsid w:val="00C22364"/>
    <w:rsid w:val="00CA1CAF"/>
    <w:rsid w:val="00CA4163"/>
    <w:rsid w:val="00CB3FF0"/>
    <w:rsid w:val="00CD1D5C"/>
    <w:rsid w:val="00DD02A6"/>
    <w:rsid w:val="00E4403C"/>
    <w:rsid w:val="00E47569"/>
    <w:rsid w:val="00E51B78"/>
    <w:rsid w:val="00E648CA"/>
    <w:rsid w:val="00E76023"/>
    <w:rsid w:val="00EB5E77"/>
    <w:rsid w:val="00EF064A"/>
    <w:rsid w:val="00EF1505"/>
    <w:rsid w:val="00EF27E1"/>
    <w:rsid w:val="00F51711"/>
    <w:rsid w:val="00F86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B3DE4"/>
  <w15:docId w15:val="{257E64A3-CB00-4EB4-9B02-484138E6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B46E28"/>
    <w:rPr>
      <w:color w:val="0000FF" w:themeColor="hyperlink"/>
      <w:u w:val="single"/>
    </w:rPr>
  </w:style>
  <w:style w:type="paragraph" w:styleId="Testonotaapidipagina">
    <w:name w:val="footnote text"/>
    <w:basedOn w:val="Normale"/>
    <w:link w:val="TestonotaapidipaginaCarattere"/>
    <w:semiHidden/>
    <w:unhideWhenUsed/>
    <w:rsid w:val="00534F9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34F95"/>
    <w:rPr>
      <w:rFonts w:eastAsia="Calibri"/>
      <w:lang w:eastAsia="en-US"/>
    </w:rPr>
  </w:style>
  <w:style w:type="character" w:styleId="Rimandonotaapidipagina">
    <w:name w:val="footnote reference"/>
    <w:basedOn w:val="Carpredefinitoparagrafo"/>
    <w:semiHidden/>
    <w:unhideWhenUsed/>
    <w:rsid w:val="00534F95"/>
    <w:rPr>
      <w:vertAlign w:val="superscript"/>
    </w:rPr>
  </w:style>
  <w:style w:type="paragraph" w:styleId="NormaleWeb">
    <w:name w:val="Normal (Web)"/>
    <w:basedOn w:val="Normale"/>
    <w:uiPriority w:val="99"/>
    <w:unhideWhenUsed/>
    <w:rsid w:val="00EB5E77"/>
    <w:pPr>
      <w:spacing w:before="100" w:beforeAutospacing="1" w:after="100" w:afterAutospacing="1" w:line="240" w:lineRule="auto"/>
      <w:jc w:val="left"/>
    </w:pPr>
    <w:rPr>
      <w:sz w:val="24"/>
      <w:szCs w:val="24"/>
      <w:lang w:eastAsia="it-IT"/>
    </w:rPr>
  </w:style>
  <w:style w:type="character" w:styleId="Enfasigrassetto">
    <w:name w:val="Strong"/>
    <w:basedOn w:val="Carpredefinitoparagrafo"/>
    <w:uiPriority w:val="22"/>
    <w:qFormat/>
    <w:rsid w:val="00EB5E77"/>
    <w:rPr>
      <w:b/>
      <w:bCs/>
    </w:rPr>
  </w:style>
  <w:style w:type="paragraph" w:styleId="Intestazione">
    <w:name w:val="header"/>
    <w:basedOn w:val="Normale"/>
    <w:link w:val="IntestazioneCarattere"/>
    <w:unhideWhenUsed/>
    <w:rsid w:val="006B2566"/>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6B2566"/>
    <w:rPr>
      <w:rFonts w:eastAsia="Calibri"/>
      <w:szCs w:val="22"/>
      <w:lang w:eastAsia="en-US"/>
    </w:rPr>
  </w:style>
  <w:style w:type="paragraph" w:styleId="Pidipagina">
    <w:name w:val="footer"/>
    <w:basedOn w:val="Normale"/>
    <w:link w:val="PidipaginaCarattere"/>
    <w:uiPriority w:val="99"/>
    <w:unhideWhenUsed/>
    <w:rsid w:val="006B256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B2566"/>
    <w:rPr>
      <w:rFonts w:eastAsia="Calibri"/>
      <w:szCs w:val="22"/>
      <w:lang w:eastAsia="en-US"/>
    </w:rPr>
  </w:style>
  <w:style w:type="character" w:customStyle="1" w:styleId="stile2">
    <w:name w:val="stile2"/>
    <w:basedOn w:val="Carpredefinitoparagrafo"/>
    <w:rsid w:val="006D62E7"/>
  </w:style>
  <w:style w:type="paragraph" w:styleId="Paragrafoelenco">
    <w:name w:val="List Paragraph"/>
    <w:basedOn w:val="Normale"/>
    <w:uiPriority w:val="34"/>
    <w:qFormat/>
    <w:rsid w:val="00EF1505"/>
    <w:pPr>
      <w:ind w:left="720"/>
      <w:contextualSpacing/>
    </w:pPr>
  </w:style>
  <w:style w:type="character" w:styleId="Enfasicorsivo">
    <w:name w:val="Emphasis"/>
    <w:basedOn w:val="Carpredefinitoparagrafo"/>
    <w:uiPriority w:val="20"/>
    <w:qFormat/>
    <w:rsid w:val="009954A1"/>
    <w:rPr>
      <w:i/>
      <w:iCs/>
    </w:rPr>
  </w:style>
  <w:style w:type="character" w:styleId="Menzionenonrisolta">
    <w:name w:val="Unresolved Mention"/>
    <w:basedOn w:val="Carpredefinitoparagrafo"/>
    <w:uiPriority w:val="99"/>
    <w:semiHidden/>
    <w:unhideWhenUsed/>
    <w:rsid w:val="00901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0164">
      <w:bodyDiv w:val="1"/>
      <w:marLeft w:val="0"/>
      <w:marRight w:val="0"/>
      <w:marTop w:val="0"/>
      <w:marBottom w:val="0"/>
      <w:divBdr>
        <w:top w:val="none" w:sz="0" w:space="0" w:color="auto"/>
        <w:left w:val="none" w:sz="0" w:space="0" w:color="auto"/>
        <w:bottom w:val="none" w:sz="0" w:space="0" w:color="auto"/>
        <w:right w:val="none" w:sz="0" w:space="0" w:color="auto"/>
      </w:divBdr>
    </w:div>
    <w:div w:id="97876055">
      <w:bodyDiv w:val="1"/>
      <w:marLeft w:val="0"/>
      <w:marRight w:val="0"/>
      <w:marTop w:val="0"/>
      <w:marBottom w:val="0"/>
      <w:divBdr>
        <w:top w:val="none" w:sz="0" w:space="0" w:color="auto"/>
        <w:left w:val="none" w:sz="0" w:space="0" w:color="auto"/>
        <w:bottom w:val="none" w:sz="0" w:space="0" w:color="auto"/>
        <w:right w:val="none" w:sz="0" w:space="0" w:color="auto"/>
      </w:divBdr>
    </w:div>
    <w:div w:id="439615528">
      <w:bodyDiv w:val="1"/>
      <w:marLeft w:val="0"/>
      <w:marRight w:val="0"/>
      <w:marTop w:val="0"/>
      <w:marBottom w:val="0"/>
      <w:divBdr>
        <w:top w:val="none" w:sz="0" w:space="0" w:color="auto"/>
        <w:left w:val="none" w:sz="0" w:space="0" w:color="auto"/>
        <w:bottom w:val="none" w:sz="0" w:space="0" w:color="auto"/>
        <w:right w:val="none" w:sz="0" w:space="0" w:color="auto"/>
      </w:divBdr>
    </w:div>
    <w:div w:id="844588906">
      <w:bodyDiv w:val="1"/>
      <w:marLeft w:val="0"/>
      <w:marRight w:val="0"/>
      <w:marTop w:val="0"/>
      <w:marBottom w:val="0"/>
      <w:divBdr>
        <w:top w:val="none" w:sz="0" w:space="0" w:color="auto"/>
        <w:left w:val="none" w:sz="0" w:space="0" w:color="auto"/>
        <w:bottom w:val="none" w:sz="0" w:space="0" w:color="auto"/>
        <w:right w:val="none" w:sz="0" w:space="0" w:color="auto"/>
      </w:divBdr>
    </w:div>
    <w:div w:id="878280220">
      <w:bodyDiv w:val="1"/>
      <w:marLeft w:val="0"/>
      <w:marRight w:val="0"/>
      <w:marTop w:val="0"/>
      <w:marBottom w:val="0"/>
      <w:divBdr>
        <w:top w:val="none" w:sz="0" w:space="0" w:color="auto"/>
        <w:left w:val="none" w:sz="0" w:space="0" w:color="auto"/>
        <w:bottom w:val="none" w:sz="0" w:space="0" w:color="auto"/>
        <w:right w:val="none" w:sz="0" w:space="0" w:color="auto"/>
      </w:divBdr>
    </w:div>
    <w:div w:id="908927270">
      <w:bodyDiv w:val="1"/>
      <w:marLeft w:val="0"/>
      <w:marRight w:val="0"/>
      <w:marTop w:val="0"/>
      <w:marBottom w:val="0"/>
      <w:divBdr>
        <w:top w:val="none" w:sz="0" w:space="0" w:color="auto"/>
        <w:left w:val="none" w:sz="0" w:space="0" w:color="auto"/>
        <w:bottom w:val="none" w:sz="0" w:space="0" w:color="auto"/>
        <w:right w:val="none" w:sz="0" w:space="0" w:color="auto"/>
      </w:divBdr>
    </w:div>
    <w:div w:id="1741293733">
      <w:bodyDiv w:val="1"/>
      <w:marLeft w:val="0"/>
      <w:marRight w:val="0"/>
      <w:marTop w:val="0"/>
      <w:marBottom w:val="0"/>
      <w:divBdr>
        <w:top w:val="none" w:sz="0" w:space="0" w:color="auto"/>
        <w:left w:val="none" w:sz="0" w:space="0" w:color="auto"/>
        <w:bottom w:val="none" w:sz="0" w:space="0" w:color="auto"/>
        <w:right w:val="none" w:sz="0" w:space="0" w:color="auto"/>
      </w:divBdr>
    </w:div>
    <w:div w:id="2086829864">
      <w:bodyDiv w:val="1"/>
      <w:marLeft w:val="0"/>
      <w:marRight w:val="0"/>
      <w:marTop w:val="0"/>
      <w:marBottom w:val="0"/>
      <w:divBdr>
        <w:top w:val="none" w:sz="0" w:space="0" w:color="auto"/>
        <w:left w:val="none" w:sz="0" w:space="0" w:color="auto"/>
        <w:bottom w:val="none" w:sz="0" w:space="0" w:color="auto"/>
        <w:right w:val="none" w:sz="0" w:space="0" w:color="auto"/>
      </w:divBdr>
    </w:div>
    <w:div w:id="2108841384">
      <w:bodyDiv w:val="1"/>
      <w:marLeft w:val="0"/>
      <w:marRight w:val="0"/>
      <w:marTop w:val="0"/>
      <w:marBottom w:val="0"/>
      <w:divBdr>
        <w:top w:val="none" w:sz="0" w:space="0" w:color="auto"/>
        <w:left w:val="none" w:sz="0" w:space="0" w:color="auto"/>
        <w:bottom w:val="none" w:sz="0" w:space="0" w:color="auto"/>
        <w:right w:val="none" w:sz="0" w:space="0" w:color="auto"/>
      </w:divBdr>
      <w:divsChild>
        <w:div w:id="324631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nfranco-bottazzi/sociologia-dello-sviluppo-9788842091363-28562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rizio.floris@unicatt.it" TargetMode="External"/><Relationship Id="rId5" Type="http://schemas.openxmlformats.org/officeDocument/2006/relationships/webSettings" Target="webSettings.xml"/><Relationship Id="rId10" Type="http://schemas.openxmlformats.org/officeDocument/2006/relationships/hyperlink" Target="http://www.vatican.va/content/paul-vi/it/encyclicals/documents/hf_p-vi_enc_26031967%20populorum.html" TargetMode="External"/><Relationship Id="rId4" Type="http://schemas.openxmlformats.org/officeDocument/2006/relationships/settings" Target="settings.xml"/><Relationship Id="rId9" Type="http://schemas.openxmlformats.org/officeDocument/2006/relationships/hyperlink" Target="https://librerie.unicatt.it/scheda-libro/karl-polanyi/la-sussistenza-delluomo-il-ruolo-delleconomia-nelle-societa-antiche-9788857565989-689265.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D6FD-667A-46EC-9E17-E2719893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9</TotalTime>
  <Pages>4</Pages>
  <Words>980</Words>
  <Characters>6600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8</cp:revision>
  <cp:lastPrinted>2003-03-27T09:42:00Z</cp:lastPrinted>
  <dcterms:created xsi:type="dcterms:W3CDTF">2023-05-02T11:38:00Z</dcterms:created>
  <dcterms:modified xsi:type="dcterms:W3CDTF">2023-07-11T08:26:00Z</dcterms:modified>
</cp:coreProperties>
</file>