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15FA" w14:textId="45D0C470" w:rsidR="00C73B69" w:rsidRDefault="00C73B69" w:rsidP="00C73B69">
      <w:pPr>
        <w:pStyle w:val="Titolo1"/>
      </w:pPr>
      <w:r>
        <w:t xml:space="preserve">Sociologia </w:t>
      </w:r>
      <w:r w:rsidR="005E3B01">
        <w:t>dell’infanzia</w:t>
      </w:r>
    </w:p>
    <w:p w14:paraId="4360D6D6" w14:textId="4FF968B3" w:rsidR="00C73B69" w:rsidRDefault="00C73B69" w:rsidP="00C73B69">
      <w:pPr>
        <w:pStyle w:val="Titolo2"/>
      </w:pPr>
      <w:r>
        <w:t xml:space="preserve">Prof. </w:t>
      </w:r>
      <w:r w:rsidR="005E3B01">
        <w:t>Donatella Bramanti</w:t>
      </w:r>
    </w:p>
    <w:p w14:paraId="32FAFAB5" w14:textId="77777777" w:rsidR="00A40E2D" w:rsidRPr="00DE0B84" w:rsidRDefault="00A40E2D" w:rsidP="00A40E2D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  <w:lang w:eastAsia="it-IT"/>
        </w:rPr>
      </w:pPr>
      <w:r>
        <w:rPr>
          <w:rFonts w:eastAsia="Times New Roman"/>
          <w:b/>
          <w:i/>
          <w:caps/>
          <w:sz w:val="18"/>
          <w:szCs w:val="18"/>
          <w:lang w:eastAsia="it-IT"/>
        </w:rPr>
        <w:t>obiettivo del corso e risultati di apprendimento attesi</w:t>
      </w:r>
    </w:p>
    <w:p w14:paraId="6170D362" w14:textId="3AC43FC7" w:rsidR="00C73B69" w:rsidRDefault="00C73B69" w:rsidP="00D34B82">
      <w:r w:rsidRPr="00FB014E">
        <w:t>Il corso si propone di fornire gli strumenti concettuali e teorici per l’analisi de</w:t>
      </w:r>
      <w:r w:rsidR="005E3B01">
        <w:t>ll’infanzia come soggetto sociale e come generazione di figli. In particolare</w:t>
      </w:r>
      <w:r w:rsidR="00391701">
        <w:t>,</w:t>
      </w:r>
      <w:r w:rsidR="005E3B01">
        <w:t xml:space="preserve"> saranno messi a fuoco i processi volti a promuovere il benessere e il protagonismo dei minori, le azioni di protezione e tutela, le buone pratiche per promuovere le opportunità di accesso a percorsi di crescita e socializzazione adeguati. Tutte </w:t>
      </w:r>
      <w:r w:rsidR="005529DB">
        <w:t xml:space="preserve">questioni </w:t>
      </w:r>
      <w:r w:rsidR="005529DB" w:rsidRPr="00FB014E">
        <w:t>di</w:t>
      </w:r>
      <w:r w:rsidRPr="00FB014E">
        <w:t xml:space="preserve"> particolare attualità in Italia</w:t>
      </w:r>
      <w:r w:rsidR="00744967">
        <w:t>,</w:t>
      </w:r>
      <w:r w:rsidRPr="00FB014E">
        <w:t xml:space="preserve"> in Europa</w:t>
      </w:r>
      <w:r w:rsidR="00744967">
        <w:t xml:space="preserve"> e nel più ampio scenario internazionale</w:t>
      </w:r>
      <w:r w:rsidRPr="00FB014E">
        <w:t>.</w:t>
      </w:r>
    </w:p>
    <w:p w14:paraId="406A4A71" w14:textId="77777777" w:rsidR="00A40E2D" w:rsidRDefault="00A40E2D" w:rsidP="00D34B82">
      <w:pPr>
        <w:rPr>
          <w:rFonts w:eastAsia="Times New Roman"/>
          <w:i/>
          <w:szCs w:val="20"/>
          <w:lang w:eastAsia="it-IT"/>
        </w:rPr>
      </w:pPr>
      <w:r w:rsidRPr="00A86F9A">
        <w:rPr>
          <w:rFonts w:eastAsia="Times New Roman"/>
          <w:i/>
          <w:szCs w:val="20"/>
          <w:lang w:eastAsia="it-IT"/>
        </w:rPr>
        <w:t>Risultati di apprendimento attesi</w:t>
      </w:r>
    </w:p>
    <w:p w14:paraId="48B6A3D9" w14:textId="77777777" w:rsidR="00A40E2D" w:rsidRPr="00FF2F67" w:rsidRDefault="00D34B82" w:rsidP="00D34B82">
      <w:pPr>
        <w:rPr>
          <w:rFonts w:eastAsia="Times New Roman"/>
          <w:smallCaps/>
          <w:sz w:val="18"/>
          <w:szCs w:val="20"/>
          <w:lang w:eastAsia="it-IT"/>
        </w:rPr>
      </w:pPr>
      <w:r>
        <w:rPr>
          <w:rFonts w:eastAsia="Times New Roman"/>
          <w:smallCaps/>
          <w:sz w:val="18"/>
          <w:szCs w:val="20"/>
          <w:lang w:eastAsia="it-IT"/>
        </w:rPr>
        <w:t>C</w:t>
      </w:r>
      <w:r w:rsidRPr="00FF2F67">
        <w:rPr>
          <w:rFonts w:eastAsia="Times New Roman"/>
          <w:smallCaps/>
          <w:sz w:val="18"/>
          <w:szCs w:val="20"/>
          <w:lang w:eastAsia="it-IT"/>
        </w:rPr>
        <w:t>onoscenza e comprensione</w:t>
      </w:r>
    </w:p>
    <w:p w14:paraId="21B88AA9" w14:textId="77777777" w:rsidR="00A40E2D" w:rsidRDefault="00A40E2D" w:rsidP="00D34B82">
      <w:p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</w:t>
      </w:r>
      <w:r w:rsidR="00D75CFF">
        <w:rPr>
          <w:rFonts w:eastAsia="Times New Roman"/>
          <w:szCs w:val="20"/>
          <w:lang w:eastAsia="it-IT"/>
        </w:rPr>
        <w:t>/le</w:t>
      </w:r>
      <w:r>
        <w:rPr>
          <w:rFonts w:eastAsia="Times New Roman"/>
          <w:szCs w:val="20"/>
          <w:lang w:eastAsia="it-IT"/>
        </w:rPr>
        <w:t xml:space="preserve"> studenti/esse avranno acquisito la conoscenza/comprensione di:</w:t>
      </w:r>
    </w:p>
    <w:p w14:paraId="3FAC2C2B" w14:textId="4B1F09B9" w:rsidR="00D75CFF" w:rsidRPr="002E4BF7" w:rsidRDefault="00D75CFF" w:rsidP="002E4BF7">
      <w:pPr>
        <w:pStyle w:val="Paragrafoelenco"/>
        <w:numPr>
          <w:ilvl w:val="0"/>
          <w:numId w:val="8"/>
        </w:numPr>
        <w:rPr>
          <w:rFonts w:eastAsia="Times New Roman"/>
          <w:szCs w:val="20"/>
        </w:rPr>
      </w:pPr>
      <w:r w:rsidRPr="002E4BF7">
        <w:rPr>
          <w:rFonts w:eastAsia="Times New Roman"/>
          <w:szCs w:val="20"/>
        </w:rPr>
        <w:t xml:space="preserve">I principali concetti per l’analisi </w:t>
      </w:r>
      <w:r w:rsidR="002E4BF7" w:rsidRPr="002E4BF7">
        <w:rPr>
          <w:rFonts w:eastAsia="Times New Roman"/>
          <w:szCs w:val="20"/>
        </w:rPr>
        <w:t xml:space="preserve">sociologica </w:t>
      </w:r>
      <w:r w:rsidRPr="002E4BF7">
        <w:rPr>
          <w:rFonts w:eastAsia="Times New Roman"/>
          <w:szCs w:val="20"/>
        </w:rPr>
        <w:t>de</w:t>
      </w:r>
      <w:r w:rsidR="005E3B01" w:rsidRPr="002E4BF7">
        <w:rPr>
          <w:rFonts w:eastAsia="Times New Roman"/>
          <w:szCs w:val="20"/>
        </w:rPr>
        <w:t>lla condizione dell’infanzia in Italia</w:t>
      </w:r>
      <w:r w:rsidR="002E4BF7" w:rsidRPr="002E4BF7">
        <w:rPr>
          <w:rFonts w:eastAsia="Times New Roman"/>
          <w:szCs w:val="20"/>
        </w:rPr>
        <w:t>.</w:t>
      </w:r>
    </w:p>
    <w:p w14:paraId="74C5F6BB" w14:textId="6C6176D2" w:rsidR="002E4BF7" w:rsidRDefault="002E4BF7" w:rsidP="002E4BF7">
      <w:pPr>
        <w:pStyle w:val="Paragrafoelenco"/>
        <w:numPr>
          <w:ilvl w:val="0"/>
          <w:numId w:val="8"/>
        </w:numPr>
        <w:rPr>
          <w:rFonts w:eastAsia="Times New Roman"/>
          <w:szCs w:val="20"/>
        </w:rPr>
      </w:pPr>
      <w:r w:rsidRPr="002E4BF7">
        <w:rPr>
          <w:rFonts w:eastAsia="Times New Roman"/>
          <w:szCs w:val="20"/>
        </w:rPr>
        <w:t xml:space="preserve">Alcuni dei </w:t>
      </w:r>
      <w:r w:rsidR="005529DB" w:rsidRPr="002E4BF7">
        <w:rPr>
          <w:rFonts w:eastAsia="Times New Roman"/>
          <w:szCs w:val="20"/>
        </w:rPr>
        <w:t>principali strumenti</w:t>
      </w:r>
      <w:r w:rsidRPr="002E4BF7">
        <w:rPr>
          <w:rFonts w:eastAsia="Times New Roman"/>
          <w:szCs w:val="20"/>
        </w:rPr>
        <w:t xml:space="preserve"> di regolazione della tutela e della promozione </w:t>
      </w:r>
      <w:r w:rsidR="005529DB" w:rsidRPr="002E4BF7">
        <w:rPr>
          <w:rFonts w:eastAsia="Times New Roman"/>
          <w:szCs w:val="20"/>
        </w:rPr>
        <w:t>dell’infanzia, a</w:t>
      </w:r>
      <w:r w:rsidRPr="002E4BF7">
        <w:rPr>
          <w:rFonts w:eastAsia="Times New Roman"/>
          <w:szCs w:val="20"/>
        </w:rPr>
        <w:t xml:space="preserve"> livello nazionale e internazionale.</w:t>
      </w:r>
    </w:p>
    <w:p w14:paraId="6B87028E" w14:textId="64EBCA06" w:rsidR="00391701" w:rsidRPr="002E4BF7" w:rsidRDefault="00391701" w:rsidP="002E4BF7">
      <w:pPr>
        <w:pStyle w:val="Paragrafoelenco"/>
        <w:numPr>
          <w:ilvl w:val="0"/>
          <w:numId w:val="8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Programmi /interventi promossi in Italia e all’estero per promuovere e tutelare l’infanzia</w:t>
      </w:r>
      <w:r w:rsidR="00617984">
        <w:rPr>
          <w:rFonts w:eastAsia="Times New Roman"/>
          <w:szCs w:val="20"/>
        </w:rPr>
        <w:t xml:space="preserve"> e i minori in generale.</w:t>
      </w:r>
    </w:p>
    <w:p w14:paraId="15E70F57" w14:textId="77777777" w:rsidR="00A40E2D" w:rsidRPr="00FF2F67" w:rsidRDefault="00D34B82" w:rsidP="00D34B82">
      <w:pPr>
        <w:rPr>
          <w:rFonts w:eastAsia="Times New Roman"/>
          <w:smallCaps/>
          <w:sz w:val="18"/>
          <w:szCs w:val="20"/>
          <w:lang w:eastAsia="it-IT"/>
        </w:rPr>
      </w:pPr>
      <w:r>
        <w:rPr>
          <w:rFonts w:eastAsia="Times New Roman"/>
          <w:smallCaps/>
          <w:sz w:val="18"/>
          <w:szCs w:val="20"/>
          <w:lang w:eastAsia="it-IT"/>
        </w:rPr>
        <w:t>Capacità</w:t>
      </w:r>
      <w:r w:rsidRPr="00FF2F67">
        <w:rPr>
          <w:rFonts w:eastAsia="Times New Roman"/>
          <w:smallCaps/>
          <w:sz w:val="18"/>
          <w:szCs w:val="20"/>
          <w:lang w:eastAsia="it-IT"/>
        </w:rPr>
        <w:t xml:space="preserve"> di applicare conoscenza e comprensione</w:t>
      </w:r>
    </w:p>
    <w:p w14:paraId="5C443CF8" w14:textId="77777777" w:rsidR="00A40E2D" w:rsidRDefault="00A40E2D" w:rsidP="00D34B82">
      <w:p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 studenti/esse avranno acquisito le seguenti capacità applicative:</w:t>
      </w:r>
    </w:p>
    <w:p w14:paraId="40E3D10F" w14:textId="44B22876" w:rsidR="00A40E2D" w:rsidRDefault="009973D9" w:rsidP="00391701">
      <w:pPr>
        <w:pStyle w:val="Paragrafoelenco"/>
        <w:numPr>
          <w:ilvl w:val="0"/>
          <w:numId w:val="10"/>
        </w:numPr>
      </w:pPr>
      <w:r>
        <w:t xml:space="preserve">Utilizzare consapevolmente le principali fonti di dati e informazioni sui fenomeni </w:t>
      </w:r>
      <w:r w:rsidR="005E3B01">
        <w:t>legati all’infanzia</w:t>
      </w:r>
      <w:r w:rsidR="00617984">
        <w:t>;</w:t>
      </w:r>
    </w:p>
    <w:p w14:paraId="5DDD2BF7" w14:textId="01C7205F" w:rsidR="00391701" w:rsidRDefault="004E154B" w:rsidP="00391701">
      <w:pPr>
        <w:pStyle w:val="Paragrafoelenco"/>
        <w:numPr>
          <w:ilvl w:val="0"/>
          <w:numId w:val="10"/>
        </w:numPr>
      </w:pPr>
      <w:r w:rsidRPr="00391701">
        <w:t xml:space="preserve">Analizzare criticamente i temi e i problemi che animano il dibattito pubblico sui </w:t>
      </w:r>
      <w:r w:rsidR="00391701">
        <w:t>temi quali la denatalità, lo squilibrio demografico, le policy attive a favore dei minori</w:t>
      </w:r>
      <w:r w:rsidR="00617984">
        <w:t>;</w:t>
      </w:r>
    </w:p>
    <w:p w14:paraId="764DDDDC" w14:textId="6A80045A" w:rsidR="00391701" w:rsidRDefault="00391701" w:rsidP="00391701">
      <w:pPr>
        <w:pStyle w:val="Paragrafoelenco"/>
        <w:numPr>
          <w:ilvl w:val="0"/>
          <w:numId w:val="10"/>
        </w:numPr>
      </w:pPr>
      <w:r>
        <w:t>Progetta</w:t>
      </w:r>
      <w:r w:rsidR="00617984">
        <w:t>re</w:t>
      </w:r>
      <w:r>
        <w:t xml:space="preserve"> buone pratiche a favore dell’infanzia</w:t>
      </w:r>
      <w:r w:rsidR="000466E3">
        <w:t>.</w:t>
      </w:r>
      <w:r>
        <w:t xml:space="preserve"> </w:t>
      </w:r>
    </w:p>
    <w:p w14:paraId="03C6D85C" w14:textId="77777777" w:rsidR="00C73B69" w:rsidRDefault="00C73B69" w:rsidP="00C73B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66E4DC" w14:textId="5E857117" w:rsidR="00C73B69" w:rsidRDefault="00C73B69" w:rsidP="00C73B69">
      <w:r>
        <w:t xml:space="preserve">Dopo avere introdotto </w:t>
      </w:r>
      <w:r w:rsidR="007A37F2">
        <w:t xml:space="preserve">i principali </w:t>
      </w:r>
      <w:r w:rsidR="00391701">
        <w:t xml:space="preserve">concetti sociologici per comprendere e analizzare l’infanzia come soggetto sociale, </w:t>
      </w:r>
      <w:r>
        <w:t>il corso approfondirà i seguenti temi</w:t>
      </w:r>
      <w:r w:rsidR="00650882">
        <w:t>, integrando la presentazione dei principali approcci teorici con quella</w:t>
      </w:r>
      <w:r w:rsidR="00744967">
        <w:t xml:space="preserve"> dei risultati delle ricerche empiriche</w:t>
      </w:r>
      <w:r>
        <w:t>:</w:t>
      </w:r>
    </w:p>
    <w:p w14:paraId="7F88D765" w14:textId="36DFDD0B" w:rsidR="00C324D4" w:rsidRPr="00C324D4" w:rsidRDefault="00366DE3" w:rsidP="00366DE3">
      <w:pPr>
        <w:pStyle w:val="Paragrafoelenco"/>
        <w:numPr>
          <w:ilvl w:val="0"/>
          <w:numId w:val="11"/>
        </w:numPr>
      </w:pPr>
      <w:r>
        <w:lastRenderedPageBreak/>
        <w:t>L</w:t>
      </w:r>
      <w:r w:rsidRPr="00C324D4">
        <w:t>e principali teorie sociologiche sull’infanzia</w:t>
      </w:r>
    </w:p>
    <w:p w14:paraId="5DBDEA53" w14:textId="68E72ED5" w:rsidR="00C324D4" w:rsidRPr="00C324D4" w:rsidRDefault="00366DE3" w:rsidP="00366DE3">
      <w:pPr>
        <w:pStyle w:val="Paragrafoelenco"/>
        <w:numPr>
          <w:ilvl w:val="0"/>
          <w:numId w:val="11"/>
        </w:numPr>
      </w:pPr>
      <w:r>
        <w:t>B</w:t>
      </w:r>
      <w:r w:rsidRPr="00C324D4">
        <w:t>enessere dell’infanzia: quali indicatori?</w:t>
      </w:r>
    </w:p>
    <w:p w14:paraId="6A28CB30" w14:textId="319BB8D7" w:rsidR="00C324D4" w:rsidRPr="00C324D4" w:rsidRDefault="00366DE3" w:rsidP="00366DE3">
      <w:pPr>
        <w:pStyle w:val="Paragrafoelenco"/>
        <w:numPr>
          <w:ilvl w:val="0"/>
          <w:numId w:val="11"/>
        </w:numPr>
      </w:pPr>
      <w:r>
        <w:t>D</w:t>
      </w:r>
      <w:r w:rsidRPr="00C324D4">
        <w:t>alla dichiarazione dei diritti dell’infanzia al garante per l’infanzia</w:t>
      </w:r>
    </w:p>
    <w:p w14:paraId="130D61F7" w14:textId="5424A198" w:rsidR="00C324D4" w:rsidRPr="00C324D4" w:rsidRDefault="00366DE3" w:rsidP="00366DE3">
      <w:pPr>
        <w:pStyle w:val="Paragrafoelenco"/>
        <w:numPr>
          <w:ilvl w:val="0"/>
          <w:numId w:val="11"/>
        </w:numPr>
      </w:pPr>
      <w:r>
        <w:t>G</w:t>
      </w:r>
      <w:r w:rsidRPr="00C324D4">
        <w:t>li osservatori sull’infanzia e l’analisi delle fonti quantitative</w:t>
      </w:r>
    </w:p>
    <w:p w14:paraId="1291F018" w14:textId="099E41AA" w:rsidR="00C324D4" w:rsidRPr="00C324D4" w:rsidRDefault="00366DE3" w:rsidP="00366DE3">
      <w:pPr>
        <w:pStyle w:val="Paragrafoelenco"/>
        <w:numPr>
          <w:ilvl w:val="0"/>
          <w:numId w:val="11"/>
        </w:numPr>
      </w:pPr>
      <w:r>
        <w:t>B</w:t>
      </w:r>
      <w:r w:rsidRPr="00C324D4">
        <w:t xml:space="preserve">uone pratiche relazionali a favore dell’infanzia: alcune esperienze </w:t>
      </w:r>
      <w:r>
        <w:t>esemplari</w:t>
      </w:r>
    </w:p>
    <w:p w14:paraId="12B15423" w14:textId="4EBE237C" w:rsidR="00290B67" w:rsidRDefault="00290B67" w:rsidP="00F070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71780">
        <w:rPr>
          <w:rStyle w:val="Rimandonotaapidipagina"/>
          <w:b/>
          <w:i/>
          <w:sz w:val="18"/>
        </w:rPr>
        <w:footnoteReference w:id="1"/>
      </w:r>
    </w:p>
    <w:p w14:paraId="34E26DEF" w14:textId="26404C04" w:rsidR="00C324D4" w:rsidRDefault="00C324D4" w:rsidP="009403EC">
      <w:pPr>
        <w:pStyle w:val="Testo1"/>
      </w:pPr>
      <w:r>
        <w:t>W.</w:t>
      </w:r>
      <w:r w:rsidR="005529DB">
        <w:t xml:space="preserve"> </w:t>
      </w:r>
      <w:r w:rsidRPr="00C324D4">
        <w:rPr>
          <w:smallCaps/>
        </w:rPr>
        <w:t>Corsaro</w:t>
      </w:r>
      <w:r>
        <w:t xml:space="preserve"> (2020), </w:t>
      </w:r>
      <w:r w:rsidRPr="00C324D4">
        <w:rPr>
          <w:i/>
        </w:rPr>
        <w:t>Sociologia dell’infanzia</w:t>
      </w:r>
      <w:r>
        <w:t>, FrancoAngeli, Milano.</w:t>
      </w:r>
      <w:r w:rsidR="00571780">
        <w:t xml:space="preserve"> </w:t>
      </w:r>
      <w:hyperlink r:id="rId8" w:history="1">
        <w:r w:rsidR="00571780" w:rsidRPr="005717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E1D2468" w14:textId="65325AB6" w:rsidR="00C324D4" w:rsidRDefault="00C324D4" w:rsidP="009403EC">
      <w:pPr>
        <w:pStyle w:val="Testo1"/>
      </w:pPr>
      <w:r w:rsidRPr="00C324D4">
        <w:t xml:space="preserve">D. </w:t>
      </w:r>
      <w:r w:rsidRPr="00C324D4">
        <w:rPr>
          <w:smallCaps/>
        </w:rPr>
        <w:t>Bramanti</w:t>
      </w:r>
      <w:r w:rsidRPr="00C324D4">
        <w:t xml:space="preserve">, M.L. </w:t>
      </w:r>
      <w:r w:rsidRPr="00C324D4">
        <w:rPr>
          <w:smallCaps/>
        </w:rPr>
        <w:t xml:space="preserve">Bosoni </w:t>
      </w:r>
      <w:r w:rsidRPr="00C324D4">
        <w:t xml:space="preserve"> (a cura di), </w:t>
      </w:r>
      <w:r w:rsidRPr="00C324D4">
        <w:rPr>
          <w:i/>
        </w:rPr>
        <w:t>Famiglie, infanzia e servizi educativi: partecipazione, reti e alleanze</w:t>
      </w:r>
      <w:r w:rsidRPr="00C324D4">
        <w:t xml:space="preserve">, Vita e Pensiero, Milano, 2021. </w:t>
      </w:r>
      <w:hyperlink r:id="rId9" w:history="1">
        <w:r w:rsidR="00571780" w:rsidRPr="005717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698FB89" w14:textId="48B98F24" w:rsidR="00C324D4" w:rsidRPr="00366DE3" w:rsidRDefault="00C324D4" w:rsidP="009403EC">
      <w:pPr>
        <w:pStyle w:val="Testo1"/>
        <w:spacing w:before="120"/>
        <w:rPr>
          <w:u w:val="single"/>
        </w:rPr>
      </w:pPr>
      <w:r w:rsidRPr="00366DE3">
        <w:rPr>
          <w:u w:val="single"/>
        </w:rPr>
        <w:t>Un testo a scelta tra:</w:t>
      </w:r>
    </w:p>
    <w:p w14:paraId="03192E5D" w14:textId="0D1AFAE9" w:rsidR="00C324D4" w:rsidRDefault="00C324D4" w:rsidP="009403EC">
      <w:pPr>
        <w:pStyle w:val="Testo1"/>
      </w:pPr>
      <w:r w:rsidRPr="00366DE3">
        <w:rPr>
          <w:smallCaps/>
        </w:rPr>
        <w:t>A</w:t>
      </w:r>
      <w:r w:rsidR="00366DE3">
        <w:rPr>
          <w:smallCaps/>
        </w:rPr>
        <w:t>.</w:t>
      </w:r>
      <w:r w:rsidRPr="00366DE3">
        <w:rPr>
          <w:smallCaps/>
        </w:rPr>
        <w:t xml:space="preserve"> Favretto, S</w:t>
      </w:r>
      <w:r w:rsidR="00366DE3">
        <w:rPr>
          <w:smallCaps/>
        </w:rPr>
        <w:t>.</w:t>
      </w:r>
      <w:r w:rsidRPr="00366DE3">
        <w:rPr>
          <w:smallCaps/>
        </w:rPr>
        <w:t xml:space="preserve"> Fucci</w:t>
      </w:r>
      <w:r w:rsidR="00366DE3">
        <w:rPr>
          <w:smallCaps/>
        </w:rPr>
        <w:t xml:space="preserve">, </w:t>
      </w:r>
      <w:r w:rsidRPr="00366DE3">
        <w:rPr>
          <w:smallCaps/>
        </w:rPr>
        <w:t>F</w:t>
      </w:r>
      <w:r w:rsidR="00366DE3">
        <w:rPr>
          <w:smallCaps/>
        </w:rPr>
        <w:t>.</w:t>
      </w:r>
      <w:r w:rsidRPr="00366DE3">
        <w:rPr>
          <w:smallCaps/>
        </w:rPr>
        <w:t xml:space="preserve"> Zaltron</w:t>
      </w:r>
      <w:r w:rsidRPr="00C324D4">
        <w:t xml:space="preserve"> (2017) </w:t>
      </w:r>
      <w:r w:rsidRPr="00366DE3">
        <w:rPr>
          <w:i/>
        </w:rPr>
        <w:t>, Con gli occhi dei bambini, Come l'infanzia affronta la malattia</w:t>
      </w:r>
      <w:r w:rsidRPr="00C324D4">
        <w:t xml:space="preserve">, </w:t>
      </w:r>
      <w:r w:rsidR="00366DE3">
        <w:t>I</w:t>
      </w:r>
      <w:r w:rsidRPr="00C324D4">
        <w:t>l Mulino</w:t>
      </w:r>
      <w:r w:rsidR="00366DE3">
        <w:t>,</w:t>
      </w:r>
      <w:r w:rsidR="00366DE3" w:rsidRPr="00366DE3">
        <w:t xml:space="preserve"> </w:t>
      </w:r>
      <w:r w:rsidR="00366DE3" w:rsidRPr="00C324D4">
        <w:t>Bologna</w:t>
      </w:r>
      <w:r w:rsidRPr="00C324D4">
        <w:t>.</w:t>
      </w:r>
      <w:r w:rsidR="00571780">
        <w:t xml:space="preserve"> </w:t>
      </w:r>
      <w:hyperlink r:id="rId10" w:history="1">
        <w:r w:rsidR="00571780" w:rsidRPr="005717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FA2EAC" w14:textId="69AAFF17" w:rsidR="00366DE3" w:rsidRDefault="00366DE3" w:rsidP="009403EC">
      <w:pPr>
        <w:pStyle w:val="Testo1"/>
      </w:pPr>
      <w:r w:rsidRPr="00366DE3">
        <w:rPr>
          <w:smallCaps/>
        </w:rPr>
        <w:t>S</w:t>
      </w:r>
      <w:r>
        <w:rPr>
          <w:smallCaps/>
        </w:rPr>
        <w:t>.</w:t>
      </w:r>
      <w:r w:rsidRPr="00366DE3">
        <w:rPr>
          <w:smallCaps/>
        </w:rPr>
        <w:t xml:space="preserve"> Sabatinelli (2017), </w:t>
      </w:r>
      <w:r w:rsidRPr="00366DE3">
        <w:rPr>
          <w:i/>
        </w:rPr>
        <w:t xml:space="preserve">Politiche per crescere. La prima infanzia tra cura e investimento </w:t>
      </w:r>
      <w:r>
        <w:rPr>
          <w:i/>
        </w:rPr>
        <w:t>s</w:t>
      </w:r>
      <w:r w:rsidRPr="00366DE3">
        <w:rPr>
          <w:i/>
        </w:rPr>
        <w:t>ociale</w:t>
      </w:r>
      <w:r w:rsidRPr="00366DE3">
        <w:rPr>
          <w:smallCaps/>
        </w:rPr>
        <w:t xml:space="preserve">, </w:t>
      </w:r>
      <w:r w:rsidRPr="00366DE3">
        <w:t>Il Mulino, Bologna</w:t>
      </w:r>
      <w:r>
        <w:t>.</w:t>
      </w:r>
      <w:r w:rsidR="00571780">
        <w:t xml:space="preserve"> </w:t>
      </w:r>
      <w:hyperlink r:id="rId11" w:history="1">
        <w:r w:rsidR="00571780" w:rsidRPr="005717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143F381" w14:textId="53B5CCDA" w:rsidR="007709CA" w:rsidRPr="00366DE3" w:rsidRDefault="00366DE3" w:rsidP="009403EC">
      <w:pPr>
        <w:pStyle w:val="Testo1"/>
        <w:rPr>
          <w:smallCaps/>
        </w:rPr>
      </w:pPr>
      <w:r w:rsidRPr="00366DE3">
        <w:rPr>
          <w:smallCaps/>
        </w:rPr>
        <w:t>R.</w:t>
      </w:r>
      <w:r w:rsidR="007709CA" w:rsidRPr="00366DE3">
        <w:rPr>
          <w:smallCaps/>
        </w:rPr>
        <w:t>Ricucci</w:t>
      </w:r>
      <w:r w:rsidR="0070728A">
        <w:rPr>
          <w:smallCaps/>
        </w:rPr>
        <w:t xml:space="preserve"> </w:t>
      </w:r>
      <w:r w:rsidRPr="00366DE3">
        <w:t>et all.</w:t>
      </w:r>
      <w:r w:rsidR="0070728A" w:rsidRPr="0070728A">
        <w:rPr>
          <w:smallCaps/>
        </w:rPr>
        <w:t xml:space="preserve"> </w:t>
      </w:r>
      <w:r w:rsidR="0070728A">
        <w:rPr>
          <w:smallCaps/>
        </w:rPr>
        <w:t xml:space="preserve">(2011), </w:t>
      </w:r>
      <w:r w:rsidR="0070728A">
        <w:rPr>
          <w:i/>
        </w:rPr>
        <w:t>C</w:t>
      </w:r>
      <w:r w:rsidR="0070728A" w:rsidRPr="0070728A">
        <w:rPr>
          <w:i/>
        </w:rPr>
        <w:t>rescere assieme. genitori e figli</w:t>
      </w:r>
      <w:r w:rsidR="0070728A" w:rsidRPr="0070728A">
        <w:rPr>
          <w:i/>
        </w:rPr>
        <w:br/>
        <w:t>nell’adozione internazionale,</w:t>
      </w:r>
      <w:r w:rsidR="0070728A">
        <w:rPr>
          <w:smallCaps/>
        </w:rPr>
        <w:t xml:space="preserve"> </w:t>
      </w:r>
      <w:r w:rsidR="0070728A">
        <w:t>I</w:t>
      </w:r>
      <w:r w:rsidR="0070728A" w:rsidRPr="00C324D4">
        <w:t>l Mulino</w:t>
      </w:r>
      <w:r w:rsidR="0070728A">
        <w:t>,</w:t>
      </w:r>
      <w:r w:rsidR="0070728A" w:rsidRPr="00366DE3">
        <w:t xml:space="preserve"> </w:t>
      </w:r>
      <w:r w:rsidR="0070728A" w:rsidRPr="00C324D4">
        <w:t>Bologna.</w:t>
      </w:r>
    </w:p>
    <w:p w14:paraId="734B8856" w14:textId="57FA58B5" w:rsidR="00366DE3" w:rsidRDefault="0070728A" w:rsidP="009403EC">
      <w:pPr>
        <w:pStyle w:val="Testo1"/>
        <w:rPr>
          <w:smallCaps/>
        </w:rPr>
      </w:pPr>
      <w:r w:rsidRPr="00C324D4">
        <w:t xml:space="preserve">D. </w:t>
      </w:r>
      <w:r w:rsidRPr="00C324D4">
        <w:rPr>
          <w:smallCaps/>
        </w:rPr>
        <w:t>Bramanti</w:t>
      </w:r>
      <w:r w:rsidRPr="00C324D4">
        <w:t xml:space="preserve">, </w:t>
      </w:r>
      <w:r w:rsidR="00366DE3" w:rsidRPr="00366DE3">
        <w:rPr>
          <w:smallCaps/>
        </w:rPr>
        <w:t>E. Carrà</w:t>
      </w:r>
      <w:r>
        <w:rPr>
          <w:smallCaps/>
        </w:rPr>
        <w:t xml:space="preserve"> (2011)</w:t>
      </w:r>
      <w:r w:rsidR="00366DE3" w:rsidRPr="00366DE3">
        <w:rPr>
          <w:smallCaps/>
        </w:rPr>
        <w:t xml:space="preserve">, </w:t>
      </w:r>
      <w:r w:rsidR="00E03930">
        <w:rPr>
          <w:i/>
        </w:rPr>
        <w:t xml:space="preserve"> I</w:t>
      </w:r>
      <w:r w:rsidR="00E03930" w:rsidRPr="00E03930">
        <w:rPr>
          <w:i/>
        </w:rPr>
        <w:t xml:space="preserve"> servizi di accoglienza residenziale per minori in Lombardia. </w:t>
      </w:r>
      <w:r w:rsidR="00E03930">
        <w:rPr>
          <w:i/>
        </w:rPr>
        <w:t>V</w:t>
      </w:r>
      <w:r w:rsidR="00E03930" w:rsidRPr="00E03930">
        <w:rPr>
          <w:i/>
        </w:rPr>
        <w:t>erso una valutazione della qualità relazionale</w:t>
      </w:r>
      <w:r w:rsidR="00366DE3" w:rsidRPr="00366DE3">
        <w:rPr>
          <w:i/>
          <w:smallCaps/>
        </w:rPr>
        <w:t xml:space="preserve">, </w:t>
      </w:r>
      <w:r w:rsidR="00366DE3" w:rsidRPr="00366DE3">
        <w:rPr>
          <w:smallCaps/>
        </w:rPr>
        <w:t xml:space="preserve"> </w:t>
      </w:r>
      <w:r w:rsidR="00E03930">
        <w:t>G</w:t>
      </w:r>
      <w:r w:rsidR="00E03930" w:rsidRPr="00E03930">
        <w:t xml:space="preserve">uerini, </w:t>
      </w:r>
      <w:r w:rsidR="00E03930">
        <w:t>M</w:t>
      </w:r>
      <w:r w:rsidR="00E03930" w:rsidRPr="00E03930">
        <w:t>ilano</w:t>
      </w:r>
      <w:r w:rsidR="00E03930">
        <w:t>.</w:t>
      </w:r>
      <w:r w:rsidR="00571780">
        <w:t xml:space="preserve"> </w:t>
      </w:r>
      <w:hyperlink r:id="rId12" w:history="1">
        <w:r w:rsidR="00571780" w:rsidRPr="005717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9D7B7D7" w14:textId="68911373" w:rsidR="0070728A" w:rsidRDefault="0070728A" w:rsidP="009403EC">
      <w:pPr>
        <w:pStyle w:val="Testo1"/>
      </w:pPr>
      <w:r w:rsidRPr="0070728A">
        <w:rPr>
          <w:smallCaps/>
        </w:rPr>
        <w:t xml:space="preserve">I. Crespi, M.L.Zanier, </w:t>
      </w:r>
      <w:r w:rsidR="00E03930">
        <w:rPr>
          <w:smallCaps/>
        </w:rPr>
        <w:t>(2020),</w:t>
      </w:r>
      <w:r w:rsidRPr="0070728A">
        <w:rPr>
          <w:smallCaps/>
        </w:rPr>
        <w:t xml:space="preserve"> </w:t>
      </w:r>
      <w:r w:rsidRPr="00E03930">
        <w:rPr>
          <w:i/>
        </w:rPr>
        <w:t>Migrazioni, processi edu</w:t>
      </w:r>
      <w:r w:rsidR="00571780">
        <w:rPr>
          <w:i/>
        </w:rPr>
        <w:t xml:space="preserve"> </w:t>
      </w:r>
      <w:r w:rsidRPr="00E03930">
        <w:rPr>
          <w:i/>
        </w:rPr>
        <w:t>cativi e percorsi di cittadinanza,</w:t>
      </w:r>
      <w:r w:rsidR="00E03930" w:rsidRPr="00E03930">
        <w:rPr>
          <w:i/>
        </w:rPr>
        <w:t xml:space="preserve"> </w:t>
      </w:r>
      <w:r w:rsidR="00E03930" w:rsidRPr="00E03930">
        <w:t>ed. Mimesis.</w:t>
      </w:r>
      <w:r w:rsidR="00571780">
        <w:t xml:space="preserve"> </w:t>
      </w:r>
      <w:hyperlink r:id="rId13" w:history="1">
        <w:r w:rsidR="00571780" w:rsidRPr="005717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B592089" w14:textId="051E0BEF" w:rsidR="00E03930" w:rsidRDefault="00E03930" w:rsidP="009403EC">
      <w:pPr>
        <w:pStyle w:val="Testo1"/>
      </w:pPr>
      <w:r>
        <w:t>M. M</w:t>
      </w:r>
      <w:r>
        <w:rPr>
          <w:smallCaps/>
        </w:rPr>
        <w:t xml:space="preserve">acaluso et all. (2020), </w:t>
      </w:r>
      <w:r>
        <w:t>“</w:t>
      </w:r>
      <w:r w:rsidRPr="00E03930">
        <w:rPr>
          <w:i/>
        </w:rPr>
        <w:t>Seconde generazioni”, identità e partecipazione politica,</w:t>
      </w:r>
      <w:r>
        <w:t xml:space="preserve"> FrancoAngeli, Milano.</w:t>
      </w:r>
      <w:r w:rsidR="00571780">
        <w:t xml:space="preserve"> </w:t>
      </w:r>
      <w:hyperlink r:id="rId14" w:history="1">
        <w:r w:rsidR="00571780" w:rsidRPr="005717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A28107D" w14:textId="77777777" w:rsidR="00617984" w:rsidRPr="00617984" w:rsidRDefault="00617984" w:rsidP="00617984">
      <w:pPr>
        <w:spacing w:before="240" w:after="120" w:line="220" w:lineRule="exact"/>
        <w:rPr>
          <w:b/>
          <w:bCs/>
          <w:i/>
          <w:sz w:val="18"/>
        </w:rPr>
      </w:pPr>
      <w:r w:rsidRPr="00617984">
        <w:rPr>
          <w:b/>
          <w:bCs/>
          <w:i/>
          <w:sz w:val="18"/>
        </w:rPr>
        <w:t>DIDATTICA DEL CORSO</w:t>
      </w:r>
    </w:p>
    <w:p w14:paraId="1E0D7BBB" w14:textId="2FAB43EA" w:rsidR="00617984" w:rsidRPr="00617984" w:rsidRDefault="00617984" w:rsidP="00617984">
      <w:pPr>
        <w:spacing w:before="240" w:after="120" w:line="220" w:lineRule="exact"/>
        <w:rPr>
          <w:bCs/>
          <w:iCs/>
          <w:sz w:val="18"/>
        </w:rPr>
      </w:pPr>
      <w:r w:rsidRPr="00617984">
        <w:rPr>
          <w:bCs/>
          <w:iCs/>
          <w:sz w:val="18"/>
        </w:rPr>
        <w:t xml:space="preserve">Il corso si sviluppa in unità didattiche con materiali che saranno resi disponibili on line sulla piattaforma Blackboard (indirizzo: http://blackboard.unicatt.it). Le slides costituiranno, insieme ai volumi obbligatori, parte integrante dei materiali per l’esame. Durante il corso, inoltre, si prevede la partecipazione degli studenti che saranno guidati nella realizzazione di piccole esercitazioni </w:t>
      </w:r>
      <w:r w:rsidR="005529DB" w:rsidRPr="00617984">
        <w:rPr>
          <w:bCs/>
          <w:iCs/>
          <w:sz w:val="18"/>
        </w:rPr>
        <w:t>sul tema</w:t>
      </w:r>
      <w:r w:rsidRPr="00617984">
        <w:rPr>
          <w:bCs/>
          <w:iCs/>
          <w:sz w:val="18"/>
        </w:rPr>
        <w:t xml:space="preserve"> </w:t>
      </w:r>
      <w:r>
        <w:rPr>
          <w:bCs/>
          <w:iCs/>
          <w:sz w:val="18"/>
        </w:rPr>
        <w:t>in oggetto</w:t>
      </w:r>
      <w:r w:rsidRPr="00617984">
        <w:rPr>
          <w:bCs/>
          <w:iCs/>
          <w:sz w:val="18"/>
        </w:rPr>
        <w:t>.</w:t>
      </w:r>
    </w:p>
    <w:p w14:paraId="06507321" w14:textId="77777777" w:rsidR="00617984" w:rsidRPr="00617984" w:rsidRDefault="00617984" w:rsidP="00617984">
      <w:pPr>
        <w:spacing w:before="240" w:after="120" w:line="220" w:lineRule="exact"/>
        <w:rPr>
          <w:b/>
          <w:bCs/>
          <w:i/>
          <w:sz w:val="18"/>
        </w:rPr>
      </w:pPr>
      <w:r w:rsidRPr="00617984">
        <w:rPr>
          <w:b/>
          <w:bCs/>
          <w:i/>
          <w:sz w:val="18"/>
        </w:rPr>
        <w:t>METODO E CRITERI DI VALUTAZIONE</w:t>
      </w:r>
    </w:p>
    <w:p w14:paraId="575D6352" w14:textId="77777777" w:rsidR="00617984" w:rsidRPr="00617984" w:rsidRDefault="00617984" w:rsidP="009403EC">
      <w:pPr>
        <w:pStyle w:val="Testo2"/>
      </w:pPr>
      <w:r w:rsidRPr="00617984">
        <w:t>L’esame consiste in un colloquio orale sui temi affrontati durante il corso.</w:t>
      </w:r>
    </w:p>
    <w:p w14:paraId="34B832AE" w14:textId="77777777" w:rsidR="00617984" w:rsidRPr="00617984" w:rsidRDefault="00617984" w:rsidP="009403EC">
      <w:pPr>
        <w:pStyle w:val="Testo2"/>
      </w:pPr>
      <w:r w:rsidRPr="00617984">
        <w:t>Verrà effettuato un monitoraggio continuo con 3 test online sulla piattaforma Blackboard, per valutare le competenze acquisite al termine di blocchi di argomenti; tale monitoraggio sarà valorizzato nel punteggio finale attribuito in sede d’esame.</w:t>
      </w:r>
    </w:p>
    <w:p w14:paraId="197D1AA6" w14:textId="77777777" w:rsidR="00617984" w:rsidRPr="00617984" w:rsidRDefault="00617984" w:rsidP="009403EC">
      <w:pPr>
        <w:pStyle w:val="Testo2"/>
      </w:pPr>
      <w:r w:rsidRPr="00617984">
        <w:lastRenderedPageBreak/>
        <w:t>Tra i criteri di valutazione verranno presi in considerazione: la capacità di utilizzare concetti e categorie interpretative appropriate per l’analisi sociologica; la capacità di progettazione di interventi di promozione del benessere; l’elaborazione di un pensiero personale e critico sui temi del corso.</w:t>
      </w:r>
    </w:p>
    <w:p w14:paraId="6F74192F" w14:textId="77777777" w:rsidR="00617984" w:rsidRPr="00617984" w:rsidRDefault="00617984" w:rsidP="009403EC">
      <w:pPr>
        <w:pStyle w:val="Testo2"/>
      </w:pPr>
      <w:r w:rsidRPr="00617984">
        <w:t>Gli elementi di valutazione delle competenze sono: conoscenza degli argomenti presentati durante il corso (da 1 a 15 punti), chiarezza espositiva (1-5), pertinenza argomentativa (1-5), capacità critica (1-5). Il ricorso a esempi che dimostrino interesse per il proprio contesto di studio o lavoro, è particolarmente apprezzato.</w:t>
      </w:r>
    </w:p>
    <w:p w14:paraId="53F719D5" w14:textId="77777777" w:rsidR="00617984" w:rsidRPr="00617984" w:rsidRDefault="00617984" w:rsidP="00617984">
      <w:pPr>
        <w:spacing w:before="240" w:after="120" w:line="220" w:lineRule="exact"/>
        <w:rPr>
          <w:b/>
          <w:bCs/>
          <w:i/>
          <w:sz w:val="18"/>
        </w:rPr>
      </w:pPr>
      <w:r w:rsidRPr="00617984">
        <w:rPr>
          <w:b/>
          <w:bCs/>
          <w:i/>
          <w:sz w:val="18"/>
        </w:rPr>
        <w:t>AVVERTENZE E PREREQUISITI</w:t>
      </w:r>
    </w:p>
    <w:p w14:paraId="7FBE926B" w14:textId="77777777" w:rsidR="009403EC" w:rsidRPr="00617984" w:rsidRDefault="009403EC" w:rsidP="009403EC">
      <w:pPr>
        <w:pStyle w:val="Testo2"/>
      </w:pPr>
      <w:r w:rsidRPr="00617984">
        <w:t>Si invitano gli studenti impossibilitati a frequentare le lezioni a contattare il docente in avvio del corso in modo da concordare insieme una forma il più possibile proficua di studio e l’utilizzo della piattaforma per le esercitazioni on-line.</w:t>
      </w:r>
    </w:p>
    <w:p w14:paraId="4D03FDB8" w14:textId="77777777" w:rsidR="009403EC" w:rsidRPr="00617984" w:rsidRDefault="009403EC" w:rsidP="009403EC">
      <w:pPr>
        <w:pStyle w:val="Testo2"/>
      </w:pPr>
      <w:r w:rsidRPr="00617984">
        <w:t>È richiesta una conoscenza di base della sociologia generale, in modo da padroneggiare alcuni concetti chiave della disciplina.</w:t>
      </w:r>
    </w:p>
    <w:p w14:paraId="49A6E0A9" w14:textId="2810893C" w:rsidR="00617984" w:rsidRPr="009403EC" w:rsidRDefault="00617984" w:rsidP="009403EC">
      <w:pPr>
        <w:pStyle w:val="Testo2"/>
        <w:spacing w:before="120"/>
        <w:rPr>
          <w:i/>
          <w:iCs/>
        </w:rPr>
      </w:pPr>
      <w:r w:rsidRPr="009403EC">
        <w:rPr>
          <w:i/>
          <w:iCs/>
        </w:rPr>
        <w:t>Orario e luogo di ricevimento</w:t>
      </w:r>
    </w:p>
    <w:p w14:paraId="22059CE5" w14:textId="56994594" w:rsidR="00617984" w:rsidRPr="00617984" w:rsidRDefault="00617984" w:rsidP="009403EC">
      <w:pPr>
        <w:pStyle w:val="Testo2"/>
      </w:pPr>
      <w:r>
        <w:t xml:space="preserve">La Prof.ssa </w:t>
      </w:r>
      <w:r w:rsidRPr="00617984">
        <w:t xml:space="preserve"> Donatella Bramanti riceve gli studenti presso il Dipartimento di Sociologia (l.go Gemelli 1, Milano). Verificare a inizio lezioni il nuovo orario di ricevimento. Per qualsiasi comunicazione con il docente utilizzare l’indirizzo mail: donatella.bramanti@unicatt.it.</w:t>
      </w:r>
    </w:p>
    <w:sectPr w:rsidR="00617984" w:rsidRPr="00617984" w:rsidSect="004D1217">
      <w:headerReference w:type="defaul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D529" w14:textId="77777777" w:rsidR="001F6FDC" w:rsidRDefault="001F6FDC" w:rsidP="00DE2599">
      <w:pPr>
        <w:spacing w:line="240" w:lineRule="auto"/>
      </w:pPr>
      <w:r>
        <w:separator/>
      </w:r>
    </w:p>
  </w:endnote>
  <w:endnote w:type="continuationSeparator" w:id="0">
    <w:p w14:paraId="3CE72C05" w14:textId="77777777" w:rsidR="001F6FDC" w:rsidRDefault="001F6FDC" w:rsidP="00DE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B731" w14:textId="77777777" w:rsidR="001F6FDC" w:rsidRDefault="001F6FDC" w:rsidP="00DE2599">
      <w:pPr>
        <w:spacing w:line="240" w:lineRule="auto"/>
      </w:pPr>
      <w:r>
        <w:separator/>
      </w:r>
    </w:p>
  </w:footnote>
  <w:footnote w:type="continuationSeparator" w:id="0">
    <w:p w14:paraId="688BA1E9" w14:textId="77777777" w:rsidR="001F6FDC" w:rsidRDefault="001F6FDC" w:rsidP="00DE2599">
      <w:pPr>
        <w:spacing w:line="240" w:lineRule="auto"/>
      </w:pPr>
      <w:r>
        <w:continuationSeparator/>
      </w:r>
    </w:p>
  </w:footnote>
  <w:footnote w:id="1">
    <w:p w14:paraId="6F642E5A" w14:textId="2D7DEC7B" w:rsidR="00571780" w:rsidRDefault="005717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2484" w14:textId="77777777" w:rsidR="00DE2599" w:rsidRDefault="00DE2599">
    <w:pPr>
      <w:pStyle w:val="Intestazione"/>
    </w:pPr>
  </w:p>
  <w:p w14:paraId="63A5CD78" w14:textId="77777777" w:rsidR="00DE2599" w:rsidRDefault="00DE25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858"/>
    <w:multiLevelType w:val="hybridMultilevel"/>
    <w:tmpl w:val="817CD65E"/>
    <w:lvl w:ilvl="0" w:tplc="9B30F61E">
      <w:numFmt w:val="bullet"/>
      <w:lvlText w:val="–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3693636"/>
    <w:multiLevelType w:val="multilevel"/>
    <w:tmpl w:val="012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43D6F"/>
    <w:multiLevelType w:val="hybridMultilevel"/>
    <w:tmpl w:val="6A083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5DD"/>
    <w:multiLevelType w:val="hybridMultilevel"/>
    <w:tmpl w:val="23A2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8A3"/>
    <w:multiLevelType w:val="hybridMultilevel"/>
    <w:tmpl w:val="4622D87E"/>
    <w:lvl w:ilvl="0" w:tplc="04FCB3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01175"/>
    <w:multiLevelType w:val="hybridMultilevel"/>
    <w:tmpl w:val="B2BA0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6D93"/>
    <w:multiLevelType w:val="hybridMultilevel"/>
    <w:tmpl w:val="AEB4DD10"/>
    <w:lvl w:ilvl="0" w:tplc="11DA429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48C4"/>
    <w:multiLevelType w:val="hybridMultilevel"/>
    <w:tmpl w:val="A3FA45F4"/>
    <w:lvl w:ilvl="0" w:tplc="F5E025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F20DE"/>
    <w:multiLevelType w:val="multilevel"/>
    <w:tmpl w:val="21B6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C76B3"/>
    <w:multiLevelType w:val="hybridMultilevel"/>
    <w:tmpl w:val="5246A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051681">
    <w:abstractNumId w:val="4"/>
  </w:num>
  <w:num w:numId="2" w16cid:durableId="1715809218">
    <w:abstractNumId w:val="0"/>
  </w:num>
  <w:num w:numId="3" w16cid:durableId="942765090">
    <w:abstractNumId w:val="6"/>
  </w:num>
  <w:num w:numId="4" w16cid:durableId="1785348342">
    <w:abstractNumId w:val="3"/>
  </w:num>
  <w:num w:numId="5" w16cid:durableId="164784690">
    <w:abstractNumId w:val="7"/>
  </w:num>
  <w:num w:numId="6" w16cid:durableId="387799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841228">
    <w:abstractNumId w:val="8"/>
  </w:num>
  <w:num w:numId="8" w16cid:durableId="255136364">
    <w:abstractNumId w:val="10"/>
  </w:num>
  <w:num w:numId="9" w16cid:durableId="54940019">
    <w:abstractNumId w:val="1"/>
  </w:num>
  <w:num w:numId="10" w16cid:durableId="487522591">
    <w:abstractNumId w:val="2"/>
  </w:num>
  <w:num w:numId="11" w16cid:durableId="1698699040">
    <w:abstractNumId w:val="5"/>
  </w:num>
  <w:num w:numId="12" w16cid:durableId="566762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A"/>
    <w:rsid w:val="000466E3"/>
    <w:rsid w:val="00074238"/>
    <w:rsid w:val="00104B70"/>
    <w:rsid w:val="001151AF"/>
    <w:rsid w:val="001217FA"/>
    <w:rsid w:val="00151FB1"/>
    <w:rsid w:val="001B0964"/>
    <w:rsid w:val="001E2027"/>
    <w:rsid w:val="001F6FDC"/>
    <w:rsid w:val="001F70F1"/>
    <w:rsid w:val="00254AFE"/>
    <w:rsid w:val="00272A8E"/>
    <w:rsid w:val="00290B67"/>
    <w:rsid w:val="002A3EDF"/>
    <w:rsid w:val="002B0433"/>
    <w:rsid w:val="002C3D66"/>
    <w:rsid w:val="002E4BF7"/>
    <w:rsid w:val="003069FB"/>
    <w:rsid w:val="00313C88"/>
    <w:rsid w:val="00366DE3"/>
    <w:rsid w:val="00391701"/>
    <w:rsid w:val="003D5855"/>
    <w:rsid w:val="003E033C"/>
    <w:rsid w:val="0042091D"/>
    <w:rsid w:val="0046239C"/>
    <w:rsid w:val="0046411F"/>
    <w:rsid w:val="004C3918"/>
    <w:rsid w:val="004D1217"/>
    <w:rsid w:val="004D6008"/>
    <w:rsid w:val="004E154B"/>
    <w:rsid w:val="004F174D"/>
    <w:rsid w:val="00541892"/>
    <w:rsid w:val="005529DB"/>
    <w:rsid w:val="0056727A"/>
    <w:rsid w:val="00571780"/>
    <w:rsid w:val="005E3B01"/>
    <w:rsid w:val="0060044F"/>
    <w:rsid w:val="00617984"/>
    <w:rsid w:val="0065009D"/>
    <w:rsid w:val="00650882"/>
    <w:rsid w:val="00662EEE"/>
    <w:rsid w:val="0068495D"/>
    <w:rsid w:val="00693E88"/>
    <w:rsid w:val="006C4D7B"/>
    <w:rsid w:val="006E00BA"/>
    <w:rsid w:val="006F1772"/>
    <w:rsid w:val="0070728A"/>
    <w:rsid w:val="00731092"/>
    <w:rsid w:val="0073205F"/>
    <w:rsid w:val="00744062"/>
    <w:rsid w:val="00744967"/>
    <w:rsid w:val="007709CA"/>
    <w:rsid w:val="007A37F2"/>
    <w:rsid w:val="007C6D42"/>
    <w:rsid w:val="007F4C30"/>
    <w:rsid w:val="00841714"/>
    <w:rsid w:val="0087105F"/>
    <w:rsid w:val="00895FD7"/>
    <w:rsid w:val="008A0FDD"/>
    <w:rsid w:val="008A63B3"/>
    <w:rsid w:val="008D5871"/>
    <w:rsid w:val="00900AD3"/>
    <w:rsid w:val="00910727"/>
    <w:rsid w:val="009308D8"/>
    <w:rsid w:val="009403EC"/>
    <w:rsid w:val="00940DA2"/>
    <w:rsid w:val="00951888"/>
    <w:rsid w:val="00984958"/>
    <w:rsid w:val="009973D9"/>
    <w:rsid w:val="009D2282"/>
    <w:rsid w:val="009E37A4"/>
    <w:rsid w:val="009F082B"/>
    <w:rsid w:val="009F4866"/>
    <w:rsid w:val="00A40E2D"/>
    <w:rsid w:val="00A87962"/>
    <w:rsid w:val="00B3735A"/>
    <w:rsid w:val="00B9487B"/>
    <w:rsid w:val="00BE4820"/>
    <w:rsid w:val="00BE6C69"/>
    <w:rsid w:val="00C324D4"/>
    <w:rsid w:val="00C73B69"/>
    <w:rsid w:val="00C92AE6"/>
    <w:rsid w:val="00CD2C07"/>
    <w:rsid w:val="00D34B82"/>
    <w:rsid w:val="00D45B57"/>
    <w:rsid w:val="00D75CFF"/>
    <w:rsid w:val="00DE2599"/>
    <w:rsid w:val="00E03930"/>
    <w:rsid w:val="00E16FDC"/>
    <w:rsid w:val="00E553B0"/>
    <w:rsid w:val="00EA2FAF"/>
    <w:rsid w:val="00EC7A13"/>
    <w:rsid w:val="00EF5945"/>
    <w:rsid w:val="00F07038"/>
    <w:rsid w:val="00F20A89"/>
    <w:rsid w:val="00F47A75"/>
    <w:rsid w:val="00FC4BDC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1EE6"/>
  <w15:docId w15:val="{AF2715A1-97F1-4988-AD89-B4C19ED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0044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0044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3B69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60044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0044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C73B69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73B69"/>
    <w:pPr>
      <w:spacing w:line="240" w:lineRule="exact"/>
      <w:ind w:left="720"/>
      <w:contextualSpacing/>
    </w:pPr>
    <w:rPr>
      <w:rFonts w:eastAsia="MS Mincho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C92AE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92AE6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9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2599"/>
    <w:rPr>
      <w:rFonts w:eastAsia="Calibri"/>
      <w:szCs w:val="22"/>
      <w:lang w:eastAsia="en-US"/>
    </w:rPr>
  </w:style>
  <w:style w:type="character" w:customStyle="1" w:styleId="Testo2Carattere">
    <w:name w:val="Testo 2 Carattere"/>
    <w:link w:val="Testo2"/>
    <w:rsid w:val="00A40E2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20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202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E202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20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0F1"/>
    <w:rPr>
      <w:color w:val="605E5C"/>
      <w:shd w:val="clear" w:color="auto" w:fill="E1DFDD"/>
    </w:rPr>
  </w:style>
  <w:style w:type="paragraph" w:customStyle="1" w:styleId="ebook-promo-description">
    <w:name w:val="ebook-promo-description"/>
    <w:basedOn w:val="Normale"/>
    <w:rsid w:val="0061798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ebook-promo-clickme">
    <w:name w:val="ebook-promo-clickme"/>
    <w:basedOn w:val="Normale"/>
    <w:rsid w:val="0061798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fn">
    <w:name w:val="fn"/>
    <w:basedOn w:val="Carpredefinitoparagrafo"/>
    <w:rsid w:val="0061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61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4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1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9330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0609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50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7563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illiam-a-corsaro/sociologia-dellinfanzia-9788835106487-686539.html" TargetMode="External"/><Relationship Id="rId13" Type="http://schemas.openxmlformats.org/officeDocument/2006/relationships/hyperlink" Target="https://librerie.unicatt.it/scheda-libro/autori-vari/migrazioni-processi-educativi-e-percorsi-di-cittadinanza-sfide-per-una-societa-inclusiva-9788857574301-6999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ramanti-donatella-carra-mittini-elisabetta/i-servizi-di-accoglienza-residenziale-per-minori-in-lombardia-9788862503266-17741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politiche-per-crescere-la-prima-infanzia-tra-cura-e-investimento-sociale-9788815267979-24889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francesca-zaltron-anna-rosa-favretto-stefania-fucci/con-gli-occhi-dei-bambini-come-linfanzia-affronta-la-malattia-9788815274540-2580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amiglie-infanzia-e-servizi-educativi-partecipazione-reti-e-alleanze-9788834345818-704053.html" TargetMode="External"/><Relationship Id="rId14" Type="http://schemas.openxmlformats.org/officeDocument/2006/relationships/hyperlink" Target="https://librerie.unicatt.it/scheda-libro/giuseppina-tumminelli-marilena-macaluso-marianna-siino/seconde-generazioni-identita-e-partecipazione-politica-9788835110286-7232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F520-AE61-46C0-AEB2-006B14C7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742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2016-05-26T13:44:00Z</cp:lastPrinted>
  <dcterms:created xsi:type="dcterms:W3CDTF">2023-05-05T08:27:00Z</dcterms:created>
  <dcterms:modified xsi:type="dcterms:W3CDTF">2023-07-05T12:32:00Z</dcterms:modified>
</cp:coreProperties>
</file>