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EA4D" w14:textId="77777777" w:rsidR="006F1772" w:rsidRDefault="004C2B95" w:rsidP="00090568">
      <w:pPr>
        <w:pStyle w:val="Titolo1"/>
      </w:pPr>
      <w:r>
        <w:t>Social</w:t>
      </w:r>
      <w:r w:rsidR="00090568" w:rsidRPr="00BC0B65">
        <w:t xml:space="preserve"> media</w:t>
      </w:r>
      <w:r>
        <w:t xml:space="preserve"> e comunicazione transmediale</w:t>
      </w:r>
    </w:p>
    <w:p w14:paraId="503A8581" w14:textId="77777777" w:rsidR="00090568" w:rsidRPr="00704863" w:rsidRDefault="00090568" w:rsidP="00704863">
      <w:pPr>
        <w:pStyle w:val="Titolo2"/>
      </w:pPr>
      <w:r w:rsidRPr="00704863">
        <w:t>Prof. Simone Tosoni</w:t>
      </w:r>
    </w:p>
    <w:p w14:paraId="702097AD" w14:textId="25A075B8" w:rsidR="00961090" w:rsidRDefault="00961090" w:rsidP="0096109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7379AE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</w:t>
      </w:r>
      <w:r w:rsidRPr="009A4DAE">
        <w:rPr>
          <w:b/>
          <w:i/>
          <w:sz w:val="18"/>
        </w:rPr>
        <w:t>E RISULTATI DI APPRENDIMENTO ATTESI</w:t>
      </w:r>
    </w:p>
    <w:p w14:paraId="2D67C4AE" w14:textId="05E8F2BC" w:rsidR="00961090" w:rsidRDefault="00090568" w:rsidP="00961090">
      <w:r w:rsidRPr="00BC0B65">
        <w:t xml:space="preserve">Il corso </w:t>
      </w:r>
      <w:r>
        <w:t>propone agli studenti</w:t>
      </w:r>
      <w:r w:rsidRPr="00BC0B65">
        <w:t xml:space="preserve"> </w:t>
      </w:r>
      <w:r>
        <w:t>un’introduzione ai</w:t>
      </w:r>
      <w:r w:rsidR="004921ED">
        <w:t xml:space="preserve"> social m</w:t>
      </w:r>
      <w:r w:rsidR="00420F93">
        <w:t>edia e ai</w:t>
      </w:r>
      <w:r>
        <w:t xml:space="preserve"> più recenti</w:t>
      </w:r>
      <w:r w:rsidRPr="00BC0B65">
        <w:t xml:space="preserve"> modelli teorici e strumenti interpretativi per la lettura </w:t>
      </w:r>
      <w:r>
        <w:t>del</w:t>
      </w:r>
      <w:r w:rsidR="00420F93">
        <w:t xml:space="preserve"> loro</w:t>
      </w:r>
      <w:r>
        <w:t xml:space="preserve"> rapporto </w:t>
      </w:r>
      <w:r w:rsidR="00420F93">
        <w:t>con cultura e</w:t>
      </w:r>
      <w:r w:rsidR="004C4977">
        <w:t xml:space="preserve"> </w:t>
      </w:r>
      <w:r w:rsidR="00A2202C">
        <w:t xml:space="preserve">società </w:t>
      </w:r>
      <w:r w:rsidR="004C4977">
        <w:t>contemporane</w:t>
      </w:r>
      <w:r w:rsidR="00420F93">
        <w:t>e</w:t>
      </w:r>
      <w:r w:rsidR="004C4977">
        <w:t xml:space="preserve">. </w:t>
      </w:r>
      <w:r w:rsidR="004921ED">
        <w:t>Nello specifico, l’</w:t>
      </w:r>
      <w:r w:rsidR="00301663">
        <w:t>o</w:t>
      </w:r>
      <w:r w:rsidR="004921ED">
        <w:t xml:space="preserve">biettivo è quello di permettere agli studenti di sviluppare una comprensione e una capacità di lettura critica del fenomeno, tanto per quanto riguarda le sue potenzialità, quanto i suoi </w:t>
      </w:r>
      <w:r w:rsidR="008C52B0">
        <w:t>elementi di problematicità</w:t>
      </w:r>
      <w:r w:rsidR="004921ED">
        <w:t xml:space="preserve">. </w:t>
      </w:r>
      <w:r w:rsidR="00961090">
        <w:t>A</w:t>
      </w:r>
      <w:r w:rsidR="00961090" w:rsidRPr="008E6B0E">
        <w:t>l termine del corso lo studente sarà in grado di dimostrare conoscenza delle principali</w:t>
      </w:r>
      <w:r w:rsidR="00961090">
        <w:t xml:space="preserve"> tappe di sviluppo del presente scenario mediale, di rendere conto delle principali tendenze in atto</w:t>
      </w:r>
      <w:r w:rsidR="00DA0F51">
        <w:t>, e di inquadrare criticamente il rapporto tra piattaforme e società</w:t>
      </w:r>
      <w:r w:rsidR="00961090">
        <w:t xml:space="preserve">. Tali risultati d’apprendimento poggeranno sulla conoscenza approfondita dei principali approcci teorici di taglio sociologico e mediologico su Internet, </w:t>
      </w:r>
      <w:r w:rsidR="008C52B0">
        <w:t>i</w:t>
      </w:r>
      <w:r w:rsidR="00961090">
        <w:t xml:space="preserve"> social media, e i nuovi device comunicativi digitali. Gli studenti saranno altresì in grado </w:t>
      </w:r>
      <w:r w:rsidR="00D720B2">
        <w:t>di applicare tali conoscenze all</w:t>
      </w:r>
      <w:r w:rsidR="009151B0">
        <w:t xml:space="preserve">’analisi e alla messa a punto </w:t>
      </w:r>
      <w:r w:rsidR="00961090">
        <w:t xml:space="preserve">di progetti di comunicazione transmediale. </w:t>
      </w:r>
    </w:p>
    <w:p w14:paraId="3B5A5ABE" w14:textId="77777777" w:rsidR="00090568" w:rsidRDefault="00090568" w:rsidP="0009056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580684" w14:textId="79873471" w:rsidR="00090568" w:rsidRDefault="00090568" w:rsidP="00420F93">
      <w:r>
        <w:t>Il corso prevede due moduli: il primo</w:t>
      </w:r>
      <w:r w:rsidR="004921ED">
        <w:t xml:space="preserve"> è</w:t>
      </w:r>
      <w:r>
        <w:t xml:space="preserve"> centrato su lezioni frontali </w:t>
      </w:r>
      <w:r w:rsidR="009151B0">
        <w:t>e</w:t>
      </w:r>
      <w:r w:rsidR="00DA0F51">
        <w:t xml:space="preserve"> si articola</w:t>
      </w:r>
      <w:r w:rsidR="004921ED">
        <w:t xml:space="preserve"> in tre parti. </w:t>
      </w:r>
      <w:r w:rsidR="00420F93">
        <w:t>Il fenomeno dei social media verrà interrogato</w:t>
      </w:r>
      <w:r w:rsidR="00420F93" w:rsidRPr="00420F93">
        <w:t xml:space="preserve"> </w:t>
      </w:r>
      <w:r w:rsidR="00420F93">
        <w:t>innanzitutto in chiave storica, contestualizzandolo all’interno delle traiettorie di sviluppo della rete e dei nuovi media. In secondo luogo, i social media verranno affrontati</w:t>
      </w:r>
      <w:r w:rsidR="00DA0F51">
        <w:t xml:space="preserve"> con taglio mediologico</w:t>
      </w:r>
      <w:r w:rsidR="00420F93">
        <w:t xml:space="preserve"> </w:t>
      </w:r>
      <w:r w:rsidR="00DA0F51">
        <w:t>e letti</w:t>
      </w:r>
      <w:r w:rsidR="00420F93">
        <w:t xml:space="preserve"> </w:t>
      </w:r>
      <w:r w:rsidR="00481895">
        <w:t xml:space="preserve">nel </w:t>
      </w:r>
      <w:r w:rsidR="00420F93">
        <w:t>contesto del più ampio ambiente mediale contemporaneo, con particolare att</w:t>
      </w:r>
      <w:r w:rsidR="00961090">
        <w:t>enzione al fenomeno della trans</w:t>
      </w:r>
      <w:r w:rsidR="00420F93">
        <w:t xml:space="preserve">medialità. Infine, verrà approfondito il rapporto tra social media, società e cultura contemporanee, con particolare attenzione </w:t>
      </w:r>
      <w:r w:rsidR="00E70FEC">
        <w:t>al</w:t>
      </w:r>
      <w:r w:rsidR="00481895">
        <w:t>le implicazioni</w:t>
      </w:r>
      <w:r w:rsidR="00E70FEC">
        <w:t xml:space="preserve"> dell</w:t>
      </w:r>
      <w:r w:rsidR="00DA0F51">
        <w:t xml:space="preserve">a </w:t>
      </w:r>
      <w:proofErr w:type="spellStart"/>
      <w:r w:rsidR="00DA0F51">
        <w:t>piattaformizzazione</w:t>
      </w:r>
      <w:proofErr w:type="spellEnd"/>
      <w:r w:rsidR="00DA0F51">
        <w:t xml:space="preserve"> del sistema dei media.</w:t>
      </w:r>
      <w:r>
        <w:t xml:space="preserve"> </w:t>
      </w:r>
      <w:r w:rsidR="00420F93">
        <w:t>Il</w:t>
      </w:r>
      <w:r>
        <w:t xml:space="preserve"> secondo </w:t>
      </w:r>
      <w:r w:rsidR="0050765C">
        <w:t xml:space="preserve">modulo </w:t>
      </w:r>
      <w:r>
        <w:t xml:space="preserve">è di tipo più </w:t>
      </w:r>
      <w:r w:rsidR="00981A38">
        <w:t xml:space="preserve">empirico e </w:t>
      </w:r>
      <w:r>
        <w:t>applicativo, e consiste</w:t>
      </w:r>
      <w:r w:rsidR="00981A38">
        <w:t xml:space="preserve"> in </w:t>
      </w:r>
      <w:r w:rsidR="00D75370">
        <w:t>un lavoro</w:t>
      </w:r>
      <w:r w:rsidR="00981A38">
        <w:t xml:space="preserve"> di gruppo:</w:t>
      </w:r>
      <w:r>
        <w:t xml:space="preserve"> la </w:t>
      </w:r>
      <w:r w:rsidR="00367A29">
        <w:t xml:space="preserve">sperimentazione diretta da parte degli studenti di progetti di Social Media </w:t>
      </w:r>
      <w:r w:rsidR="00367A29" w:rsidRPr="00961090">
        <w:t>Communication</w:t>
      </w:r>
      <w:r w:rsidR="008C52B0">
        <w:t>.</w:t>
      </w:r>
      <w:r w:rsidR="00981A38">
        <w:t xml:space="preserve"> </w:t>
      </w:r>
    </w:p>
    <w:p w14:paraId="382F6D34" w14:textId="6830B411" w:rsidR="00981A38" w:rsidRPr="004339CC" w:rsidRDefault="00090568" w:rsidP="004339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11042">
        <w:rPr>
          <w:rStyle w:val="Rimandonotaapidipagina"/>
          <w:b/>
          <w:i/>
          <w:sz w:val="18"/>
        </w:rPr>
        <w:footnoteReference w:id="1"/>
      </w:r>
    </w:p>
    <w:p w14:paraId="174C7461" w14:textId="1DD57153" w:rsidR="00C86A0A" w:rsidRDefault="004339CC" w:rsidP="007379AE">
      <w:pPr>
        <w:pStyle w:val="Testo1"/>
        <w:rPr>
          <w:szCs w:val="16"/>
        </w:rPr>
      </w:pPr>
      <w:r>
        <w:rPr>
          <w:szCs w:val="16"/>
        </w:rPr>
        <w:t xml:space="preserve">Per </w:t>
      </w:r>
      <w:r w:rsidR="00337596">
        <w:rPr>
          <w:szCs w:val="16"/>
        </w:rPr>
        <w:t>gli studenti</w:t>
      </w:r>
      <w:r w:rsidR="00090568" w:rsidRPr="004339CC">
        <w:rPr>
          <w:i/>
          <w:szCs w:val="16"/>
        </w:rPr>
        <w:t xml:space="preserve"> </w:t>
      </w:r>
      <w:r w:rsidR="00090568" w:rsidRPr="00704863">
        <w:rPr>
          <w:szCs w:val="16"/>
        </w:rPr>
        <w:t>valutati positivamente sul progetto:</w:t>
      </w:r>
    </w:p>
    <w:p w14:paraId="118176D7" w14:textId="643318D4" w:rsidR="008C52B0" w:rsidRPr="004339CC" w:rsidRDefault="008C52B0" w:rsidP="00D720B2">
      <w:pPr>
        <w:pStyle w:val="Testo1"/>
        <w:spacing w:before="0"/>
        <w:rPr>
          <w:szCs w:val="16"/>
        </w:rPr>
      </w:pPr>
      <w:r>
        <w:rPr>
          <w:szCs w:val="16"/>
        </w:rPr>
        <w:t>Appunti del corso</w:t>
      </w:r>
    </w:p>
    <w:p w14:paraId="4FAE2D2C" w14:textId="663699E0" w:rsidR="00C86A0A" w:rsidRDefault="003D4767" w:rsidP="007379AE">
      <w:pPr>
        <w:pStyle w:val="Testo1"/>
        <w:spacing w:before="0" w:line="240" w:lineRule="atLeast"/>
        <w:rPr>
          <w:spacing w:val="-5"/>
          <w:szCs w:val="18"/>
        </w:rPr>
      </w:pPr>
      <w:r w:rsidRPr="009151B0">
        <w:rPr>
          <w:smallCaps/>
          <w:spacing w:val="-5"/>
          <w:sz w:val="16"/>
          <w:szCs w:val="18"/>
        </w:rPr>
        <w:lastRenderedPageBreak/>
        <w:t>J.</w:t>
      </w:r>
      <w:r w:rsidR="008C52B0" w:rsidRPr="009151B0">
        <w:rPr>
          <w:smallCaps/>
          <w:spacing w:val="-5"/>
          <w:sz w:val="16"/>
          <w:szCs w:val="18"/>
        </w:rPr>
        <w:t xml:space="preserve"> Van Dijck</w:t>
      </w:r>
      <w:r w:rsidRPr="009151B0">
        <w:rPr>
          <w:smallCaps/>
          <w:spacing w:val="-5"/>
          <w:sz w:val="16"/>
          <w:szCs w:val="18"/>
        </w:rPr>
        <w:t>-</w:t>
      </w:r>
      <w:r w:rsidR="008C52B0" w:rsidRPr="009151B0">
        <w:rPr>
          <w:smallCaps/>
          <w:spacing w:val="-5"/>
          <w:sz w:val="16"/>
          <w:szCs w:val="18"/>
        </w:rPr>
        <w:t>T</w:t>
      </w:r>
      <w:r w:rsidRPr="009151B0">
        <w:rPr>
          <w:smallCaps/>
          <w:spacing w:val="-5"/>
          <w:sz w:val="16"/>
          <w:szCs w:val="18"/>
        </w:rPr>
        <w:t>.</w:t>
      </w:r>
      <w:r w:rsidR="008C52B0" w:rsidRPr="009151B0">
        <w:rPr>
          <w:smallCaps/>
          <w:spacing w:val="-5"/>
          <w:sz w:val="16"/>
          <w:szCs w:val="18"/>
        </w:rPr>
        <w:t xml:space="preserve"> Poell</w:t>
      </w:r>
      <w:r w:rsidRPr="009151B0">
        <w:rPr>
          <w:smallCaps/>
          <w:spacing w:val="-5"/>
          <w:sz w:val="16"/>
          <w:szCs w:val="18"/>
        </w:rPr>
        <w:t>-</w:t>
      </w:r>
      <w:r w:rsidR="008C52B0" w:rsidRPr="009151B0">
        <w:rPr>
          <w:smallCaps/>
          <w:spacing w:val="-5"/>
          <w:sz w:val="16"/>
          <w:szCs w:val="18"/>
        </w:rPr>
        <w:t>M</w:t>
      </w:r>
      <w:r w:rsidRPr="009151B0">
        <w:rPr>
          <w:smallCaps/>
          <w:spacing w:val="-5"/>
          <w:sz w:val="16"/>
          <w:szCs w:val="18"/>
        </w:rPr>
        <w:t>.</w:t>
      </w:r>
      <w:r w:rsidR="008C52B0" w:rsidRPr="009151B0">
        <w:rPr>
          <w:smallCaps/>
          <w:spacing w:val="-5"/>
          <w:sz w:val="16"/>
          <w:szCs w:val="18"/>
        </w:rPr>
        <w:t xml:space="preserve"> </w:t>
      </w:r>
      <w:r w:rsidR="008C52B0" w:rsidRPr="003D4767">
        <w:rPr>
          <w:smallCaps/>
          <w:spacing w:val="-5"/>
          <w:sz w:val="16"/>
          <w:szCs w:val="18"/>
        </w:rPr>
        <w:t>De Waal,</w:t>
      </w:r>
      <w:r w:rsidR="008C52B0" w:rsidRPr="003D4767">
        <w:rPr>
          <w:spacing w:val="-5"/>
          <w:szCs w:val="18"/>
        </w:rPr>
        <w:t xml:space="preserve"> Platform Society. </w:t>
      </w:r>
      <w:r w:rsidR="008C52B0" w:rsidRPr="008C52B0">
        <w:rPr>
          <w:spacing w:val="-5"/>
          <w:szCs w:val="18"/>
        </w:rPr>
        <w:t>Valori pubblici e società connessa</w:t>
      </w:r>
      <w:r w:rsidR="008C52B0">
        <w:rPr>
          <w:spacing w:val="-5"/>
          <w:szCs w:val="18"/>
        </w:rPr>
        <w:t>, Guerini e Associati, Milano, 201</w:t>
      </w:r>
      <w:r w:rsidR="008C52B0" w:rsidRPr="0057438A">
        <w:rPr>
          <w:spacing w:val="-5"/>
          <w:szCs w:val="18"/>
        </w:rPr>
        <w:t>8</w:t>
      </w:r>
      <w:r w:rsidR="00B11042">
        <w:rPr>
          <w:spacing w:val="-5"/>
          <w:szCs w:val="18"/>
        </w:rPr>
        <w:t xml:space="preserve"> </w:t>
      </w:r>
      <w:hyperlink r:id="rId7" w:history="1">
        <w:r w:rsidR="00B11042" w:rsidRPr="00B1104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0F0A505" w14:textId="75BE1AC3" w:rsidR="00C86A0A" w:rsidRDefault="00337596" w:rsidP="00C86A0A">
      <w:pPr>
        <w:pStyle w:val="Testo1"/>
        <w:rPr>
          <w:szCs w:val="16"/>
        </w:rPr>
      </w:pPr>
      <w:r>
        <w:rPr>
          <w:szCs w:val="16"/>
        </w:rPr>
        <w:t>Per gli studenti</w:t>
      </w:r>
      <w:r w:rsidRPr="004339CC">
        <w:rPr>
          <w:i/>
          <w:szCs w:val="16"/>
        </w:rPr>
        <w:t xml:space="preserve"> </w:t>
      </w:r>
      <w:r>
        <w:rPr>
          <w:szCs w:val="16"/>
        </w:rPr>
        <w:t>che non intendono svolgere il</w:t>
      </w:r>
      <w:r w:rsidRPr="00704863">
        <w:rPr>
          <w:szCs w:val="16"/>
        </w:rPr>
        <w:t xml:space="preserve"> progetto</w:t>
      </w:r>
    </w:p>
    <w:p w14:paraId="2136B2C1" w14:textId="77777777" w:rsidR="00C86A0A" w:rsidRPr="004339CC" w:rsidRDefault="00C86A0A" w:rsidP="005578AE">
      <w:pPr>
        <w:pStyle w:val="Testo1"/>
        <w:spacing w:before="0"/>
        <w:ind w:left="0" w:firstLine="0"/>
        <w:rPr>
          <w:szCs w:val="16"/>
        </w:rPr>
      </w:pPr>
      <w:r>
        <w:rPr>
          <w:szCs w:val="16"/>
        </w:rPr>
        <w:t>Appunti del corso</w:t>
      </w:r>
    </w:p>
    <w:p w14:paraId="4A745F18" w14:textId="5713CBA5" w:rsidR="00C86A0A" w:rsidRDefault="00C86A0A" w:rsidP="00C86A0A">
      <w:pPr>
        <w:pStyle w:val="Testo1"/>
        <w:spacing w:before="0" w:line="240" w:lineRule="atLeast"/>
        <w:rPr>
          <w:spacing w:val="-5"/>
          <w:szCs w:val="18"/>
        </w:rPr>
      </w:pPr>
      <w:r w:rsidRPr="009151B0">
        <w:rPr>
          <w:smallCaps/>
          <w:spacing w:val="-5"/>
          <w:sz w:val="16"/>
          <w:szCs w:val="18"/>
        </w:rPr>
        <w:t xml:space="preserve">J. Van Dijck-T. Poell-M. </w:t>
      </w:r>
      <w:r w:rsidRPr="003D4767">
        <w:rPr>
          <w:smallCaps/>
          <w:spacing w:val="-5"/>
          <w:sz w:val="16"/>
          <w:szCs w:val="18"/>
        </w:rPr>
        <w:t>De Waal,</w:t>
      </w:r>
      <w:r w:rsidRPr="003D4767">
        <w:rPr>
          <w:spacing w:val="-5"/>
          <w:szCs w:val="18"/>
        </w:rPr>
        <w:t xml:space="preserve"> Platform Society. </w:t>
      </w:r>
      <w:r w:rsidRPr="008C52B0">
        <w:rPr>
          <w:spacing w:val="-5"/>
          <w:szCs w:val="18"/>
        </w:rPr>
        <w:t>Valori pubblici e società connessa</w:t>
      </w:r>
      <w:r>
        <w:rPr>
          <w:spacing w:val="-5"/>
          <w:szCs w:val="18"/>
        </w:rPr>
        <w:t>, Guerini e Associati, Milano, 201</w:t>
      </w:r>
      <w:r w:rsidRPr="0057438A">
        <w:rPr>
          <w:spacing w:val="-5"/>
          <w:szCs w:val="18"/>
        </w:rPr>
        <w:t>8</w:t>
      </w:r>
      <w:r w:rsidR="00B11042">
        <w:rPr>
          <w:spacing w:val="-5"/>
          <w:szCs w:val="18"/>
        </w:rPr>
        <w:t xml:space="preserve"> </w:t>
      </w:r>
      <w:hyperlink r:id="rId8" w:history="1">
        <w:r w:rsidR="00B11042" w:rsidRPr="00B1104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74A8581" w14:textId="2BFEA1DC" w:rsidR="00C86A0A" w:rsidRPr="007379AE" w:rsidRDefault="00492863" w:rsidP="007379AE">
      <w:pPr>
        <w:pStyle w:val="Testo1"/>
        <w:spacing w:before="0" w:line="240" w:lineRule="atLeast"/>
        <w:rPr>
          <w:bCs/>
          <w:spacing w:val="-5"/>
          <w:szCs w:val="18"/>
        </w:rPr>
      </w:pPr>
      <w:r>
        <w:rPr>
          <w:bCs/>
          <w:smallCaps/>
          <w:spacing w:val="-5"/>
          <w:sz w:val="16"/>
          <w:szCs w:val="18"/>
        </w:rPr>
        <w:t>G</w:t>
      </w:r>
      <w:r w:rsidR="005578AE" w:rsidRPr="00481895">
        <w:rPr>
          <w:bCs/>
          <w:smallCaps/>
          <w:spacing w:val="-5"/>
          <w:sz w:val="16"/>
          <w:szCs w:val="18"/>
        </w:rPr>
        <w:t xml:space="preserve">. </w:t>
      </w:r>
      <w:r>
        <w:rPr>
          <w:bCs/>
          <w:smallCaps/>
          <w:spacing w:val="-5"/>
          <w:sz w:val="16"/>
          <w:szCs w:val="18"/>
        </w:rPr>
        <w:t>Pescatore  (a cura di)</w:t>
      </w:r>
      <w:r w:rsidR="005578AE" w:rsidRPr="00481895">
        <w:rPr>
          <w:bCs/>
          <w:smallCaps/>
          <w:spacing w:val="-5"/>
          <w:sz w:val="16"/>
          <w:szCs w:val="18"/>
        </w:rPr>
        <w:t>,</w:t>
      </w:r>
      <w:r w:rsidR="005578AE" w:rsidRPr="00481895">
        <w:rPr>
          <w:bCs/>
          <w:spacing w:val="-5"/>
        </w:rPr>
        <w:t xml:space="preserve"> </w:t>
      </w:r>
      <w:r>
        <w:rPr>
          <w:bCs/>
          <w:i/>
          <w:iCs/>
          <w:spacing w:val="-5"/>
        </w:rPr>
        <w:t>Ecosistemi narrativi. Dal fumetto alle serie TV</w:t>
      </w:r>
      <w:r w:rsidR="005578AE" w:rsidRPr="00481895">
        <w:rPr>
          <w:bCs/>
          <w:i/>
          <w:iCs/>
          <w:spacing w:val="-5"/>
        </w:rPr>
        <w:t xml:space="preserve">, </w:t>
      </w:r>
      <w:r>
        <w:rPr>
          <w:bCs/>
          <w:spacing w:val="-5"/>
        </w:rPr>
        <w:t>Carocci</w:t>
      </w:r>
      <w:r w:rsidR="005578AE">
        <w:rPr>
          <w:bCs/>
          <w:spacing w:val="-5"/>
        </w:rPr>
        <w:t xml:space="preserve">, 2018 </w:t>
      </w:r>
      <w:r w:rsidR="00B11042">
        <w:rPr>
          <w:bCs/>
          <w:spacing w:val="-5"/>
        </w:rPr>
        <w:t xml:space="preserve"> </w:t>
      </w:r>
      <w:hyperlink r:id="rId9" w:history="1">
        <w:r w:rsidR="00B11042" w:rsidRPr="00B1104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9EEF79E" w14:textId="033494EE" w:rsidR="008C52B0" w:rsidRPr="00337596" w:rsidRDefault="00337596" w:rsidP="00337596">
      <w:pPr>
        <w:pStyle w:val="Testo1"/>
        <w:ind w:left="0" w:firstLine="0"/>
        <w:rPr>
          <w:i/>
          <w:szCs w:val="16"/>
        </w:rPr>
      </w:pPr>
      <w:r>
        <w:rPr>
          <w:szCs w:val="16"/>
        </w:rPr>
        <w:t xml:space="preserve">Per gli studenti che non hanno avuto modo di partecipare regolarmente alle lezioni si consiglia di integrare gli appunti del corso con: </w:t>
      </w:r>
    </w:p>
    <w:p w14:paraId="0A8E1268" w14:textId="21297DA8" w:rsidR="00DA0F51" w:rsidRPr="007379AE" w:rsidRDefault="001F521A" w:rsidP="007379AE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G</w:t>
      </w:r>
      <w:r w:rsidRPr="0057438A">
        <w:rPr>
          <w:smallCaps/>
          <w:spacing w:val="-5"/>
          <w:sz w:val="16"/>
          <w:szCs w:val="18"/>
        </w:rPr>
        <w:t>.</w:t>
      </w:r>
      <w:r w:rsidR="003D4767">
        <w:rPr>
          <w:smallCaps/>
          <w:spacing w:val="-5"/>
          <w:sz w:val="16"/>
          <w:szCs w:val="18"/>
        </w:rPr>
        <w:t xml:space="preserve"> </w:t>
      </w:r>
      <w:r>
        <w:rPr>
          <w:smallCaps/>
          <w:spacing w:val="-5"/>
          <w:sz w:val="16"/>
          <w:szCs w:val="18"/>
        </w:rPr>
        <w:t>Boccia Artieri et al.</w:t>
      </w:r>
      <w:r w:rsidRPr="0057438A">
        <w:rPr>
          <w:smallCaps/>
          <w:spacing w:val="-5"/>
          <w:sz w:val="16"/>
          <w:szCs w:val="18"/>
        </w:rPr>
        <w:t>,</w:t>
      </w:r>
      <w:r>
        <w:rPr>
          <w:i/>
          <w:spacing w:val="-5"/>
          <w:szCs w:val="18"/>
        </w:rPr>
        <w:t xml:space="preserve"> </w:t>
      </w:r>
      <w:r w:rsidRPr="00961090">
        <w:rPr>
          <w:i/>
        </w:rPr>
        <w:t>Fenomenologia dei social network</w:t>
      </w:r>
      <w:r w:rsidRPr="0057438A">
        <w:rPr>
          <w:i/>
          <w:spacing w:val="-5"/>
          <w:szCs w:val="18"/>
        </w:rPr>
        <w:t>,</w:t>
      </w:r>
      <w:r w:rsidRPr="0057438A">
        <w:rPr>
          <w:spacing w:val="-5"/>
          <w:szCs w:val="18"/>
        </w:rPr>
        <w:t xml:space="preserve"> </w:t>
      </w:r>
      <w:r>
        <w:rPr>
          <w:spacing w:val="-5"/>
          <w:szCs w:val="18"/>
        </w:rPr>
        <w:t>Guerini e Associati, 201</w:t>
      </w:r>
      <w:r w:rsidRPr="0057438A">
        <w:rPr>
          <w:spacing w:val="-5"/>
          <w:szCs w:val="18"/>
        </w:rPr>
        <w:t>8.</w:t>
      </w:r>
      <w:r w:rsidR="00B11042">
        <w:rPr>
          <w:spacing w:val="-5"/>
          <w:szCs w:val="18"/>
        </w:rPr>
        <w:t xml:space="preserve"> </w:t>
      </w:r>
      <w:hyperlink r:id="rId10" w:history="1">
        <w:r w:rsidR="00B11042" w:rsidRPr="00B1104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FADE77D" w14:textId="77777777" w:rsidR="00704863" w:rsidRDefault="00704863" w:rsidP="0070486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9674B5" w14:textId="77777777" w:rsidR="00704863" w:rsidRDefault="00704863" w:rsidP="00704863">
      <w:pPr>
        <w:pStyle w:val="Testo2"/>
      </w:pPr>
      <w:r>
        <w:t>Lezione frontale (</w:t>
      </w:r>
      <w:r w:rsidR="001F521A">
        <w:t>75</w:t>
      </w:r>
      <w:r>
        <w:t>%) e parte applicativa (</w:t>
      </w:r>
      <w:r w:rsidR="001F521A">
        <w:t>25</w:t>
      </w:r>
      <w:r>
        <w:t>%).</w:t>
      </w:r>
    </w:p>
    <w:p w14:paraId="322E2468" w14:textId="77777777" w:rsidR="00D414BF" w:rsidRPr="0003459F" w:rsidRDefault="00D414BF" w:rsidP="00D414BF">
      <w:pPr>
        <w:pStyle w:val="Testo2"/>
        <w:spacing w:before="240" w:after="120"/>
        <w:ind w:firstLine="0"/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b/>
          <w:i/>
          <w:caps/>
          <w:sz w:val="20"/>
        </w:rPr>
        <w:t>Metodo e criteri di valutazione</w:t>
      </w:r>
    </w:p>
    <w:p w14:paraId="1712CBF7" w14:textId="4E9C2197" w:rsidR="00BB3094" w:rsidRDefault="00E70FEC" w:rsidP="006B669C">
      <w:pPr>
        <w:pStyle w:val="Testo2"/>
      </w:pPr>
      <w:r>
        <w:t xml:space="preserve">L’esame </w:t>
      </w:r>
      <w:r w:rsidR="004D65A0">
        <w:t>è diviso</w:t>
      </w:r>
      <w:r>
        <w:t xml:space="preserve"> in </w:t>
      </w:r>
      <w:r w:rsidR="00D16AF6">
        <w:t>due</w:t>
      </w:r>
      <w:r>
        <w:t xml:space="preserve"> </w:t>
      </w:r>
      <w:r w:rsidR="00BB3094">
        <w:t>moduli</w:t>
      </w:r>
      <w:r>
        <w:t xml:space="preserve">: gli studenti </w:t>
      </w:r>
      <w:r w:rsidR="00704863">
        <w:t>saranno tenuti</w:t>
      </w:r>
      <w:r>
        <w:t xml:space="preserve"> innazitutto</w:t>
      </w:r>
      <w:r w:rsidR="00704863">
        <w:t xml:space="preserve"> a redarre</w:t>
      </w:r>
      <w:r w:rsidR="00D16AF6">
        <w:t xml:space="preserve"> e realizzare</w:t>
      </w:r>
      <w:r w:rsidR="00704863">
        <w:t xml:space="preserve"> un progetto </w:t>
      </w:r>
      <w:r>
        <w:t>(</w:t>
      </w:r>
      <w:r w:rsidR="004D65A0">
        <w:t>singolarmente</w:t>
      </w:r>
      <w:r w:rsidR="00704863">
        <w:t xml:space="preserve"> o in gruppo</w:t>
      </w:r>
      <w:r>
        <w:t>)</w:t>
      </w:r>
      <w:r w:rsidR="00704863">
        <w:t xml:space="preserve"> </w:t>
      </w:r>
      <w:r w:rsidR="00D16AF6">
        <w:t>di comunicazione transmediale che utilizzi uno o più social media</w:t>
      </w:r>
      <w:r w:rsidR="00704863">
        <w:t>. La valutazione verrà integrata da un</w:t>
      </w:r>
      <w:r w:rsidR="00815515">
        <w:t>a</w:t>
      </w:r>
      <w:r w:rsidR="00704863">
        <w:t xml:space="preserve"> </w:t>
      </w:r>
      <w:r w:rsidR="00815515">
        <w:t>presentazione di gruppo</w:t>
      </w:r>
      <w:r w:rsidR="00D16AF6">
        <w:t xml:space="preserve"> del</w:t>
      </w:r>
      <w:r w:rsidR="00704863">
        <w:t xml:space="preserve"> progetto stesso.</w:t>
      </w:r>
      <w:r w:rsidR="00815515">
        <w:t xml:space="preserve"> Costituirà oggetto di valutazione tanto la chiarezza di esposizione, quanto la dimostrazione di aver acquisito le competenze pratiche trasmesse nel corso.</w:t>
      </w:r>
      <w:r>
        <w:t xml:space="preserve"> </w:t>
      </w:r>
      <w:r w:rsidR="00815515">
        <w:t xml:space="preserve">Il peso di </w:t>
      </w:r>
      <w:r w:rsidR="00D75370">
        <w:t>questa parte</w:t>
      </w:r>
      <w:r w:rsidR="00815515">
        <w:t xml:space="preserve"> per la valutazione complessiva è del 50%. </w:t>
      </w:r>
      <w:r w:rsidR="006B669C">
        <w:t xml:space="preserve">La preparazione del progetto potrà essere sostituita </w:t>
      </w:r>
      <w:r w:rsidR="000913FF">
        <w:t xml:space="preserve">integrando il programma </w:t>
      </w:r>
      <w:r w:rsidR="00337596">
        <w:t>come indicato</w:t>
      </w:r>
      <w:r w:rsidR="000913FF">
        <w:t xml:space="preserve"> nella sezione </w:t>
      </w:r>
      <w:r w:rsidR="000913FF" w:rsidRPr="000913FF">
        <w:rPr>
          <w:i/>
          <w:iCs/>
        </w:rPr>
        <w:t>Bibliografia</w:t>
      </w:r>
      <w:r w:rsidR="000913FF">
        <w:t>.</w:t>
      </w:r>
    </w:p>
    <w:p w14:paraId="47277DA0" w14:textId="56C175D2" w:rsidR="006B669C" w:rsidRDefault="00D75370" w:rsidP="006B669C">
      <w:pPr>
        <w:pStyle w:val="Testo2"/>
      </w:pPr>
      <w:r>
        <w:t>L’esame verrà completato da un colloquio orale sugli appunti del corso</w:t>
      </w:r>
      <w:r w:rsidR="006B669C">
        <w:t xml:space="preserve"> e sulla bibliografia</w:t>
      </w:r>
      <w:r>
        <w:t>.</w:t>
      </w:r>
      <w:r w:rsidR="003D4767">
        <w:t xml:space="preserve"> </w:t>
      </w:r>
      <w:r w:rsidR="006B669C">
        <w:t xml:space="preserve">Obiettivo della prova di esame sarà accertare </w:t>
      </w:r>
      <w:r w:rsidR="001F521A">
        <w:rPr>
          <w:szCs w:val="18"/>
        </w:rPr>
        <w:t>il rigore</w:t>
      </w:r>
      <w:r w:rsidR="006B669C">
        <w:rPr>
          <w:szCs w:val="18"/>
        </w:rPr>
        <w:t xml:space="preserve"> nello </w:t>
      </w:r>
      <w:r w:rsidR="006B669C" w:rsidRPr="00136D25">
        <w:rPr>
          <w:szCs w:val="18"/>
        </w:rPr>
        <w:t xml:space="preserve">studio e la </w:t>
      </w:r>
      <w:r w:rsidR="006B669C">
        <w:rPr>
          <w:szCs w:val="18"/>
        </w:rPr>
        <w:t>profondità</w:t>
      </w:r>
      <w:r w:rsidR="006B669C" w:rsidRPr="00136D25">
        <w:rPr>
          <w:szCs w:val="18"/>
        </w:rPr>
        <w:t xml:space="preserve"> della comprensione</w:t>
      </w:r>
      <w:r w:rsidR="006B669C">
        <w:rPr>
          <w:szCs w:val="18"/>
        </w:rPr>
        <w:t xml:space="preserve"> dei temi affrontati in classe.</w:t>
      </w:r>
      <w:r w:rsidR="006B669C">
        <w:t xml:space="preserve"> La valutazione terrà conto della coerenza delle risposte con le domande, dell’esattezza dei contenuti e della completezza degli stessi.</w:t>
      </w:r>
    </w:p>
    <w:p w14:paraId="510B341F" w14:textId="56D1DC91" w:rsidR="006B669C" w:rsidRDefault="00815515" w:rsidP="006B669C">
      <w:pPr>
        <w:pStyle w:val="Testo2"/>
      </w:pPr>
      <w:r>
        <w:t xml:space="preserve">Il colloquio orale mira ad accertare </w:t>
      </w:r>
      <w:r>
        <w:rPr>
          <w:szCs w:val="18"/>
        </w:rPr>
        <w:t xml:space="preserve">la rigorosotà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nella letteratura di riferimento.</w:t>
      </w:r>
      <w:r w:rsidR="006B669C">
        <w:rPr>
          <w:szCs w:val="18"/>
        </w:rPr>
        <w:t xml:space="preserve"> </w:t>
      </w:r>
      <w:r w:rsidR="006B669C">
        <w:t>La valutazione terrà conto della coerenza delle risposte con le domande, dell’esattezza dei contenuti e della completezza degli stessi.</w:t>
      </w:r>
    </w:p>
    <w:p w14:paraId="7CB07FBC" w14:textId="77777777" w:rsidR="00D414BF" w:rsidRPr="00770C3D" w:rsidRDefault="00D414BF" w:rsidP="00D414BF">
      <w:pPr>
        <w:pStyle w:val="Testo2"/>
        <w:spacing w:before="240" w:after="120"/>
        <w:ind w:firstLine="0"/>
        <w:rPr>
          <w:b/>
          <w:i/>
          <w:caps/>
        </w:rPr>
      </w:pPr>
      <w:r w:rsidRPr="00770C3D">
        <w:rPr>
          <w:b/>
          <w:i/>
          <w:caps/>
        </w:rPr>
        <w:t>Avvertenze e prerequisiti</w:t>
      </w:r>
    </w:p>
    <w:p w14:paraId="016E6C81" w14:textId="77777777" w:rsidR="0050765C" w:rsidRPr="00301663" w:rsidRDefault="00301663" w:rsidP="00301663">
      <w:pPr>
        <w:pStyle w:val="Testo2"/>
        <w:rPr>
          <w:i/>
        </w:rPr>
      </w:pPr>
      <w:bookmarkStart w:id="0" w:name="_Hlk103267953"/>
      <w:r>
        <w:rPr>
          <w:i/>
        </w:rPr>
        <w:t>Prer</w:t>
      </w:r>
      <w:r w:rsidR="0050765C" w:rsidRPr="00301663">
        <w:rPr>
          <w:i/>
        </w:rPr>
        <w:t>equisiti</w:t>
      </w:r>
    </w:p>
    <w:bookmarkEnd w:id="0"/>
    <w:p w14:paraId="04452FD0" w14:textId="0B15AECA" w:rsidR="00E70FEC" w:rsidRDefault="00E70FEC" w:rsidP="00815515">
      <w:pPr>
        <w:pStyle w:val="Testo2"/>
      </w:pPr>
      <w:r w:rsidRPr="00301663">
        <w:t xml:space="preserve">Le prime </w:t>
      </w:r>
      <w:r w:rsidR="0050765C" w:rsidRPr="00301663">
        <w:t xml:space="preserve">lezioni verranno dedicate a fornire agli studenti le </w:t>
      </w:r>
      <w:r w:rsidR="00301663">
        <w:t xml:space="preserve">conoscenze e competenze introduttive </w:t>
      </w:r>
      <w:r w:rsidR="0059048C">
        <w:t xml:space="preserve">necessarie </w:t>
      </w:r>
      <w:r w:rsidR="00301663">
        <w:t xml:space="preserve">per affrontare gli argomenti del corso. </w:t>
      </w:r>
      <w:r w:rsidR="0059048C">
        <w:t>A chi non abbia sostenuto durante il corso di laurea triennale esami relativi a media e nuovi media, si consiglia comunque la lettura del volume:</w:t>
      </w:r>
      <w:r w:rsidR="00815515">
        <w:t xml:space="preserve"> </w:t>
      </w:r>
      <w:r w:rsidR="0059048C">
        <w:rPr>
          <w:smallCaps/>
          <w:spacing w:val="-5"/>
          <w:sz w:val="16"/>
          <w:szCs w:val="18"/>
        </w:rPr>
        <w:t>G</w:t>
      </w:r>
      <w:r w:rsidR="0059048C" w:rsidRPr="0057438A">
        <w:rPr>
          <w:smallCaps/>
          <w:spacing w:val="-5"/>
          <w:sz w:val="16"/>
          <w:szCs w:val="18"/>
        </w:rPr>
        <w:t xml:space="preserve">. </w:t>
      </w:r>
      <w:r w:rsidR="0059048C">
        <w:rPr>
          <w:smallCaps/>
          <w:spacing w:val="-5"/>
          <w:sz w:val="16"/>
          <w:szCs w:val="18"/>
        </w:rPr>
        <w:t>Balbi –P. Magaudda</w:t>
      </w:r>
      <w:r w:rsidR="0059048C" w:rsidRPr="0057438A">
        <w:rPr>
          <w:smallCaps/>
          <w:spacing w:val="-5"/>
          <w:sz w:val="16"/>
          <w:szCs w:val="18"/>
        </w:rPr>
        <w:t>,</w:t>
      </w:r>
      <w:r w:rsidR="0059048C" w:rsidRPr="0057438A">
        <w:rPr>
          <w:i/>
          <w:spacing w:val="-5"/>
          <w:szCs w:val="18"/>
        </w:rPr>
        <w:t xml:space="preserve"> </w:t>
      </w:r>
      <w:r w:rsidR="0059048C">
        <w:rPr>
          <w:i/>
          <w:spacing w:val="-5"/>
          <w:szCs w:val="18"/>
        </w:rPr>
        <w:t>Storia dei media digitali</w:t>
      </w:r>
      <w:r w:rsidR="0059048C" w:rsidRPr="0057438A">
        <w:rPr>
          <w:i/>
          <w:spacing w:val="-5"/>
          <w:szCs w:val="18"/>
        </w:rPr>
        <w:t>,</w:t>
      </w:r>
      <w:r w:rsidR="0059048C" w:rsidRPr="0057438A">
        <w:rPr>
          <w:spacing w:val="-5"/>
          <w:szCs w:val="18"/>
        </w:rPr>
        <w:t xml:space="preserve"> </w:t>
      </w:r>
      <w:r w:rsidR="0059048C">
        <w:rPr>
          <w:spacing w:val="-5"/>
          <w:szCs w:val="18"/>
        </w:rPr>
        <w:t>Laterza</w:t>
      </w:r>
      <w:r w:rsidR="0059048C" w:rsidRPr="0057438A">
        <w:rPr>
          <w:spacing w:val="-5"/>
          <w:szCs w:val="18"/>
        </w:rPr>
        <w:t xml:space="preserve">, </w:t>
      </w:r>
      <w:r w:rsidR="0059048C">
        <w:rPr>
          <w:spacing w:val="-5"/>
          <w:szCs w:val="18"/>
        </w:rPr>
        <w:t>Bari, 2014</w:t>
      </w:r>
      <w:r w:rsidR="0059048C" w:rsidRPr="0057438A">
        <w:rPr>
          <w:spacing w:val="-5"/>
          <w:szCs w:val="18"/>
        </w:rPr>
        <w:t>.</w:t>
      </w:r>
      <w:r w:rsidR="00B11042">
        <w:rPr>
          <w:spacing w:val="-5"/>
          <w:szCs w:val="18"/>
        </w:rPr>
        <w:t xml:space="preserve"> </w:t>
      </w:r>
      <w:hyperlink r:id="rId11" w:history="1">
        <w:r w:rsidR="00B11042" w:rsidRPr="00B1104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C3725A2" w14:textId="77777777" w:rsidR="00704863" w:rsidRDefault="00704863" w:rsidP="00D720B2">
      <w:pPr>
        <w:pStyle w:val="Testo2"/>
        <w:spacing w:before="120"/>
        <w:rPr>
          <w:i/>
        </w:rPr>
      </w:pPr>
      <w:r w:rsidRPr="008632C1">
        <w:rPr>
          <w:i/>
        </w:rPr>
        <w:lastRenderedPageBreak/>
        <w:t>Orario e luogo di ricevimento</w:t>
      </w:r>
    </w:p>
    <w:p w14:paraId="6AABBFFE" w14:textId="464AAB72" w:rsidR="00704863" w:rsidRDefault="00704863" w:rsidP="00704863">
      <w:pPr>
        <w:pStyle w:val="Testo2"/>
      </w:pPr>
      <w:r>
        <w:t>Il Prof. Simone Tosoni riceve presso il dipartimento di Scienze della Comunicazione, del Teatro e dello Spettacolo,</w:t>
      </w:r>
      <w:r w:rsidR="009B671A">
        <w:t xml:space="preserve"> </w:t>
      </w:r>
      <w:r>
        <w:t>su appuntamento e</w:t>
      </w:r>
      <w:r w:rsidR="00D43791">
        <w:t>-</w:t>
      </w:r>
      <w:r>
        <w:t>mail.</w:t>
      </w:r>
    </w:p>
    <w:p w14:paraId="3ABC6342" w14:textId="65300ADF" w:rsidR="009B671A" w:rsidRDefault="009B671A" w:rsidP="00492863">
      <w:pPr>
        <w:pStyle w:val="Testo2"/>
        <w:ind w:firstLine="0"/>
      </w:pPr>
    </w:p>
    <w:sectPr w:rsidR="009B67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D3FA" w14:textId="77777777" w:rsidR="00B11042" w:rsidRDefault="00B11042" w:rsidP="00B11042">
      <w:r>
        <w:separator/>
      </w:r>
    </w:p>
  </w:endnote>
  <w:endnote w:type="continuationSeparator" w:id="0">
    <w:p w14:paraId="7A2E6E07" w14:textId="77777777" w:rsidR="00B11042" w:rsidRDefault="00B11042" w:rsidP="00B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E185" w14:textId="77777777" w:rsidR="00B11042" w:rsidRDefault="00B11042" w:rsidP="00B11042">
      <w:r>
        <w:separator/>
      </w:r>
    </w:p>
  </w:footnote>
  <w:footnote w:type="continuationSeparator" w:id="0">
    <w:p w14:paraId="50123A10" w14:textId="77777777" w:rsidR="00B11042" w:rsidRDefault="00B11042" w:rsidP="00B11042">
      <w:r>
        <w:continuationSeparator/>
      </w:r>
    </w:p>
  </w:footnote>
  <w:footnote w:id="1">
    <w:p w14:paraId="2F78E178" w14:textId="5C49B86C" w:rsidR="00B11042" w:rsidRDefault="00B110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2B3B"/>
    <w:multiLevelType w:val="hybridMultilevel"/>
    <w:tmpl w:val="209A06A0"/>
    <w:lvl w:ilvl="0" w:tplc="91B42A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Garamond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149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68"/>
    <w:rsid w:val="00081E21"/>
    <w:rsid w:val="00090568"/>
    <w:rsid w:val="000913FF"/>
    <w:rsid w:val="00187B99"/>
    <w:rsid w:val="001F521A"/>
    <w:rsid w:val="002014DD"/>
    <w:rsid w:val="00301663"/>
    <w:rsid w:val="00337596"/>
    <w:rsid w:val="00367A29"/>
    <w:rsid w:val="003D4767"/>
    <w:rsid w:val="00420F93"/>
    <w:rsid w:val="004339CC"/>
    <w:rsid w:val="00481895"/>
    <w:rsid w:val="004921ED"/>
    <w:rsid w:val="00492863"/>
    <w:rsid w:val="004C2B95"/>
    <w:rsid w:val="004C4977"/>
    <w:rsid w:val="004D1217"/>
    <w:rsid w:val="004D6008"/>
    <w:rsid w:val="004D65A0"/>
    <w:rsid w:val="0050765C"/>
    <w:rsid w:val="005578AE"/>
    <w:rsid w:val="0057438A"/>
    <w:rsid w:val="0059048C"/>
    <w:rsid w:val="00593548"/>
    <w:rsid w:val="005F7AF1"/>
    <w:rsid w:val="006A3236"/>
    <w:rsid w:val="006A3391"/>
    <w:rsid w:val="006B669C"/>
    <w:rsid w:val="006F1772"/>
    <w:rsid w:val="00704863"/>
    <w:rsid w:val="007379AE"/>
    <w:rsid w:val="007B43AC"/>
    <w:rsid w:val="007E55A9"/>
    <w:rsid w:val="00815515"/>
    <w:rsid w:val="008A1204"/>
    <w:rsid w:val="008C52B0"/>
    <w:rsid w:val="00900CCA"/>
    <w:rsid w:val="009151B0"/>
    <w:rsid w:val="00924B77"/>
    <w:rsid w:val="00940DA2"/>
    <w:rsid w:val="00961090"/>
    <w:rsid w:val="00981A38"/>
    <w:rsid w:val="009B671A"/>
    <w:rsid w:val="009E055C"/>
    <w:rsid w:val="00A2202C"/>
    <w:rsid w:val="00A231D2"/>
    <w:rsid w:val="00A267BB"/>
    <w:rsid w:val="00A74F6F"/>
    <w:rsid w:val="00A939C1"/>
    <w:rsid w:val="00AC4F30"/>
    <w:rsid w:val="00AD7557"/>
    <w:rsid w:val="00B11042"/>
    <w:rsid w:val="00B51253"/>
    <w:rsid w:val="00B525CC"/>
    <w:rsid w:val="00BB3094"/>
    <w:rsid w:val="00C86A0A"/>
    <w:rsid w:val="00C979AD"/>
    <w:rsid w:val="00D16AF6"/>
    <w:rsid w:val="00D404F2"/>
    <w:rsid w:val="00D414BF"/>
    <w:rsid w:val="00D43791"/>
    <w:rsid w:val="00D52DB9"/>
    <w:rsid w:val="00D720B2"/>
    <w:rsid w:val="00D75370"/>
    <w:rsid w:val="00DA0F51"/>
    <w:rsid w:val="00E607E6"/>
    <w:rsid w:val="00E70FEC"/>
    <w:rsid w:val="00F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34E5"/>
  <w15:docId w15:val="{E43071BA-9FE1-44FB-A1B9-902E1BCF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lug-pub-date">
    <w:name w:val="slug-pub-date"/>
    <w:rsid w:val="00090568"/>
  </w:style>
  <w:style w:type="character" w:customStyle="1" w:styleId="slug-vol">
    <w:name w:val="slug-vol"/>
    <w:rsid w:val="00090568"/>
  </w:style>
  <w:style w:type="character" w:customStyle="1" w:styleId="slug-issue">
    <w:name w:val="slug-issue"/>
    <w:rsid w:val="00090568"/>
  </w:style>
  <w:style w:type="character" w:customStyle="1" w:styleId="a-size-extra-large">
    <w:name w:val="a-size-extra-large"/>
    <w:basedOn w:val="Carpredefinitoparagrafo"/>
    <w:rsid w:val="00DA0F51"/>
  </w:style>
  <w:style w:type="paragraph" w:styleId="Testonotaapidipagina">
    <w:name w:val="footnote text"/>
    <w:basedOn w:val="Normale"/>
    <w:link w:val="TestonotaapidipaginaCarattere"/>
    <w:semiHidden/>
    <w:unhideWhenUsed/>
    <w:rsid w:val="00B1104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1042"/>
  </w:style>
  <w:style w:type="character" w:styleId="Rimandonotaapidipagina">
    <w:name w:val="footnote reference"/>
    <w:basedOn w:val="Carpredefinitoparagrafo"/>
    <w:semiHidden/>
    <w:unhideWhenUsed/>
    <w:rsid w:val="00B11042"/>
    <w:rPr>
      <w:vertAlign w:val="superscript"/>
    </w:rPr>
  </w:style>
  <w:style w:type="character" w:styleId="Collegamentoipertestuale">
    <w:name w:val="Hyperlink"/>
    <w:basedOn w:val="Carpredefinitoparagrafo"/>
    <w:unhideWhenUsed/>
    <w:rsid w:val="00B110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gabriele-balbi-paolo-magaudda/media-digitali-la-storia-i-contesti-sociali-le-narrazioni-9788859300670-70059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fenomenologia-dei-social-network-presenza-relazioni-e-consumi-mediali-degli-italiani-online-9788881074082-2587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ecosistemi-narrativi-dal-fumetto-alle-serie-tv-9788843090204-52875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701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2003-03-27T09:42:00Z</cp:lastPrinted>
  <dcterms:created xsi:type="dcterms:W3CDTF">2023-05-23T09:34:00Z</dcterms:created>
  <dcterms:modified xsi:type="dcterms:W3CDTF">2023-07-04T09:49:00Z</dcterms:modified>
</cp:coreProperties>
</file>