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47EAA" w14:textId="77777777" w:rsidR="00CC74C0" w:rsidRPr="00370AD0" w:rsidRDefault="00CC74C0" w:rsidP="00CC74C0">
      <w:pPr>
        <w:pStyle w:val="Titolo1"/>
        <w:rPr>
          <w:rFonts w:ascii="Times New Roman" w:hAnsi="Times New Roman"/>
        </w:rPr>
      </w:pPr>
      <w:r w:rsidRPr="00370AD0">
        <w:rPr>
          <w:rFonts w:ascii="Times New Roman" w:hAnsi="Times New Roman"/>
        </w:rPr>
        <w:t>Modelli e processi di management</w:t>
      </w:r>
    </w:p>
    <w:p w14:paraId="2B8C0BF6" w14:textId="77777777" w:rsidR="00CC74C0" w:rsidRPr="00D020EA" w:rsidRDefault="00CC74C0" w:rsidP="00CC74C0">
      <w:pPr>
        <w:pStyle w:val="Titolo2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Prof</w:t>
      </w:r>
      <w:r w:rsidRPr="00D020EA">
        <w:rPr>
          <w:rFonts w:ascii="Times New Roman" w:hAnsi="Times New Roman"/>
          <w:szCs w:val="18"/>
        </w:rPr>
        <w:t>. Laura Maria</w:t>
      </w:r>
      <w:r>
        <w:rPr>
          <w:rFonts w:ascii="Times New Roman" w:hAnsi="Times New Roman"/>
          <w:szCs w:val="18"/>
        </w:rPr>
        <w:t xml:space="preserve"> </w:t>
      </w:r>
      <w:r w:rsidRPr="00D020EA">
        <w:rPr>
          <w:rFonts w:ascii="Times New Roman" w:hAnsi="Times New Roman"/>
          <w:szCs w:val="18"/>
        </w:rPr>
        <w:t>Ferri</w:t>
      </w:r>
      <w:r>
        <w:rPr>
          <w:rFonts w:ascii="Times New Roman" w:hAnsi="Times New Roman"/>
          <w:szCs w:val="18"/>
        </w:rPr>
        <w:t>;</w:t>
      </w:r>
      <w:r w:rsidRPr="00D020EA">
        <w:rPr>
          <w:rFonts w:ascii="Times New Roman" w:hAnsi="Times New Roman"/>
          <w:szCs w:val="18"/>
        </w:rPr>
        <w:t xml:space="preserve"> </w:t>
      </w:r>
      <w:r>
        <w:rPr>
          <w:rFonts w:ascii="Times New Roman" w:hAnsi="Times New Roman"/>
          <w:szCs w:val="18"/>
        </w:rPr>
        <w:t xml:space="preserve">Prof. </w:t>
      </w:r>
      <w:r w:rsidRPr="00D020EA">
        <w:rPr>
          <w:rFonts w:ascii="Times New Roman" w:hAnsi="Times New Roman"/>
          <w:szCs w:val="18"/>
        </w:rPr>
        <w:t>Luigi Serio</w:t>
      </w:r>
    </w:p>
    <w:p w14:paraId="36B3ABCB" w14:textId="77777777" w:rsidR="002D5E17" w:rsidRDefault="00CC74C0" w:rsidP="00CC74C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5D252E7" w14:textId="6A200038" w:rsidR="00386398" w:rsidRPr="00AD22E9" w:rsidRDefault="00386398" w:rsidP="00386398">
      <w:pPr>
        <w:spacing w:line="240" w:lineRule="exact"/>
      </w:pPr>
      <w:r w:rsidRPr="00AD22E9">
        <w:t>Il corso intende fornire agli studenti, modelli e chiavi di lettura per comprendere i processi di funzionamento delle organizzazioni, il loro rapporto con il contesto competitivo, la gestione del processo di innovazione, il rapporto fra performance e creazione di valore. In particolare</w:t>
      </w:r>
      <w:r w:rsidR="00EF1878">
        <w:t>,</w:t>
      </w:r>
      <w:r w:rsidRPr="00AD22E9">
        <w:t xml:space="preserve"> verranno approfondite le questioni di management inerenti i fenomeni rilevanti per la gestione complessiva dell’impresa, considerata nei suoi rapporti con l’ambiente esterno, il contesto concorrenziale e le problematiche dello sviluppo tecnologico.</w:t>
      </w:r>
    </w:p>
    <w:p w14:paraId="10C33EB0" w14:textId="77777777" w:rsidR="00386398" w:rsidRPr="00AD22E9" w:rsidRDefault="00386398" w:rsidP="00386398">
      <w:pPr>
        <w:spacing w:line="240" w:lineRule="exact"/>
      </w:pPr>
      <w:r w:rsidRPr="00AD22E9">
        <w:rPr>
          <w:i/>
        </w:rPr>
        <w:t xml:space="preserve">Conoscenza e capacità di comprensione: </w:t>
      </w:r>
      <w:r w:rsidRPr="00AD22E9">
        <w:t>al termine del corso gli studenti conosceranno gli elementi costitutivi e le principali dinamiche competitive che determinano il contesto di riferimento, la struttura e il comportamento delle imprese. In particolare, lo studio della materia aiuta a comprendere le scelte strategiche e le implicazioni nei processi operativi aziendali.</w:t>
      </w:r>
    </w:p>
    <w:p w14:paraId="2D48A674" w14:textId="77777777" w:rsidR="00386398" w:rsidRPr="00AD22E9" w:rsidRDefault="00386398" w:rsidP="00386398">
      <w:pPr>
        <w:spacing w:line="240" w:lineRule="exact"/>
      </w:pPr>
      <w:r w:rsidRPr="00AD22E9">
        <w:rPr>
          <w:i/>
        </w:rPr>
        <w:t>Conoscenza e capacità di comprensione applicate</w:t>
      </w:r>
      <w:r w:rsidRPr="00AD22E9">
        <w:t xml:space="preserve">: attraverso l’utilizzo di casi aziendali durante le lezioni e la realizzazione del lavoro di gruppo gli studenti saranno in grado di applicare i concetti teorici acquisiti all’analisi di situazioni reali, per quanto semplificate per esigenze didattiche. </w:t>
      </w:r>
    </w:p>
    <w:p w14:paraId="572672AD" w14:textId="77777777" w:rsidR="00386398" w:rsidRPr="00AD22E9" w:rsidRDefault="00386398" w:rsidP="00386398">
      <w:pPr>
        <w:spacing w:line="240" w:lineRule="exact"/>
      </w:pPr>
      <w:r w:rsidRPr="00AD22E9">
        <w:rPr>
          <w:i/>
        </w:rPr>
        <w:t>Autonomia di giudizio</w:t>
      </w:r>
      <w:r w:rsidRPr="00AD22E9">
        <w:t>: il metodo didattico utilizzato durante l’intero corso ha l’obiettivo di rendere gli studenti autonomi nell’utilizzo delle conoscenze teoriche e pratiche, al fine di renderli capaci di formare un proprio giudizio consapevole e critico sul comportamento delle imprese. A tal fine, l’interazione in aula e il materiale proposto mirano a sollecitare il continuo confronto tra diverse posizioni e situazioni.</w:t>
      </w:r>
    </w:p>
    <w:p w14:paraId="790A3C13" w14:textId="77777777" w:rsidR="00386398" w:rsidRPr="00AD22E9" w:rsidRDefault="00386398" w:rsidP="00386398">
      <w:pPr>
        <w:spacing w:line="240" w:lineRule="exact"/>
      </w:pPr>
      <w:r w:rsidRPr="00AD22E9">
        <w:rPr>
          <w:i/>
        </w:rPr>
        <w:t>Abilità comunicative e capacità di apprendere</w:t>
      </w:r>
      <w:r w:rsidRPr="00AD22E9">
        <w:t>: al termine delle lezioni, gli studenti avranno acquisito la capacità di: utilizzare in modo appropriato il linguaggio proprio della disciplina; discutere e sostenere il proprio giudizio in merito alle strategie e ai processi innovativi aziendali; proseguire nello studio e nell’approfondimento dei comportamenti aziendali e delle relative implicazioni competitive e innovative.</w:t>
      </w:r>
    </w:p>
    <w:p w14:paraId="18AF8DF4" w14:textId="77777777" w:rsidR="00CC74C0" w:rsidRDefault="00CC74C0" w:rsidP="00CC74C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1E59698" w14:textId="77777777" w:rsidR="00CC74C0" w:rsidRPr="00370AD0" w:rsidRDefault="00CC74C0" w:rsidP="00C410C4">
      <w:pPr>
        <w:spacing w:line="240" w:lineRule="exact"/>
        <w:rPr>
          <w:i/>
          <w:szCs w:val="20"/>
        </w:rPr>
      </w:pPr>
      <w:r w:rsidRPr="00370AD0">
        <w:rPr>
          <w:smallCaps/>
          <w:sz w:val="18"/>
          <w:szCs w:val="18"/>
        </w:rPr>
        <w:t>Modulo I</w:t>
      </w:r>
      <w:r>
        <w:rPr>
          <w:sz w:val="18"/>
          <w:szCs w:val="18"/>
        </w:rPr>
        <w:t>:</w:t>
      </w:r>
      <w:r w:rsidRPr="00D020EA">
        <w:rPr>
          <w:i/>
          <w:sz w:val="18"/>
          <w:szCs w:val="18"/>
        </w:rPr>
        <w:t xml:space="preserve"> </w:t>
      </w:r>
      <w:r w:rsidRPr="00370AD0">
        <w:rPr>
          <w:i/>
          <w:szCs w:val="20"/>
        </w:rPr>
        <w:t>La costruzione del vantaggio competitivo: mercati, forme organizza</w:t>
      </w:r>
      <w:r>
        <w:rPr>
          <w:i/>
          <w:szCs w:val="20"/>
        </w:rPr>
        <w:t xml:space="preserve">tive e processi di management </w:t>
      </w:r>
      <w:r w:rsidRPr="00321B22">
        <w:rPr>
          <w:szCs w:val="20"/>
        </w:rPr>
        <w:t>(Prof. Luigi Serio)</w:t>
      </w:r>
    </w:p>
    <w:p w14:paraId="7FCF0D99" w14:textId="77777777" w:rsidR="00CC74C0" w:rsidRPr="00370AD0" w:rsidRDefault="00CC74C0" w:rsidP="00CC74C0">
      <w:pPr>
        <w:spacing w:line="240" w:lineRule="exact"/>
        <w:rPr>
          <w:szCs w:val="20"/>
        </w:rPr>
      </w:pPr>
      <w:r w:rsidRPr="00370AD0">
        <w:rPr>
          <w:szCs w:val="20"/>
        </w:rPr>
        <w:t>Il modulo approfondisce il rapporto tra strategia e organizzazione. In particolare affronta i seguenti temi:</w:t>
      </w:r>
    </w:p>
    <w:p w14:paraId="45499241" w14:textId="77777777" w:rsidR="00CC74C0" w:rsidRPr="00370AD0" w:rsidRDefault="00CC74C0" w:rsidP="00CC74C0">
      <w:pPr>
        <w:pStyle w:val="Paragrafoelenco"/>
        <w:numPr>
          <w:ilvl w:val="0"/>
          <w:numId w:val="1"/>
        </w:numPr>
        <w:ind w:left="284" w:hanging="284"/>
        <w:rPr>
          <w:szCs w:val="20"/>
        </w:rPr>
      </w:pPr>
      <w:r w:rsidRPr="00370AD0">
        <w:rPr>
          <w:i/>
          <w:szCs w:val="20"/>
        </w:rPr>
        <w:lastRenderedPageBreak/>
        <w:t>il concetto di strategia</w:t>
      </w:r>
      <w:r w:rsidRPr="00370AD0">
        <w:rPr>
          <w:szCs w:val="20"/>
        </w:rPr>
        <w:t>: schema di base e principali riferimenti negli studi sulle strategie di impresa;</w:t>
      </w:r>
    </w:p>
    <w:p w14:paraId="327CA234" w14:textId="77777777" w:rsidR="00CC74C0" w:rsidRPr="00370AD0" w:rsidRDefault="00CC74C0" w:rsidP="00CC74C0">
      <w:pPr>
        <w:pStyle w:val="Paragrafoelenco"/>
        <w:numPr>
          <w:ilvl w:val="0"/>
          <w:numId w:val="1"/>
        </w:numPr>
        <w:ind w:left="284" w:hanging="284"/>
        <w:rPr>
          <w:szCs w:val="20"/>
        </w:rPr>
      </w:pPr>
      <w:r w:rsidRPr="00370AD0">
        <w:rPr>
          <w:i/>
          <w:szCs w:val="20"/>
        </w:rPr>
        <w:t>analisi del sistema competitivo, settore e concorrenti</w:t>
      </w:r>
      <w:r w:rsidRPr="00370AD0">
        <w:rPr>
          <w:szCs w:val="20"/>
        </w:rPr>
        <w:t>: strumenti e categorie concettuali per l’analisi del settore e sue principali evoluzioni;</w:t>
      </w:r>
    </w:p>
    <w:p w14:paraId="72676F84" w14:textId="77777777" w:rsidR="00CC74C0" w:rsidRPr="00370AD0" w:rsidRDefault="00CC74C0" w:rsidP="00CC74C0">
      <w:pPr>
        <w:pStyle w:val="Paragrafoelenco"/>
        <w:numPr>
          <w:ilvl w:val="0"/>
          <w:numId w:val="1"/>
        </w:numPr>
        <w:ind w:left="284" w:hanging="284"/>
        <w:rPr>
          <w:szCs w:val="20"/>
        </w:rPr>
      </w:pPr>
      <w:r w:rsidRPr="00370AD0">
        <w:rPr>
          <w:i/>
          <w:szCs w:val="20"/>
        </w:rPr>
        <w:t>natura e fonti del vantaggio competitivo</w:t>
      </w:r>
      <w:r w:rsidRPr="00370AD0">
        <w:rPr>
          <w:szCs w:val="20"/>
        </w:rPr>
        <w:t>: strumenti per la creazione e il mantenimento di un vantaggio competitivo;</w:t>
      </w:r>
    </w:p>
    <w:p w14:paraId="052E17DD" w14:textId="77777777" w:rsidR="00CC74C0" w:rsidRPr="00370AD0" w:rsidRDefault="00CC74C0" w:rsidP="00CC74C0">
      <w:pPr>
        <w:pStyle w:val="Paragrafoelenco"/>
        <w:numPr>
          <w:ilvl w:val="0"/>
          <w:numId w:val="1"/>
        </w:numPr>
        <w:ind w:left="284" w:hanging="284"/>
        <w:rPr>
          <w:szCs w:val="20"/>
        </w:rPr>
      </w:pPr>
      <w:proofErr w:type="spellStart"/>
      <w:r w:rsidRPr="00370AD0">
        <w:rPr>
          <w:i/>
          <w:szCs w:val="20"/>
        </w:rPr>
        <w:t>resource</w:t>
      </w:r>
      <w:proofErr w:type="spellEnd"/>
      <w:r w:rsidRPr="00370AD0">
        <w:rPr>
          <w:i/>
          <w:szCs w:val="20"/>
        </w:rPr>
        <w:t xml:space="preserve"> </w:t>
      </w:r>
      <w:proofErr w:type="spellStart"/>
      <w:r w:rsidRPr="00370AD0">
        <w:rPr>
          <w:i/>
          <w:szCs w:val="20"/>
        </w:rPr>
        <w:t>based</w:t>
      </w:r>
      <w:proofErr w:type="spellEnd"/>
      <w:r w:rsidRPr="00370AD0">
        <w:rPr>
          <w:i/>
          <w:szCs w:val="20"/>
        </w:rPr>
        <w:t xml:space="preserve"> theory e evoluzione del concetto di strategia</w:t>
      </w:r>
      <w:r w:rsidRPr="00370AD0">
        <w:rPr>
          <w:szCs w:val="20"/>
        </w:rPr>
        <w:t>: nuovi fattori di vantaggio, l’approccio per competenze, la riscoperta dei fattori endogeni di sviluppo dell’impresa;</w:t>
      </w:r>
    </w:p>
    <w:p w14:paraId="545624F8" w14:textId="77777777" w:rsidR="00CC74C0" w:rsidRPr="00370AD0" w:rsidRDefault="00CC74C0" w:rsidP="00CC74C0">
      <w:pPr>
        <w:pStyle w:val="Paragrafoelenco"/>
        <w:numPr>
          <w:ilvl w:val="0"/>
          <w:numId w:val="1"/>
        </w:numPr>
        <w:ind w:left="284" w:hanging="284"/>
        <w:rPr>
          <w:szCs w:val="20"/>
        </w:rPr>
      </w:pPr>
      <w:r w:rsidRPr="00370AD0">
        <w:rPr>
          <w:i/>
          <w:szCs w:val="20"/>
        </w:rPr>
        <w:t>i nuovi meccanismi di governance organizzativa</w:t>
      </w:r>
      <w:r w:rsidRPr="00370AD0">
        <w:rPr>
          <w:szCs w:val="20"/>
        </w:rPr>
        <w:t>, interna e esterna all’azienda;</w:t>
      </w:r>
    </w:p>
    <w:p w14:paraId="07D513F7" w14:textId="77777777" w:rsidR="00CC74C0" w:rsidRPr="00370AD0" w:rsidRDefault="00CC74C0" w:rsidP="00CC74C0">
      <w:pPr>
        <w:pStyle w:val="Paragrafoelenco"/>
        <w:numPr>
          <w:ilvl w:val="0"/>
          <w:numId w:val="1"/>
        </w:numPr>
        <w:ind w:left="284" w:hanging="284"/>
        <w:rPr>
          <w:szCs w:val="20"/>
        </w:rPr>
      </w:pPr>
      <w:r w:rsidRPr="00370AD0">
        <w:rPr>
          <w:i/>
          <w:szCs w:val="20"/>
        </w:rPr>
        <w:t xml:space="preserve">i processi di rete </w:t>
      </w:r>
      <w:r w:rsidRPr="00370AD0">
        <w:rPr>
          <w:szCs w:val="20"/>
        </w:rPr>
        <w:t>e le loro influenze sulla creazione di valore;</w:t>
      </w:r>
    </w:p>
    <w:p w14:paraId="146BA45A" w14:textId="77777777" w:rsidR="00CC74C0" w:rsidRPr="00370AD0" w:rsidRDefault="00CC74C0" w:rsidP="00CC74C0">
      <w:pPr>
        <w:pStyle w:val="Paragrafoelenco"/>
        <w:numPr>
          <w:ilvl w:val="0"/>
          <w:numId w:val="1"/>
        </w:numPr>
        <w:ind w:left="284" w:hanging="284"/>
        <w:rPr>
          <w:szCs w:val="20"/>
        </w:rPr>
      </w:pPr>
      <w:r w:rsidRPr="00370AD0">
        <w:rPr>
          <w:i/>
          <w:szCs w:val="20"/>
        </w:rPr>
        <w:t>le forme organizzative emergenti</w:t>
      </w:r>
      <w:r w:rsidRPr="00370AD0">
        <w:rPr>
          <w:szCs w:val="20"/>
        </w:rPr>
        <w:t>: le organizzazioni a rete, i nuovi meccanismi regolatori, le com</w:t>
      </w:r>
      <w:r>
        <w:rPr>
          <w:szCs w:val="20"/>
        </w:rPr>
        <w:t>munity e i network of practice.</w:t>
      </w:r>
    </w:p>
    <w:p w14:paraId="008CDE53" w14:textId="77777777" w:rsidR="00CC74C0" w:rsidRPr="00F50921" w:rsidRDefault="00CC74C0" w:rsidP="00C410C4">
      <w:pPr>
        <w:spacing w:before="120" w:line="240" w:lineRule="exact"/>
        <w:rPr>
          <w:i/>
          <w:szCs w:val="20"/>
        </w:rPr>
      </w:pPr>
      <w:r w:rsidRPr="00F50921">
        <w:rPr>
          <w:smallCaps/>
          <w:szCs w:val="20"/>
        </w:rPr>
        <w:t>Modulo II:</w:t>
      </w:r>
      <w:r w:rsidRPr="00F50921">
        <w:rPr>
          <w:i/>
          <w:szCs w:val="20"/>
        </w:rPr>
        <w:t xml:space="preserve"> Gestione strategica dell’innovazione nelle imprese internazionali </w:t>
      </w:r>
      <w:r w:rsidRPr="00F50921">
        <w:rPr>
          <w:szCs w:val="20"/>
        </w:rPr>
        <w:t>(Prof. Laura Maria Ferri)</w:t>
      </w:r>
    </w:p>
    <w:p w14:paraId="3739D086" w14:textId="77777777" w:rsidR="00CC74C0" w:rsidRPr="00F50921" w:rsidRDefault="00CC74C0" w:rsidP="00CC74C0">
      <w:pPr>
        <w:spacing w:line="240" w:lineRule="exact"/>
        <w:rPr>
          <w:szCs w:val="20"/>
        </w:rPr>
      </w:pPr>
      <w:r w:rsidRPr="00F50921">
        <w:rPr>
          <w:szCs w:val="20"/>
        </w:rPr>
        <w:t>Dopo aver discusso i fondamenti delle dinamiche dell’innovazione e i processi di sviluppo di una strategia ad esse connessa, il corso prenderà in considerazione anche la relazione tra lo sviluppo di innovazione e la sostenibilità. In particolare affronterà i seguenti temi:</w:t>
      </w:r>
    </w:p>
    <w:p w14:paraId="40016B43" w14:textId="77777777" w:rsidR="00CC74C0" w:rsidRPr="00F50921" w:rsidRDefault="00CC74C0" w:rsidP="00CC74C0">
      <w:pPr>
        <w:pStyle w:val="Paragrafoelenco"/>
        <w:numPr>
          <w:ilvl w:val="0"/>
          <w:numId w:val="2"/>
        </w:numPr>
        <w:ind w:left="284" w:hanging="284"/>
        <w:rPr>
          <w:szCs w:val="20"/>
        </w:rPr>
      </w:pPr>
      <w:r w:rsidRPr="00F50921">
        <w:rPr>
          <w:i/>
          <w:szCs w:val="20"/>
        </w:rPr>
        <w:t>fondamenti delle dinamiche di innovazione</w:t>
      </w:r>
      <w:r w:rsidRPr="00F50921">
        <w:rPr>
          <w:szCs w:val="20"/>
        </w:rPr>
        <w:t>: concetti fondamentali, fonti dell’innovazione, relative forme e modelli;</w:t>
      </w:r>
    </w:p>
    <w:p w14:paraId="7CAB929C" w14:textId="7C5FA25D" w:rsidR="00CC74C0" w:rsidRDefault="00CC74C0" w:rsidP="00590C06">
      <w:pPr>
        <w:pStyle w:val="Paragrafoelenco"/>
        <w:numPr>
          <w:ilvl w:val="0"/>
          <w:numId w:val="2"/>
        </w:numPr>
        <w:ind w:left="284" w:hanging="284"/>
        <w:rPr>
          <w:szCs w:val="20"/>
        </w:rPr>
      </w:pPr>
      <w:r w:rsidRPr="00F50921">
        <w:rPr>
          <w:i/>
          <w:szCs w:val="20"/>
        </w:rPr>
        <w:t>sviluppo</w:t>
      </w:r>
      <w:r w:rsidR="00590C06">
        <w:rPr>
          <w:i/>
          <w:szCs w:val="20"/>
        </w:rPr>
        <w:t xml:space="preserve"> e implementazione</w:t>
      </w:r>
      <w:r w:rsidRPr="00F50921">
        <w:rPr>
          <w:i/>
          <w:szCs w:val="20"/>
        </w:rPr>
        <w:t xml:space="preserve"> di una strategia di innovazione: </w:t>
      </w:r>
      <w:r w:rsidRPr="00F50921">
        <w:rPr>
          <w:szCs w:val="20"/>
        </w:rPr>
        <w:t>meccanismi di protezione, strategie di collaborazione</w:t>
      </w:r>
      <w:r w:rsidR="00590C06">
        <w:rPr>
          <w:szCs w:val="20"/>
        </w:rPr>
        <w:t xml:space="preserve">, </w:t>
      </w:r>
      <w:r w:rsidRPr="00F50921">
        <w:rPr>
          <w:szCs w:val="20"/>
        </w:rPr>
        <w:t>implicazioni per la struttura aziendale, gestione dei team, organizzazione dei processi di sviluppo di nuovi prodotti</w:t>
      </w:r>
      <w:r w:rsidR="00590C06">
        <w:rPr>
          <w:szCs w:val="20"/>
        </w:rPr>
        <w:t>;</w:t>
      </w:r>
    </w:p>
    <w:p w14:paraId="234205BA" w14:textId="6ACB6EA5" w:rsidR="00590C06" w:rsidRPr="00F50921" w:rsidRDefault="00590C06" w:rsidP="00CC74C0">
      <w:pPr>
        <w:pStyle w:val="Paragrafoelenco"/>
        <w:numPr>
          <w:ilvl w:val="0"/>
          <w:numId w:val="2"/>
        </w:numPr>
        <w:ind w:left="284" w:hanging="284"/>
        <w:rPr>
          <w:szCs w:val="20"/>
        </w:rPr>
      </w:pPr>
      <w:r>
        <w:rPr>
          <w:i/>
          <w:szCs w:val="20"/>
        </w:rPr>
        <w:t>integrazione tra innovazione e sostenibilità</w:t>
      </w:r>
      <w:r w:rsidRPr="00590C06">
        <w:rPr>
          <w:szCs w:val="20"/>
        </w:rPr>
        <w:t>:</w:t>
      </w:r>
      <w:r>
        <w:rPr>
          <w:szCs w:val="20"/>
        </w:rPr>
        <w:t xml:space="preserve"> innovazione e progresso, obiettivi ambientali e sociali nei processi di innovazione, nuovi modelli di business a valenza sociale.</w:t>
      </w:r>
    </w:p>
    <w:p w14:paraId="5D24615B" w14:textId="77777777" w:rsidR="00CC74C0" w:rsidRPr="00F50921" w:rsidRDefault="00CC74C0" w:rsidP="00C410C4">
      <w:pPr>
        <w:spacing w:before="120"/>
        <w:rPr>
          <w:szCs w:val="20"/>
        </w:rPr>
      </w:pPr>
      <w:r w:rsidRPr="00F50921">
        <w:rPr>
          <w:szCs w:val="20"/>
        </w:rPr>
        <w:t xml:space="preserve">I programmi dettagliati dei due moduli saranno resi disponibili all’inizio del corso e pubblicati sulla pagina personale del docente e </w:t>
      </w:r>
      <w:proofErr w:type="spellStart"/>
      <w:r w:rsidRPr="00F50921">
        <w:rPr>
          <w:szCs w:val="20"/>
        </w:rPr>
        <w:t>Blackboard</w:t>
      </w:r>
      <w:proofErr w:type="spellEnd"/>
      <w:r w:rsidRPr="00F50921">
        <w:rPr>
          <w:szCs w:val="20"/>
        </w:rPr>
        <w:t>. Gli studenti sono quindi tenuti a consultare tali pagine online per eventuali comunicazioni.</w:t>
      </w:r>
    </w:p>
    <w:p w14:paraId="57B7D578" w14:textId="6FE1C250" w:rsidR="00CC74C0" w:rsidRPr="00C410C4" w:rsidRDefault="00CC74C0" w:rsidP="00C410C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7926E2">
        <w:rPr>
          <w:rStyle w:val="Rimandonotaapidipagina"/>
          <w:b/>
          <w:i/>
          <w:sz w:val="18"/>
        </w:rPr>
        <w:footnoteReference w:id="1"/>
      </w:r>
    </w:p>
    <w:p w14:paraId="42854EA3" w14:textId="77777777" w:rsidR="00CC74C0" w:rsidRPr="00AD1B20" w:rsidRDefault="00CC74C0" w:rsidP="00CC74C0">
      <w:pPr>
        <w:pStyle w:val="Testo1"/>
        <w:rPr>
          <w:rFonts w:ascii="Times New Roman" w:hAnsi="Times New Roman"/>
          <w:szCs w:val="18"/>
        </w:rPr>
      </w:pPr>
      <w:r w:rsidRPr="00AD1B20">
        <w:rPr>
          <w:rFonts w:ascii="Times New Roman" w:hAnsi="Times New Roman"/>
          <w:szCs w:val="18"/>
        </w:rPr>
        <w:t>Per il I modulo</w:t>
      </w:r>
    </w:p>
    <w:p w14:paraId="0F26883A" w14:textId="07939352" w:rsidR="00CC74C0" w:rsidRPr="00AD1B20" w:rsidRDefault="00CC74C0" w:rsidP="00C410C4">
      <w:pPr>
        <w:pStyle w:val="Testo1"/>
        <w:spacing w:before="0" w:line="240" w:lineRule="atLeast"/>
        <w:rPr>
          <w:rFonts w:ascii="Times New Roman" w:hAnsi="Times New Roman"/>
          <w:spacing w:val="-5"/>
          <w:szCs w:val="18"/>
        </w:rPr>
      </w:pPr>
      <w:r w:rsidRPr="00AD1B20">
        <w:rPr>
          <w:rFonts w:ascii="Times New Roman" w:hAnsi="Times New Roman"/>
          <w:smallCaps/>
          <w:spacing w:val="-5"/>
          <w:szCs w:val="18"/>
        </w:rPr>
        <w:t>A. Baroncelli-L. Serio,</w:t>
      </w:r>
      <w:r w:rsidRPr="00AD1B20">
        <w:rPr>
          <w:rFonts w:ascii="Times New Roman" w:hAnsi="Times New Roman"/>
          <w:i/>
          <w:spacing w:val="-5"/>
          <w:szCs w:val="18"/>
        </w:rPr>
        <w:t xml:space="preserve"> Economia e gestione delle imprese,</w:t>
      </w:r>
      <w:r w:rsidRPr="00AD1B20">
        <w:rPr>
          <w:rFonts w:ascii="Times New Roman" w:hAnsi="Times New Roman"/>
          <w:spacing w:val="-5"/>
          <w:szCs w:val="18"/>
        </w:rPr>
        <w:t xml:space="preserve"> Mc Graw Hill, 20</w:t>
      </w:r>
      <w:r w:rsidR="00FD0C47" w:rsidRPr="00AD1B20">
        <w:rPr>
          <w:rFonts w:ascii="Times New Roman" w:hAnsi="Times New Roman"/>
          <w:spacing w:val="-5"/>
          <w:szCs w:val="18"/>
        </w:rPr>
        <w:t>20 (2 edizione)</w:t>
      </w:r>
      <w:r w:rsidRPr="00AD1B20">
        <w:rPr>
          <w:rFonts w:ascii="Times New Roman" w:hAnsi="Times New Roman"/>
          <w:spacing w:val="-5"/>
          <w:szCs w:val="18"/>
        </w:rPr>
        <w:t>.</w:t>
      </w:r>
      <w:r w:rsidR="007926E2">
        <w:rPr>
          <w:rFonts w:ascii="Times New Roman" w:hAnsi="Times New Roman"/>
          <w:spacing w:val="-5"/>
          <w:szCs w:val="18"/>
        </w:rPr>
        <w:t xml:space="preserve"> </w:t>
      </w:r>
      <w:bookmarkStart w:id="0" w:name="_Hlk140126385"/>
      <w:r w:rsidR="007926E2">
        <w:rPr>
          <w:rFonts w:ascii="Times New Roman" w:hAnsi="Times New Roman"/>
          <w:i/>
          <w:color w:val="0070C0"/>
          <w:szCs w:val="18"/>
        </w:rPr>
        <w:fldChar w:fldCharType="begin"/>
      </w:r>
      <w:r w:rsidR="007926E2">
        <w:rPr>
          <w:rFonts w:ascii="Times New Roman" w:hAnsi="Times New Roman"/>
          <w:i/>
          <w:color w:val="0070C0"/>
          <w:szCs w:val="18"/>
        </w:rPr>
        <w:instrText>HYPERLINK "https://librerie.unicatt.it/scheda-libro/alessandro-baroncelli-luigi-serio/economia-e-gestione-delle-imprese-9788838695667-682761.html"</w:instrText>
      </w:r>
      <w:r w:rsidR="007926E2">
        <w:rPr>
          <w:rFonts w:ascii="Times New Roman" w:hAnsi="Times New Roman"/>
          <w:i/>
          <w:color w:val="0070C0"/>
          <w:szCs w:val="18"/>
        </w:rPr>
      </w:r>
      <w:r w:rsidR="007926E2">
        <w:rPr>
          <w:rFonts w:ascii="Times New Roman" w:hAnsi="Times New Roman"/>
          <w:i/>
          <w:color w:val="0070C0"/>
          <w:szCs w:val="18"/>
        </w:rPr>
        <w:fldChar w:fldCharType="separate"/>
      </w:r>
      <w:r w:rsidR="007926E2" w:rsidRPr="007926E2">
        <w:rPr>
          <w:rStyle w:val="Collegamentoipertestuale"/>
          <w:rFonts w:ascii="Times New Roman" w:hAnsi="Times New Roman"/>
          <w:i/>
          <w:szCs w:val="18"/>
        </w:rPr>
        <w:t>Acquista da VP</w:t>
      </w:r>
      <w:bookmarkEnd w:id="0"/>
      <w:r w:rsidR="007926E2">
        <w:rPr>
          <w:rFonts w:ascii="Times New Roman" w:hAnsi="Times New Roman"/>
          <w:i/>
          <w:color w:val="0070C0"/>
          <w:szCs w:val="18"/>
        </w:rPr>
        <w:fldChar w:fldCharType="end"/>
      </w:r>
    </w:p>
    <w:p w14:paraId="5444D7B6" w14:textId="77777777" w:rsidR="00CC74C0" w:rsidRPr="00AD1B20" w:rsidRDefault="00CC74C0" w:rsidP="00CC74C0">
      <w:pPr>
        <w:pStyle w:val="Testo1"/>
        <w:rPr>
          <w:rFonts w:ascii="Times New Roman" w:hAnsi="Times New Roman"/>
          <w:szCs w:val="18"/>
        </w:rPr>
      </w:pPr>
      <w:r w:rsidRPr="00AD1B20">
        <w:rPr>
          <w:rFonts w:ascii="Times New Roman" w:hAnsi="Times New Roman"/>
          <w:szCs w:val="18"/>
        </w:rPr>
        <w:lastRenderedPageBreak/>
        <w:t>Per il II modulo</w:t>
      </w:r>
    </w:p>
    <w:p w14:paraId="70143542" w14:textId="69B46C5C" w:rsidR="00CC74C0" w:rsidRPr="00AD1B20" w:rsidRDefault="0071080C" w:rsidP="00EC482F">
      <w:pPr>
        <w:pStyle w:val="Testo1"/>
        <w:spacing w:before="0"/>
        <w:rPr>
          <w:szCs w:val="18"/>
        </w:rPr>
      </w:pPr>
      <w:r w:rsidRPr="00AD1B20">
        <w:rPr>
          <w:szCs w:val="18"/>
        </w:rPr>
        <w:t>Il testo</w:t>
      </w:r>
      <w:r w:rsidR="00590C06" w:rsidRPr="00AD1B20">
        <w:rPr>
          <w:szCs w:val="18"/>
        </w:rPr>
        <w:t xml:space="preserve"> e gli articoli (in italiano e in inglese)</w:t>
      </w:r>
      <w:r w:rsidRPr="00AD1B20">
        <w:rPr>
          <w:szCs w:val="18"/>
        </w:rPr>
        <w:t xml:space="preserve"> di riferimento verr</w:t>
      </w:r>
      <w:r w:rsidR="00590C06" w:rsidRPr="00AD1B20">
        <w:rPr>
          <w:szCs w:val="18"/>
        </w:rPr>
        <w:t xml:space="preserve">anno </w:t>
      </w:r>
      <w:r w:rsidRPr="00AD1B20">
        <w:rPr>
          <w:szCs w:val="18"/>
        </w:rPr>
        <w:t>indicat</w:t>
      </w:r>
      <w:r w:rsidR="00590C06" w:rsidRPr="00AD1B20">
        <w:rPr>
          <w:szCs w:val="18"/>
        </w:rPr>
        <w:t>i</w:t>
      </w:r>
      <w:r w:rsidRPr="00AD1B20">
        <w:rPr>
          <w:szCs w:val="18"/>
        </w:rPr>
        <w:t xml:space="preserve"> durante il primo semestre</w:t>
      </w:r>
      <w:r w:rsidR="00CC74C0" w:rsidRPr="00AD1B20">
        <w:rPr>
          <w:szCs w:val="18"/>
        </w:rPr>
        <w:t>.</w:t>
      </w:r>
    </w:p>
    <w:p w14:paraId="524C2481" w14:textId="7200F014" w:rsidR="00CC74C0" w:rsidRPr="00AD1B20" w:rsidRDefault="00CC74C0" w:rsidP="00CC74C0">
      <w:pPr>
        <w:pStyle w:val="Testo1"/>
        <w:rPr>
          <w:rFonts w:ascii="Times New Roman" w:hAnsi="Times New Roman"/>
          <w:szCs w:val="18"/>
        </w:rPr>
      </w:pPr>
      <w:r w:rsidRPr="00AD1B20">
        <w:rPr>
          <w:rFonts w:ascii="Times New Roman" w:hAnsi="Times New Roman"/>
          <w:szCs w:val="18"/>
        </w:rPr>
        <w:t xml:space="preserve">Durante lo svolgimento delle lezioni i docenti metteranno a disposizione sulla piattaforma </w:t>
      </w:r>
      <w:r w:rsidRPr="00AD1B20">
        <w:rPr>
          <w:rFonts w:ascii="Times New Roman" w:hAnsi="Times New Roman"/>
          <w:i/>
          <w:szCs w:val="18"/>
        </w:rPr>
        <w:t>Blackboard</w:t>
      </w:r>
      <w:r w:rsidRPr="00AD1B20">
        <w:rPr>
          <w:rFonts w:ascii="Times New Roman" w:hAnsi="Times New Roman"/>
          <w:szCs w:val="18"/>
        </w:rPr>
        <w:t xml:space="preserve"> l’elenco </w:t>
      </w:r>
      <w:r w:rsidR="006C7EB2" w:rsidRPr="00AD1B20">
        <w:rPr>
          <w:rFonts w:ascii="Times New Roman" w:hAnsi="Times New Roman"/>
          <w:szCs w:val="18"/>
        </w:rPr>
        <w:t>dei materiali utili per i</w:t>
      </w:r>
      <w:r w:rsidRPr="00AD1B20">
        <w:rPr>
          <w:rFonts w:ascii="Times New Roman" w:hAnsi="Times New Roman"/>
          <w:szCs w:val="18"/>
        </w:rPr>
        <w:t xml:space="preserve"> lavori di gruppo e le letture integrative.</w:t>
      </w:r>
    </w:p>
    <w:p w14:paraId="4E2148B2" w14:textId="271B2B79" w:rsidR="00CC74C0" w:rsidRDefault="00CC74C0" w:rsidP="00CC74C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DEEBAB7" w14:textId="62922605" w:rsidR="00CC74C0" w:rsidRPr="00AD1B20" w:rsidRDefault="00CC74C0" w:rsidP="00CC74C0">
      <w:pPr>
        <w:pStyle w:val="Testo2"/>
        <w:rPr>
          <w:szCs w:val="18"/>
        </w:rPr>
      </w:pPr>
      <w:r w:rsidRPr="00AD1B20">
        <w:rPr>
          <w:szCs w:val="18"/>
        </w:rPr>
        <w:t>In entrambi i moduli il lavoro verrà svolto attraverso lezioni frontali, lavori di gruppo, casi aziendali e discussioni in aula verranno, inoltre, ospitate testimonianze aziendali che supporteranno il processo di apprendimento sui temi oggetto del corso.</w:t>
      </w:r>
    </w:p>
    <w:p w14:paraId="7A7DE774" w14:textId="77777777" w:rsidR="00CC74C0" w:rsidRPr="003E776D" w:rsidRDefault="00CC74C0" w:rsidP="00CC74C0">
      <w:pPr>
        <w:spacing w:before="240" w:after="120"/>
        <w:rPr>
          <w:b/>
          <w:i/>
          <w:sz w:val="18"/>
        </w:rPr>
      </w:pPr>
      <w:r w:rsidRPr="003E776D">
        <w:rPr>
          <w:b/>
          <w:i/>
          <w:sz w:val="18"/>
        </w:rPr>
        <w:t>METODO E CRITERI DI VALUTAZIONE</w:t>
      </w:r>
    </w:p>
    <w:p w14:paraId="45B5B6E9" w14:textId="77777777" w:rsidR="002060FF" w:rsidRPr="00AD1B20" w:rsidRDefault="0036678E" w:rsidP="00590C06">
      <w:pPr>
        <w:spacing w:before="120"/>
        <w:rPr>
          <w:sz w:val="18"/>
          <w:szCs w:val="18"/>
        </w:rPr>
      </w:pPr>
      <w:r w:rsidRPr="00AD1B20">
        <w:rPr>
          <w:sz w:val="18"/>
          <w:szCs w:val="18"/>
        </w:rPr>
        <w:t>Per il I modulo</w:t>
      </w:r>
    </w:p>
    <w:p w14:paraId="4725C0B0" w14:textId="49BF082B" w:rsidR="002060FF" w:rsidRPr="00AD1B20" w:rsidRDefault="002060FF" w:rsidP="00590C06">
      <w:pPr>
        <w:spacing w:before="120"/>
        <w:rPr>
          <w:sz w:val="18"/>
          <w:szCs w:val="18"/>
        </w:rPr>
      </w:pPr>
      <w:r w:rsidRPr="00AD1B20">
        <w:rPr>
          <w:sz w:val="18"/>
          <w:szCs w:val="18"/>
        </w:rPr>
        <w:t>L</w:t>
      </w:r>
      <w:r w:rsidR="0036678E" w:rsidRPr="00AD1B20">
        <w:rPr>
          <w:sz w:val="18"/>
          <w:szCs w:val="18"/>
        </w:rPr>
        <w:t>a valutazione prevede una prova finale scritta</w:t>
      </w:r>
      <w:r w:rsidR="000A6D18" w:rsidRPr="00AD1B20">
        <w:rPr>
          <w:sz w:val="18"/>
          <w:szCs w:val="18"/>
        </w:rPr>
        <w:t xml:space="preserve"> con domande a risposta multipla e aperte sull’intero programma del corso; è prevista una prova intermedia alla fine del semestre</w:t>
      </w:r>
      <w:r w:rsidRPr="00AD1B20">
        <w:rPr>
          <w:sz w:val="18"/>
          <w:szCs w:val="18"/>
        </w:rPr>
        <w:t>.</w:t>
      </w:r>
    </w:p>
    <w:p w14:paraId="5A103A44" w14:textId="77777777" w:rsidR="002060FF" w:rsidRPr="00AD1B20" w:rsidRDefault="002060FF" w:rsidP="00590C06">
      <w:pPr>
        <w:spacing w:before="120"/>
        <w:rPr>
          <w:sz w:val="18"/>
          <w:szCs w:val="18"/>
        </w:rPr>
      </w:pPr>
      <w:r w:rsidRPr="00AD1B20">
        <w:rPr>
          <w:sz w:val="18"/>
          <w:szCs w:val="18"/>
        </w:rPr>
        <w:t>Per il II modulo</w:t>
      </w:r>
    </w:p>
    <w:p w14:paraId="4B253969" w14:textId="07D4A170" w:rsidR="00CC74C0" w:rsidRPr="00AD1B20" w:rsidRDefault="002060FF" w:rsidP="00590C06">
      <w:pPr>
        <w:spacing w:before="120"/>
        <w:rPr>
          <w:sz w:val="18"/>
          <w:szCs w:val="18"/>
        </w:rPr>
      </w:pPr>
      <w:r w:rsidRPr="00AD1B20">
        <w:rPr>
          <w:sz w:val="18"/>
          <w:szCs w:val="18"/>
        </w:rPr>
        <w:t xml:space="preserve">Si </w:t>
      </w:r>
      <w:r w:rsidR="00CC74C0" w:rsidRPr="00AD1B20">
        <w:rPr>
          <w:sz w:val="18"/>
          <w:szCs w:val="18"/>
        </w:rPr>
        <w:t>prevedono due modalità di valutazione:</w:t>
      </w:r>
    </w:p>
    <w:p w14:paraId="6E185D1D" w14:textId="77777777" w:rsidR="00CC74C0" w:rsidRPr="00AD1B20" w:rsidRDefault="00CC74C0" w:rsidP="00AD1B20">
      <w:pPr>
        <w:ind w:left="284" w:hanging="284"/>
        <w:rPr>
          <w:sz w:val="18"/>
          <w:szCs w:val="18"/>
        </w:rPr>
      </w:pPr>
      <w:r w:rsidRPr="00AD1B20">
        <w:rPr>
          <w:sz w:val="18"/>
          <w:szCs w:val="18"/>
        </w:rPr>
        <w:t>–</w:t>
      </w:r>
      <w:r w:rsidRPr="00AD1B20">
        <w:rPr>
          <w:sz w:val="18"/>
          <w:szCs w:val="18"/>
        </w:rPr>
        <w:tab/>
        <w:t>modalità “lavoro di gruppo”: la valutazione si basa sulla realizzazione di un lavoro di gruppo e sul superamento di un esame scritto finale;</w:t>
      </w:r>
    </w:p>
    <w:p w14:paraId="37B917EC" w14:textId="77777777" w:rsidR="00CC74C0" w:rsidRPr="00AD1B20" w:rsidRDefault="00CC74C0" w:rsidP="00AD1B20">
      <w:pPr>
        <w:ind w:left="284" w:hanging="284"/>
        <w:rPr>
          <w:sz w:val="18"/>
          <w:szCs w:val="18"/>
        </w:rPr>
      </w:pPr>
      <w:r w:rsidRPr="00AD1B20">
        <w:rPr>
          <w:sz w:val="18"/>
          <w:szCs w:val="18"/>
        </w:rPr>
        <w:t>–</w:t>
      </w:r>
      <w:r w:rsidRPr="00AD1B20">
        <w:rPr>
          <w:sz w:val="18"/>
          <w:szCs w:val="18"/>
        </w:rPr>
        <w:tab/>
        <w:t>modalità “senza lavoro di gruppo”: la valutazione è interamente determinata dall’esame finale – scritto o orale – che verterà su un più ampio programma di studio.</w:t>
      </w:r>
    </w:p>
    <w:p w14:paraId="52746792" w14:textId="77777777" w:rsidR="00044830" w:rsidRPr="00AD1B20" w:rsidRDefault="00044830" w:rsidP="00044830">
      <w:pPr>
        <w:spacing w:before="120"/>
        <w:rPr>
          <w:sz w:val="18"/>
          <w:szCs w:val="18"/>
        </w:rPr>
      </w:pPr>
      <w:r w:rsidRPr="00AD1B20">
        <w:rPr>
          <w:sz w:val="18"/>
          <w:szCs w:val="18"/>
        </w:rPr>
        <w:t>Nella realizzazione del lavoro di gruppo gli studenti dovranno saper applicare quanto appreso durante le lezioni all’analisi e discussione di un caso aziendale, oltre che dimostrare di saper gestire la responsabilità che derivano dal dover raggiungere un obiettivo comune.</w:t>
      </w:r>
    </w:p>
    <w:p w14:paraId="52D79246" w14:textId="3DDA776A" w:rsidR="00CC74C0" w:rsidRPr="00AD1B20" w:rsidRDefault="002060FF" w:rsidP="00590C06">
      <w:pPr>
        <w:spacing w:before="120"/>
        <w:rPr>
          <w:sz w:val="18"/>
          <w:szCs w:val="18"/>
        </w:rPr>
      </w:pPr>
      <w:r w:rsidRPr="00AD1B20">
        <w:rPr>
          <w:sz w:val="18"/>
          <w:szCs w:val="18"/>
        </w:rPr>
        <w:t>Per entrambi i moduli, n</w:t>
      </w:r>
      <w:r w:rsidR="00CC74C0" w:rsidRPr="00AD1B20">
        <w:rPr>
          <w:sz w:val="18"/>
          <w:szCs w:val="18"/>
        </w:rPr>
        <w:t xml:space="preserve">elle prove scritte gli studenti dovranno dimostrare di aver approfondito e compreso i concetti chiave discussi a lezione e presentati all’interno del materiale di studio indicato. </w:t>
      </w:r>
    </w:p>
    <w:p w14:paraId="09E081BC" w14:textId="2EA4949F" w:rsidR="00386398" w:rsidRPr="00AD1B20" w:rsidRDefault="00386398" w:rsidP="00590C06">
      <w:pPr>
        <w:spacing w:before="120"/>
        <w:rPr>
          <w:i/>
          <w:iCs/>
          <w:sz w:val="18"/>
          <w:szCs w:val="18"/>
        </w:rPr>
      </w:pPr>
      <w:r w:rsidRPr="00AD1B20">
        <w:rPr>
          <w:i/>
          <w:iCs/>
          <w:sz w:val="18"/>
          <w:szCs w:val="18"/>
        </w:rPr>
        <w:t xml:space="preserve">NB: tutti gli studenti </w:t>
      </w:r>
      <w:r w:rsidR="00AD3A7B" w:rsidRPr="00AD1B20">
        <w:rPr>
          <w:i/>
          <w:iCs/>
          <w:sz w:val="18"/>
          <w:szCs w:val="18"/>
        </w:rPr>
        <w:t>sono invitati a</w:t>
      </w:r>
      <w:r w:rsidRPr="00AD1B20">
        <w:rPr>
          <w:i/>
          <w:iCs/>
          <w:sz w:val="18"/>
          <w:szCs w:val="18"/>
        </w:rPr>
        <w:t xml:space="preserve"> partecipare alle lezioni, qualunque sia l’opzione d’esame scelta.</w:t>
      </w:r>
    </w:p>
    <w:p w14:paraId="04DDAFAA" w14:textId="77777777" w:rsidR="00386398" w:rsidRPr="00AD1B20" w:rsidRDefault="00386398" w:rsidP="00590C06">
      <w:pPr>
        <w:spacing w:before="120"/>
        <w:rPr>
          <w:sz w:val="18"/>
          <w:szCs w:val="18"/>
        </w:rPr>
      </w:pPr>
      <w:r w:rsidRPr="00AD1B20">
        <w:rPr>
          <w:sz w:val="18"/>
          <w:szCs w:val="18"/>
        </w:rPr>
        <w:t xml:space="preserve">L’esame si ritiene superato quando lo studente ha ottenuto una votazione sufficiente (uguale o superiore a 18/30) in entrambi i moduli. Ulteriori dettagli sul calcolo dei voti dei singoli moduli saranno forniti su </w:t>
      </w:r>
      <w:proofErr w:type="spellStart"/>
      <w:r w:rsidRPr="00AD1B20">
        <w:rPr>
          <w:sz w:val="18"/>
          <w:szCs w:val="18"/>
        </w:rPr>
        <w:t>Blackboard</w:t>
      </w:r>
      <w:proofErr w:type="spellEnd"/>
      <w:r w:rsidRPr="00AD1B20">
        <w:rPr>
          <w:sz w:val="18"/>
          <w:szCs w:val="18"/>
        </w:rPr>
        <w:t xml:space="preserve"> prima dell’inizio delle relative lezioni.</w:t>
      </w:r>
    </w:p>
    <w:p w14:paraId="47A8C03C" w14:textId="77777777" w:rsidR="00CC74C0" w:rsidRDefault="00CC74C0" w:rsidP="00CC74C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FE38F78" w14:textId="77777777" w:rsidR="00CC74C0" w:rsidRPr="00AD1B20" w:rsidRDefault="00CC74C0" w:rsidP="00590C06">
      <w:pPr>
        <w:spacing w:before="120"/>
        <w:rPr>
          <w:sz w:val="18"/>
          <w:szCs w:val="18"/>
        </w:rPr>
      </w:pPr>
      <w:r w:rsidRPr="00AD1B20">
        <w:rPr>
          <w:sz w:val="18"/>
          <w:szCs w:val="18"/>
        </w:rPr>
        <w:t xml:space="preserve">Il corso non necessita di prerequisiti relativi ai contenuti, sebbene una conoscenza di base dell’economia aziendale potrebbe facilitare l’approccio all’insegnamento. </w:t>
      </w:r>
    </w:p>
    <w:p w14:paraId="4803C7FC" w14:textId="77777777" w:rsidR="00CC74C0" w:rsidRPr="00AD1B20" w:rsidRDefault="00CC74C0" w:rsidP="00590C06">
      <w:pPr>
        <w:spacing w:before="120"/>
        <w:rPr>
          <w:sz w:val="18"/>
          <w:szCs w:val="18"/>
        </w:rPr>
      </w:pPr>
      <w:r w:rsidRPr="00AD1B20">
        <w:rPr>
          <w:sz w:val="18"/>
          <w:szCs w:val="18"/>
        </w:rPr>
        <w:lastRenderedPageBreak/>
        <w:t>La frequenza alla lezione presuppone l’interesse e la curiosità per la materia trattata e la voglia e l’impegno a partecipare attivamente alla discussione in aula e al lavoro di gruppo.</w:t>
      </w:r>
    </w:p>
    <w:p w14:paraId="541BDCC5" w14:textId="1BC56BA9" w:rsidR="00CC74C0" w:rsidRPr="00AD1B20" w:rsidRDefault="00CC74C0" w:rsidP="00590C06">
      <w:pPr>
        <w:spacing w:before="120"/>
        <w:rPr>
          <w:sz w:val="18"/>
          <w:szCs w:val="18"/>
        </w:rPr>
      </w:pPr>
      <w:r w:rsidRPr="00AD1B20">
        <w:rPr>
          <w:sz w:val="18"/>
          <w:szCs w:val="18"/>
        </w:rPr>
        <w:t>La frequenza alle lezioni è consigliata.</w:t>
      </w:r>
    </w:p>
    <w:p w14:paraId="4BF163AF" w14:textId="77777777" w:rsidR="00CC74C0" w:rsidRPr="00AD1B20" w:rsidRDefault="00CC74C0" w:rsidP="00CC74C0">
      <w:pPr>
        <w:pStyle w:val="Testo2"/>
        <w:spacing w:before="120"/>
        <w:rPr>
          <w:i/>
          <w:szCs w:val="18"/>
        </w:rPr>
      </w:pPr>
      <w:r w:rsidRPr="00AD1B20">
        <w:rPr>
          <w:i/>
          <w:szCs w:val="18"/>
        </w:rPr>
        <w:t>Orario e luogo di ricevimento</w:t>
      </w:r>
    </w:p>
    <w:p w14:paraId="0689FC8E" w14:textId="60A30C69" w:rsidR="00CC74C0" w:rsidRPr="00AD1B20" w:rsidRDefault="00817F02" w:rsidP="00CC74C0">
      <w:pPr>
        <w:pStyle w:val="Testo2"/>
        <w:rPr>
          <w:rFonts w:ascii="Times New Roman" w:hAnsi="Times New Roman"/>
          <w:szCs w:val="18"/>
        </w:rPr>
      </w:pPr>
      <w:r w:rsidRPr="00AD1B20">
        <w:rPr>
          <w:rFonts w:ascii="Times New Roman" w:hAnsi="Times New Roman"/>
          <w:szCs w:val="18"/>
        </w:rPr>
        <w:t>La prof.sa</w:t>
      </w:r>
      <w:r w:rsidR="00CC74C0" w:rsidRPr="00AD1B20">
        <w:rPr>
          <w:rFonts w:ascii="Times New Roman" w:hAnsi="Times New Roman"/>
          <w:szCs w:val="18"/>
        </w:rPr>
        <w:t xml:space="preserve"> Laura Maria Ferri riceve gli studenti il </w:t>
      </w:r>
      <w:r w:rsidR="003F77C5" w:rsidRPr="00AD1B20">
        <w:rPr>
          <w:rFonts w:ascii="Times New Roman" w:hAnsi="Times New Roman"/>
          <w:szCs w:val="18"/>
        </w:rPr>
        <w:t>lunedì</w:t>
      </w:r>
      <w:r w:rsidR="00CC74C0" w:rsidRPr="00AD1B20">
        <w:rPr>
          <w:rFonts w:ascii="Times New Roman" w:hAnsi="Times New Roman"/>
          <w:szCs w:val="18"/>
        </w:rPr>
        <w:t xml:space="preserve"> dalle ore </w:t>
      </w:r>
      <w:r w:rsidR="00C410C4" w:rsidRPr="00AD1B20">
        <w:rPr>
          <w:rFonts w:ascii="Times New Roman" w:hAnsi="Times New Roman"/>
          <w:szCs w:val="18"/>
        </w:rPr>
        <w:t>8,</w:t>
      </w:r>
      <w:r w:rsidR="00CC74C0" w:rsidRPr="00AD1B20">
        <w:rPr>
          <w:rFonts w:ascii="Times New Roman" w:hAnsi="Times New Roman"/>
          <w:szCs w:val="18"/>
        </w:rPr>
        <w:t>45 alle ore 9,</w:t>
      </w:r>
      <w:r w:rsidR="00EF1878" w:rsidRPr="00AD1B20">
        <w:rPr>
          <w:rFonts w:ascii="Times New Roman" w:hAnsi="Times New Roman"/>
          <w:szCs w:val="18"/>
        </w:rPr>
        <w:t>30</w:t>
      </w:r>
      <w:r w:rsidR="00CC74C0" w:rsidRPr="00AD1B20">
        <w:rPr>
          <w:rFonts w:ascii="Times New Roman" w:hAnsi="Times New Roman"/>
          <w:szCs w:val="18"/>
        </w:rPr>
        <w:t xml:space="preserve"> presso l’ufficio di via Necchi, 7 (piano terra)</w:t>
      </w:r>
      <w:r w:rsidR="00DC08EA" w:rsidRPr="00AD1B20">
        <w:rPr>
          <w:rFonts w:ascii="Times New Roman" w:hAnsi="Times New Roman"/>
          <w:szCs w:val="18"/>
        </w:rPr>
        <w:t xml:space="preserve"> oppure da remoto su appuntamento da concordare via email</w:t>
      </w:r>
      <w:r w:rsidR="00CC74C0" w:rsidRPr="00AD1B20">
        <w:rPr>
          <w:rFonts w:ascii="Times New Roman" w:hAnsi="Times New Roman"/>
          <w:szCs w:val="18"/>
        </w:rPr>
        <w:t xml:space="preserve">. Modifiche all’orario saranno indicate sempre sulla pagina personale del docente. </w:t>
      </w:r>
    </w:p>
    <w:p w14:paraId="76AA8E1A" w14:textId="77777777" w:rsidR="00CC74C0" w:rsidRPr="00AD1B20" w:rsidRDefault="00CC74C0" w:rsidP="00C410C4">
      <w:pPr>
        <w:pStyle w:val="Testo2"/>
        <w:spacing w:before="120"/>
        <w:rPr>
          <w:szCs w:val="18"/>
        </w:rPr>
      </w:pPr>
      <w:r w:rsidRPr="00AD1B20">
        <w:rPr>
          <w:rFonts w:ascii="Times New Roman" w:hAnsi="Times New Roman"/>
          <w:szCs w:val="18"/>
        </w:rPr>
        <w:t>Il Prof. Luigi Serio riceve gli studenti a fine lezione e presso il Dipartimento di Scienze dell’economia e della gestione aziendale (via Necchi 5), (controllare per data la pagina personale web).</w:t>
      </w:r>
    </w:p>
    <w:sectPr w:rsidR="00CC74C0" w:rsidRPr="00AD1B2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7B542" w14:textId="77777777" w:rsidR="007926E2" w:rsidRDefault="007926E2" w:rsidP="007926E2">
      <w:pPr>
        <w:spacing w:line="240" w:lineRule="auto"/>
      </w:pPr>
      <w:r>
        <w:separator/>
      </w:r>
    </w:p>
  </w:endnote>
  <w:endnote w:type="continuationSeparator" w:id="0">
    <w:p w14:paraId="225FAE76" w14:textId="77777777" w:rsidR="007926E2" w:rsidRDefault="007926E2" w:rsidP="007926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A1925" w14:textId="77777777" w:rsidR="007926E2" w:rsidRDefault="007926E2" w:rsidP="007926E2">
      <w:pPr>
        <w:spacing w:line="240" w:lineRule="auto"/>
      </w:pPr>
      <w:r>
        <w:separator/>
      </w:r>
    </w:p>
  </w:footnote>
  <w:footnote w:type="continuationSeparator" w:id="0">
    <w:p w14:paraId="4A8E2752" w14:textId="77777777" w:rsidR="007926E2" w:rsidRDefault="007926E2" w:rsidP="007926E2">
      <w:pPr>
        <w:spacing w:line="240" w:lineRule="auto"/>
      </w:pPr>
      <w:r>
        <w:continuationSeparator/>
      </w:r>
    </w:p>
  </w:footnote>
  <w:footnote w:id="1">
    <w:p w14:paraId="2C3DD144" w14:textId="77777777" w:rsidR="007926E2" w:rsidRPr="001D7759" w:rsidRDefault="007926E2" w:rsidP="007926E2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42E8644F" w14:textId="5A91DE5D" w:rsidR="007926E2" w:rsidRDefault="007926E2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81A59"/>
    <w:multiLevelType w:val="hybridMultilevel"/>
    <w:tmpl w:val="094AA4DA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E46919"/>
    <w:multiLevelType w:val="hybridMultilevel"/>
    <w:tmpl w:val="74566406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6910226">
    <w:abstractNumId w:val="1"/>
  </w:num>
  <w:num w:numId="2" w16cid:durableId="173886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4C0"/>
    <w:rsid w:val="00044830"/>
    <w:rsid w:val="00065181"/>
    <w:rsid w:val="000A6D18"/>
    <w:rsid w:val="000F05DC"/>
    <w:rsid w:val="00137547"/>
    <w:rsid w:val="00187B99"/>
    <w:rsid w:val="0019440C"/>
    <w:rsid w:val="002014DD"/>
    <w:rsid w:val="002060FF"/>
    <w:rsid w:val="002D5E17"/>
    <w:rsid w:val="0036678E"/>
    <w:rsid w:val="00386398"/>
    <w:rsid w:val="003E776D"/>
    <w:rsid w:val="003F77C5"/>
    <w:rsid w:val="004C235E"/>
    <w:rsid w:val="004D1217"/>
    <w:rsid w:val="004D6008"/>
    <w:rsid w:val="00590C06"/>
    <w:rsid w:val="00606001"/>
    <w:rsid w:val="00624131"/>
    <w:rsid w:val="00640794"/>
    <w:rsid w:val="0068402C"/>
    <w:rsid w:val="006C7EB2"/>
    <w:rsid w:val="006F1772"/>
    <w:rsid w:val="0071080C"/>
    <w:rsid w:val="007926E2"/>
    <w:rsid w:val="00817F02"/>
    <w:rsid w:val="008666ED"/>
    <w:rsid w:val="008942E7"/>
    <w:rsid w:val="008A1204"/>
    <w:rsid w:val="00900CCA"/>
    <w:rsid w:val="00924B77"/>
    <w:rsid w:val="00940DA2"/>
    <w:rsid w:val="0097622D"/>
    <w:rsid w:val="009E055C"/>
    <w:rsid w:val="00A74F6F"/>
    <w:rsid w:val="00AC2D72"/>
    <w:rsid w:val="00AD1B20"/>
    <w:rsid w:val="00AD3A7B"/>
    <w:rsid w:val="00AD7557"/>
    <w:rsid w:val="00B149DD"/>
    <w:rsid w:val="00B50C5D"/>
    <w:rsid w:val="00B51253"/>
    <w:rsid w:val="00B525CC"/>
    <w:rsid w:val="00C410C4"/>
    <w:rsid w:val="00C87B75"/>
    <w:rsid w:val="00CC74C0"/>
    <w:rsid w:val="00D404F2"/>
    <w:rsid w:val="00DC08EA"/>
    <w:rsid w:val="00E30883"/>
    <w:rsid w:val="00E607E6"/>
    <w:rsid w:val="00EC482F"/>
    <w:rsid w:val="00EF1878"/>
    <w:rsid w:val="00F06E19"/>
    <w:rsid w:val="00F50921"/>
    <w:rsid w:val="00F64062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3A4A28"/>
  <w15:chartTrackingRefBased/>
  <w15:docId w15:val="{94ED78ED-522C-4563-8088-76A09650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CC74C0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unhideWhenUsed/>
    <w:rsid w:val="00CC74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9762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7622D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7926E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926E2"/>
  </w:style>
  <w:style w:type="character" w:styleId="Rimandonotaapidipagina">
    <w:name w:val="footnote reference"/>
    <w:basedOn w:val="Carpredefinitoparagrafo"/>
    <w:rsid w:val="007926E2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926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62634-38FD-43AF-823B-E43B72FA4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21</TotalTime>
  <Pages>4</Pages>
  <Words>1072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14</cp:revision>
  <cp:lastPrinted>2019-07-19T07:34:00Z</cp:lastPrinted>
  <dcterms:created xsi:type="dcterms:W3CDTF">2022-05-16T08:27:00Z</dcterms:created>
  <dcterms:modified xsi:type="dcterms:W3CDTF">2023-07-13T05:41:00Z</dcterms:modified>
</cp:coreProperties>
</file>