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DEC" w14:textId="77777777" w:rsidR="00203EB6" w:rsidRDefault="00203EB6" w:rsidP="00203EB6">
      <w:pPr>
        <w:pStyle w:val="Titolo1"/>
      </w:pPr>
      <w:r w:rsidRPr="00993E77">
        <w:t xml:space="preserve">Politiche per la salute </w:t>
      </w:r>
      <w:r w:rsidR="00FD03A8">
        <w:t>e l'integrazione sociosanitaria</w:t>
      </w:r>
    </w:p>
    <w:p w14:paraId="6C7E709C" w14:textId="59975856" w:rsidR="00203EB6" w:rsidRPr="00203EB6" w:rsidRDefault="00203EB6" w:rsidP="00203EB6">
      <w:pPr>
        <w:pStyle w:val="Titolo2"/>
      </w:pPr>
      <w:r>
        <w:t xml:space="preserve">Prof. </w:t>
      </w:r>
      <w:r w:rsidR="00C24439">
        <w:t>Maddalena Colombo e</w:t>
      </w:r>
      <w:r>
        <w:t xml:space="preserve"> Prof. </w:t>
      </w:r>
      <w:r w:rsidR="00C24439">
        <w:t>Stefano Villa</w:t>
      </w:r>
    </w:p>
    <w:p w14:paraId="49B3149F" w14:textId="208EB286" w:rsidR="002D5E17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C24439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</w:t>
      </w:r>
      <w:r w:rsidR="00066852" w:rsidRPr="00D92831">
        <w:rPr>
          <w:b/>
          <w:i/>
          <w:sz w:val="18"/>
        </w:rPr>
        <w:t>E RISULTATI DI APPRENDIMENTO ATTESI</w:t>
      </w:r>
    </w:p>
    <w:p w14:paraId="65416E37" w14:textId="1591359E" w:rsidR="00C24439" w:rsidRPr="009921FD" w:rsidRDefault="00C24439" w:rsidP="00066852">
      <w:pPr>
        <w:ind w:right="6"/>
        <w:rPr>
          <w:szCs w:val="20"/>
        </w:rPr>
      </w:pPr>
      <w:r w:rsidRPr="009921FD">
        <w:rPr>
          <w:szCs w:val="20"/>
        </w:rPr>
        <w:t xml:space="preserve">L’insegnamento si propone di fornire agli studenti le conoscenze di base necessarie per </w:t>
      </w:r>
      <w:r w:rsidRPr="009921FD">
        <w:rPr>
          <w:rFonts w:eastAsiaTheme="minorHAnsi"/>
          <w:szCs w:val="20"/>
          <w:lang w:eastAsia="en-US"/>
        </w:rPr>
        <w:t>comprendere il funzionamento del sistema sanitario, sia in rapporto alla cultura della salute e alle diverse categorie di cittadini a cui è rivolto, sia in termini di governance e modelli di gestione dei servizi sociosanitari.</w:t>
      </w:r>
      <w:r w:rsidRPr="009921FD">
        <w:rPr>
          <w:szCs w:val="20"/>
        </w:rPr>
        <w:t xml:space="preserve"> L’insegnamento consiste di due moduli collegati che si concentrano rispettivamente sulla Sociologia della salute e delle disuguaglianze (modulo 1 a cura della Prof.ssa Colombo) e sulla Economia aziendale (modulo 2 a cura del Prof. Villa). I due moduli sono complementari e la verifica degli apprendimenti avverrà con </w:t>
      </w:r>
      <w:r w:rsidR="0078347C" w:rsidRPr="009921FD">
        <w:rPr>
          <w:szCs w:val="20"/>
        </w:rPr>
        <w:t xml:space="preserve">due prove che costituiranno parti integrate di </w:t>
      </w:r>
      <w:r w:rsidRPr="009921FD">
        <w:rPr>
          <w:szCs w:val="20"/>
        </w:rPr>
        <w:t>un unico esame.</w:t>
      </w:r>
    </w:p>
    <w:p w14:paraId="3B224597" w14:textId="1E7DBF7F" w:rsidR="00C24439" w:rsidRPr="00C24439" w:rsidRDefault="00066852" w:rsidP="00066852">
      <w:pPr>
        <w:spacing w:before="120"/>
      </w:pPr>
      <w:r w:rsidRPr="00066852">
        <w:rPr>
          <w:i/>
          <w:iCs/>
          <w:szCs w:val="20"/>
        </w:rPr>
        <w:t>Modulo 1: Sociologia della salute e delle disuguaglianze</w:t>
      </w:r>
      <w:r>
        <w:rPr>
          <w:szCs w:val="20"/>
        </w:rPr>
        <w:t xml:space="preserve"> (</w:t>
      </w:r>
      <w:r w:rsidR="00C24439" w:rsidRPr="00C24439">
        <w:t xml:space="preserve">Prof. </w:t>
      </w:r>
      <w:r w:rsidR="00C24439">
        <w:t>Maddalena Colombo</w:t>
      </w:r>
      <w:r>
        <w:t>)</w:t>
      </w:r>
    </w:p>
    <w:p w14:paraId="56E5F5B7" w14:textId="7E097A02" w:rsidR="00E932BF" w:rsidRDefault="00203EB6" w:rsidP="00066852">
      <w:pPr>
        <w:tabs>
          <w:tab w:val="clear" w:pos="284"/>
        </w:tabs>
        <w:spacing w:before="120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 xml:space="preserve">Il corso si propone di </w:t>
      </w:r>
      <w:r w:rsidR="00E932BF">
        <w:rPr>
          <w:rFonts w:eastAsiaTheme="minorHAnsi"/>
          <w:szCs w:val="20"/>
          <w:lang w:eastAsia="en-US"/>
        </w:rPr>
        <w:t xml:space="preserve">introdurre lo studente ad una visione della salute </w:t>
      </w:r>
      <w:proofErr w:type="gramStart"/>
      <w:r w:rsidR="00E932BF">
        <w:rPr>
          <w:rFonts w:eastAsiaTheme="minorHAnsi"/>
          <w:szCs w:val="20"/>
          <w:lang w:eastAsia="en-US"/>
        </w:rPr>
        <w:t>come  costruzione</w:t>
      </w:r>
      <w:proofErr w:type="gramEnd"/>
      <w:r w:rsidR="00E932BF">
        <w:rPr>
          <w:rFonts w:eastAsiaTheme="minorHAnsi"/>
          <w:szCs w:val="20"/>
          <w:lang w:eastAsia="en-US"/>
        </w:rPr>
        <w:t xml:space="preserve"> socio-culturale e ad interpretare il sistema</w:t>
      </w:r>
      <w:r w:rsidRPr="00993E77">
        <w:rPr>
          <w:rFonts w:eastAsiaTheme="minorHAnsi"/>
          <w:szCs w:val="20"/>
          <w:lang w:eastAsia="en-US"/>
        </w:rPr>
        <w:t xml:space="preserve"> della salute in termini di relazioni socio-economiche. L’attuale Sistema Sanitario Nazionale (SSN) </w:t>
      </w:r>
      <w:r w:rsidR="00E932BF">
        <w:rPr>
          <w:rFonts w:eastAsiaTheme="minorHAnsi"/>
          <w:szCs w:val="20"/>
          <w:lang w:eastAsia="en-US"/>
        </w:rPr>
        <w:t xml:space="preserve">rappresenta </w:t>
      </w:r>
      <w:r w:rsidRPr="00993E77">
        <w:rPr>
          <w:rFonts w:eastAsiaTheme="minorHAnsi"/>
          <w:szCs w:val="20"/>
          <w:lang w:eastAsia="en-US"/>
        </w:rPr>
        <w:t xml:space="preserve">una </w:t>
      </w:r>
      <w:r w:rsidR="00193435">
        <w:rPr>
          <w:rFonts w:eastAsiaTheme="minorHAnsi"/>
          <w:szCs w:val="20"/>
          <w:lang w:eastAsia="en-US"/>
        </w:rPr>
        <w:t>politica pubblica</w:t>
      </w:r>
      <w:r w:rsidRPr="00993E77">
        <w:rPr>
          <w:rFonts w:eastAsiaTheme="minorHAnsi"/>
          <w:szCs w:val="20"/>
          <w:lang w:eastAsia="en-US"/>
        </w:rPr>
        <w:t xml:space="preserve"> </w:t>
      </w:r>
      <w:r w:rsidR="00E932BF">
        <w:rPr>
          <w:rFonts w:eastAsiaTheme="minorHAnsi"/>
          <w:szCs w:val="20"/>
          <w:lang w:eastAsia="en-US"/>
        </w:rPr>
        <w:t xml:space="preserve">che </w:t>
      </w:r>
      <w:r w:rsidRPr="00993E77">
        <w:rPr>
          <w:rFonts w:eastAsiaTheme="minorHAnsi"/>
          <w:szCs w:val="20"/>
          <w:lang w:eastAsia="en-US"/>
        </w:rPr>
        <w:t xml:space="preserve">è parte di un modello di welfare che </w:t>
      </w:r>
      <w:r w:rsidR="00E932BF">
        <w:rPr>
          <w:rFonts w:eastAsiaTheme="minorHAnsi"/>
          <w:szCs w:val="20"/>
          <w:lang w:eastAsia="en-US"/>
        </w:rPr>
        <w:t>ha</w:t>
      </w:r>
      <w:r w:rsidR="00193435">
        <w:rPr>
          <w:rFonts w:eastAsiaTheme="minorHAnsi"/>
          <w:szCs w:val="20"/>
          <w:lang w:eastAsia="en-US"/>
        </w:rPr>
        <w:t xml:space="preserve"> subì</w:t>
      </w:r>
      <w:r w:rsidR="00E932BF">
        <w:rPr>
          <w:rFonts w:eastAsiaTheme="minorHAnsi"/>
          <w:szCs w:val="20"/>
          <w:lang w:eastAsia="en-US"/>
        </w:rPr>
        <w:t xml:space="preserve">to notevoli trasformazioni (dall’Italia liberale, alla regolazione nazionale e regionale, fino </w:t>
      </w:r>
      <w:proofErr w:type="spellStart"/>
      <w:r w:rsidR="005E0770">
        <w:rPr>
          <w:rFonts w:eastAsiaTheme="minorHAnsi"/>
          <w:szCs w:val="20"/>
          <w:lang w:eastAsia="en-US"/>
        </w:rPr>
        <w:t>alla attuale</w:t>
      </w:r>
      <w:proofErr w:type="spellEnd"/>
      <w:r w:rsidR="005E0770">
        <w:rPr>
          <w:rFonts w:eastAsiaTheme="minorHAnsi"/>
          <w:szCs w:val="20"/>
          <w:lang w:eastAsia="en-US"/>
        </w:rPr>
        <w:t xml:space="preserve"> deriva ‘residuale’) ed è intervenuto per ridurre le disuguaglianze di salute tra i cittadini.</w:t>
      </w:r>
    </w:p>
    <w:p w14:paraId="2931785D" w14:textId="10201CDB" w:rsidR="00C24439" w:rsidRDefault="00C24439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Al termine del modulo lo studente sarà in grado di:</w:t>
      </w:r>
    </w:p>
    <w:p w14:paraId="4F83F00E" w14:textId="4C979478" w:rsidR="00C24439" w:rsidRPr="00AF6C75" w:rsidRDefault="00A1568E" w:rsidP="00C24439">
      <w:pPr>
        <w:numPr>
          <w:ilvl w:val="0"/>
          <w:numId w:val="6"/>
        </w:numPr>
        <w:ind w:left="284" w:hanging="284"/>
        <w:jc w:val="left"/>
      </w:pPr>
      <w:r>
        <w:t>comprendere</w:t>
      </w:r>
      <w:r w:rsidR="00C24439" w:rsidRPr="00AF6C75">
        <w:t xml:space="preserve"> criticamente </w:t>
      </w:r>
      <w:r w:rsidR="00C24439">
        <w:t xml:space="preserve">l’evoluzione </w:t>
      </w:r>
      <w:r w:rsidR="00C24439" w:rsidRPr="00AF6C75">
        <w:t xml:space="preserve">del sistema </w:t>
      </w:r>
      <w:r w:rsidR="00C24439">
        <w:t>attuale della salute e gli impatti sulle diverse categorie sociali;</w:t>
      </w:r>
    </w:p>
    <w:p w14:paraId="2F22A7AC" w14:textId="4BEF3356" w:rsidR="00C24439" w:rsidRDefault="00A1568E" w:rsidP="00C24439">
      <w:pPr>
        <w:numPr>
          <w:ilvl w:val="0"/>
          <w:numId w:val="6"/>
        </w:numPr>
        <w:ind w:left="284" w:hanging="284"/>
        <w:jc w:val="left"/>
      </w:pPr>
      <w:r>
        <w:t>riflettere su opportunità e rischi intervenuti sul sistema della salute a causa della pandemia da Covid-19;</w:t>
      </w:r>
    </w:p>
    <w:p w14:paraId="139D1F08" w14:textId="394AB4C9" w:rsidR="00C24439" w:rsidRPr="00AF6C75" w:rsidRDefault="00A1568E" w:rsidP="00C24439">
      <w:pPr>
        <w:numPr>
          <w:ilvl w:val="0"/>
          <w:numId w:val="6"/>
        </w:numPr>
        <w:ind w:left="284" w:hanging="284"/>
        <w:jc w:val="left"/>
      </w:pPr>
      <w:r>
        <w:t>analizzare tramite dati secondari le disuguaglianze strutturali nel sistema dei servizi sociosanitari;</w:t>
      </w:r>
    </w:p>
    <w:p w14:paraId="580E3350" w14:textId="7C20975A" w:rsidR="00C24439" w:rsidRDefault="00A1568E" w:rsidP="00203EB6">
      <w:pPr>
        <w:numPr>
          <w:ilvl w:val="0"/>
          <w:numId w:val="6"/>
        </w:numPr>
        <w:ind w:left="284" w:hanging="284"/>
        <w:jc w:val="left"/>
      </w:pPr>
      <w:r>
        <w:t>in relazione a specifici bisogni (persone con disabilità; persone con esperienza di migrazione), ipotizzare strategie di intervento e compensazione.</w:t>
      </w:r>
    </w:p>
    <w:p w14:paraId="6B4A4732" w14:textId="77777777" w:rsidR="00066852" w:rsidRPr="00066852" w:rsidRDefault="00066852" w:rsidP="00066852">
      <w:pPr>
        <w:spacing w:before="120"/>
        <w:rPr>
          <w:i/>
          <w:iCs/>
          <w:szCs w:val="20"/>
        </w:rPr>
      </w:pPr>
      <w:r>
        <w:rPr>
          <w:i/>
          <w:iCs/>
          <w:szCs w:val="20"/>
        </w:rPr>
        <w:t>M</w:t>
      </w:r>
      <w:r w:rsidRPr="00066852">
        <w:rPr>
          <w:i/>
          <w:iCs/>
          <w:szCs w:val="20"/>
        </w:rPr>
        <w:t xml:space="preserve">odulo 2: </w:t>
      </w:r>
      <w:r>
        <w:rPr>
          <w:i/>
          <w:iCs/>
          <w:szCs w:val="20"/>
        </w:rPr>
        <w:t>E</w:t>
      </w:r>
      <w:r w:rsidRPr="00066852">
        <w:rPr>
          <w:i/>
          <w:iCs/>
          <w:szCs w:val="20"/>
        </w:rPr>
        <w:t>conomia aziendale</w:t>
      </w:r>
      <w:r>
        <w:rPr>
          <w:i/>
          <w:iCs/>
          <w:szCs w:val="20"/>
        </w:rPr>
        <w:t xml:space="preserve"> </w:t>
      </w:r>
      <w:r w:rsidRPr="00066852">
        <w:rPr>
          <w:szCs w:val="20"/>
        </w:rPr>
        <w:t>(Prof. Stefano Villa)</w:t>
      </w:r>
    </w:p>
    <w:p w14:paraId="06DE256B" w14:textId="77777777" w:rsidR="00066852" w:rsidRPr="001A1B7B" w:rsidRDefault="00066852" w:rsidP="00066852">
      <w:pPr>
        <w:pStyle w:val="Testo2"/>
        <w:spacing w:before="120"/>
        <w:ind w:firstLine="0"/>
        <w:rPr>
          <w:sz w:val="20"/>
        </w:rPr>
      </w:pPr>
      <w:r>
        <w:rPr>
          <w:sz w:val="20"/>
        </w:rPr>
        <w:t xml:space="preserve">L’obiettivo principale del modulo è illustrare i modelli e i meccanissimi di funzionamento delle aziende sanitarie. </w:t>
      </w:r>
    </w:p>
    <w:p w14:paraId="134E2016" w14:textId="77777777" w:rsidR="00066852" w:rsidRPr="00C6611C" w:rsidRDefault="00066852" w:rsidP="00066852">
      <w:pPr>
        <w:rPr>
          <w:szCs w:val="20"/>
        </w:rPr>
      </w:pPr>
      <w:r w:rsidRPr="00C6611C">
        <w:rPr>
          <w:szCs w:val="20"/>
        </w:rPr>
        <w:t xml:space="preserve">Al termine del </w:t>
      </w:r>
      <w:r>
        <w:rPr>
          <w:szCs w:val="20"/>
        </w:rPr>
        <w:t>modulo</w:t>
      </w:r>
      <w:r w:rsidRPr="00C6611C">
        <w:rPr>
          <w:szCs w:val="20"/>
        </w:rPr>
        <w:t xml:space="preserve"> lo studente </w:t>
      </w:r>
    </w:p>
    <w:p w14:paraId="3731B7E5" w14:textId="77777777" w:rsidR="00066852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6611C">
        <w:rPr>
          <w:szCs w:val="20"/>
        </w:rPr>
        <w:lastRenderedPageBreak/>
        <w:t xml:space="preserve">Conoscerà i principali modelli teorici che spiegano il funzionamento delle </w:t>
      </w:r>
      <w:r>
        <w:rPr>
          <w:szCs w:val="20"/>
        </w:rPr>
        <w:t>aziende sanitarie</w:t>
      </w:r>
      <w:r w:rsidRPr="00C6611C">
        <w:rPr>
          <w:szCs w:val="20"/>
        </w:rPr>
        <w:t xml:space="preserve">; </w:t>
      </w:r>
    </w:p>
    <w:p w14:paraId="0968A61C" w14:textId="77777777" w:rsidR="00066852" w:rsidRPr="00E53299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6611C">
        <w:rPr>
          <w:szCs w:val="20"/>
        </w:rPr>
        <w:t xml:space="preserve">Saprà declinare le principali funzioni aziendali allo specifico contesto </w:t>
      </w:r>
      <w:r>
        <w:rPr>
          <w:szCs w:val="20"/>
        </w:rPr>
        <w:t>del settore sanitario</w:t>
      </w:r>
      <w:r w:rsidRPr="00C6611C">
        <w:rPr>
          <w:szCs w:val="20"/>
        </w:rPr>
        <w:t xml:space="preserve">; </w:t>
      </w:r>
    </w:p>
    <w:p w14:paraId="0EB93274" w14:textId="77777777" w:rsidR="00066852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>
        <w:rPr>
          <w:szCs w:val="20"/>
        </w:rPr>
        <w:t xml:space="preserve">Saprà identificare le specificità che caratterizzano la gestione aziendale nello specifico settore delle aziende sanitarie pubbliche; </w:t>
      </w:r>
    </w:p>
    <w:p w14:paraId="71D13B0B" w14:textId="77777777" w:rsidR="00066852" w:rsidRPr="00C6611C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>
        <w:rPr>
          <w:szCs w:val="20"/>
        </w:rPr>
        <w:t>Conoscerà i principali strumenti per l’analisi e riprogettazione dei processi di produzione sanitari;</w:t>
      </w:r>
    </w:p>
    <w:p w14:paraId="02D309F7" w14:textId="77777777" w:rsidR="00066852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6611C">
        <w:rPr>
          <w:szCs w:val="20"/>
        </w:rPr>
        <w:t xml:space="preserve">Saprà costruire un cruscotto di indicatori per misurare la performance delle </w:t>
      </w:r>
      <w:r>
        <w:rPr>
          <w:szCs w:val="20"/>
        </w:rPr>
        <w:t>aziende sanitarie</w:t>
      </w:r>
      <w:r w:rsidRPr="00C6611C">
        <w:rPr>
          <w:szCs w:val="20"/>
        </w:rPr>
        <w:t xml:space="preserve">; </w:t>
      </w:r>
    </w:p>
    <w:p w14:paraId="7531EAAC" w14:textId="77777777" w:rsidR="00066852" w:rsidRPr="001A1B7B" w:rsidRDefault="00066852" w:rsidP="00066852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>
        <w:rPr>
          <w:szCs w:val="20"/>
        </w:rPr>
        <w:t xml:space="preserve">Conoscerà i principali driver di innovazione nella gestione della supply chain. </w:t>
      </w:r>
    </w:p>
    <w:p w14:paraId="29966910" w14:textId="77777777" w:rsidR="00066852" w:rsidRPr="00066852" w:rsidRDefault="00066852" w:rsidP="00066852">
      <w:pPr>
        <w:spacing w:before="240" w:after="120"/>
        <w:rPr>
          <w:b/>
          <w:sz w:val="18"/>
        </w:rPr>
      </w:pPr>
      <w:r w:rsidRPr="00066852">
        <w:rPr>
          <w:b/>
          <w:i/>
          <w:sz w:val="18"/>
        </w:rPr>
        <w:t>PROGRAMMA DEL CORSO</w:t>
      </w:r>
    </w:p>
    <w:p w14:paraId="5DDA32A8" w14:textId="77777777" w:rsidR="00066852" w:rsidRPr="00C24439" w:rsidRDefault="00066852" w:rsidP="00066852">
      <w:pPr>
        <w:spacing w:before="120"/>
      </w:pPr>
      <w:r w:rsidRPr="00066852">
        <w:rPr>
          <w:i/>
          <w:iCs/>
          <w:szCs w:val="20"/>
        </w:rPr>
        <w:t>Modulo 1: Sociologia della salute e delle disuguaglianze</w:t>
      </w:r>
      <w:r>
        <w:rPr>
          <w:szCs w:val="20"/>
        </w:rPr>
        <w:t xml:space="preserve"> (</w:t>
      </w:r>
      <w:r w:rsidRPr="00C24439">
        <w:t xml:space="preserve">Prof. </w:t>
      </w:r>
      <w:r>
        <w:t>Maddalena Colombo)</w:t>
      </w:r>
    </w:p>
    <w:p w14:paraId="1BFA3618" w14:textId="7B338543" w:rsidR="00203EB6" w:rsidRDefault="00C24439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P</w:t>
      </w:r>
      <w:r w:rsidR="00403989">
        <w:rPr>
          <w:rFonts w:eastAsiaTheme="minorHAnsi"/>
          <w:szCs w:val="20"/>
          <w:lang w:eastAsia="en-US"/>
        </w:rPr>
        <w:t xml:space="preserve">aradigmi </w:t>
      </w:r>
      <w:r w:rsidR="00A955DB">
        <w:rPr>
          <w:rFonts w:eastAsiaTheme="minorHAnsi"/>
          <w:szCs w:val="20"/>
          <w:lang w:eastAsia="en-US"/>
        </w:rPr>
        <w:t xml:space="preserve">sociologici </w:t>
      </w:r>
      <w:r w:rsidR="00403989">
        <w:rPr>
          <w:rFonts w:eastAsiaTheme="minorHAnsi"/>
          <w:szCs w:val="20"/>
          <w:lang w:eastAsia="en-US"/>
        </w:rPr>
        <w:t>di salute</w:t>
      </w:r>
      <w:r w:rsidR="00A955DB">
        <w:rPr>
          <w:rFonts w:eastAsiaTheme="minorHAnsi"/>
          <w:szCs w:val="20"/>
          <w:lang w:eastAsia="en-US"/>
        </w:rPr>
        <w:t>,</w:t>
      </w:r>
      <w:r w:rsidR="00403989">
        <w:rPr>
          <w:rFonts w:eastAsiaTheme="minorHAnsi"/>
          <w:szCs w:val="20"/>
          <w:lang w:eastAsia="en-US"/>
        </w:rPr>
        <w:t xml:space="preserve"> malattia</w:t>
      </w:r>
      <w:r w:rsidR="00A955DB">
        <w:rPr>
          <w:rFonts w:eastAsiaTheme="minorHAnsi"/>
          <w:szCs w:val="20"/>
          <w:lang w:eastAsia="en-US"/>
        </w:rPr>
        <w:t xml:space="preserve"> e disabilità</w:t>
      </w:r>
      <w:r w:rsidR="00403989">
        <w:rPr>
          <w:rFonts w:eastAsiaTheme="minorHAnsi"/>
          <w:szCs w:val="20"/>
          <w:lang w:eastAsia="en-US"/>
        </w:rPr>
        <w:t xml:space="preserve">; </w:t>
      </w:r>
      <w:r w:rsidR="00A955DB">
        <w:rPr>
          <w:rFonts w:eastAsiaTheme="minorHAnsi"/>
          <w:szCs w:val="20"/>
          <w:lang w:eastAsia="en-US"/>
        </w:rPr>
        <w:t xml:space="preserve">le </w:t>
      </w:r>
      <w:r w:rsidR="00403989">
        <w:rPr>
          <w:rFonts w:eastAsiaTheme="minorHAnsi"/>
          <w:szCs w:val="20"/>
          <w:lang w:eastAsia="en-US"/>
        </w:rPr>
        <w:t xml:space="preserve">diseguaglianze </w:t>
      </w:r>
      <w:r w:rsidR="00A955DB">
        <w:rPr>
          <w:rFonts w:eastAsiaTheme="minorHAnsi"/>
          <w:szCs w:val="20"/>
          <w:lang w:eastAsia="en-US"/>
        </w:rPr>
        <w:t xml:space="preserve">sociali </w:t>
      </w:r>
      <w:r w:rsidR="00403989">
        <w:rPr>
          <w:rFonts w:eastAsiaTheme="minorHAnsi"/>
          <w:szCs w:val="20"/>
          <w:lang w:eastAsia="en-US"/>
        </w:rPr>
        <w:t xml:space="preserve">di salute; </w:t>
      </w:r>
      <w:r w:rsidR="00A955DB">
        <w:rPr>
          <w:rFonts w:eastAsiaTheme="minorHAnsi"/>
          <w:szCs w:val="20"/>
          <w:lang w:eastAsia="en-US"/>
        </w:rPr>
        <w:t xml:space="preserve">le </w:t>
      </w:r>
      <w:r w:rsidR="00403989">
        <w:rPr>
          <w:rFonts w:eastAsiaTheme="minorHAnsi"/>
          <w:szCs w:val="20"/>
          <w:lang w:eastAsia="en-US"/>
        </w:rPr>
        <w:t xml:space="preserve">politiche sanitarie </w:t>
      </w:r>
      <w:r w:rsidR="00A955DB">
        <w:rPr>
          <w:rFonts w:eastAsiaTheme="minorHAnsi"/>
          <w:szCs w:val="20"/>
          <w:lang w:eastAsia="en-US"/>
        </w:rPr>
        <w:t xml:space="preserve">in Italia e recenti trasformazioni; </w:t>
      </w:r>
      <w:r w:rsidR="00403989">
        <w:rPr>
          <w:rFonts w:eastAsiaTheme="minorHAnsi"/>
          <w:szCs w:val="20"/>
          <w:lang w:eastAsia="en-US"/>
        </w:rPr>
        <w:t>l’impatto della pandemi</w:t>
      </w:r>
      <w:r w:rsidR="00A955DB">
        <w:rPr>
          <w:rFonts w:eastAsiaTheme="minorHAnsi"/>
          <w:szCs w:val="20"/>
          <w:lang w:eastAsia="en-US"/>
        </w:rPr>
        <w:t>a Covid-19 sui sistemi di salute</w:t>
      </w:r>
      <w:r w:rsidR="00403989">
        <w:rPr>
          <w:rFonts w:eastAsiaTheme="minorHAnsi"/>
          <w:szCs w:val="20"/>
          <w:lang w:eastAsia="en-US"/>
        </w:rPr>
        <w:t xml:space="preserve">; </w:t>
      </w:r>
      <w:r w:rsidR="00A955DB">
        <w:rPr>
          <w:rFonts w:eastAsiaTheme="minorHAnsi"/>
          <w:szCs w:val="20"/>
          <w:lang w:eastAsia="en-US"/>
        </w:rPr>
        <w:t>la salute della popolazione immigrata e l’intreccio tra disabilità e migrazione.</w:t>
      </w:r>
    </w:p>
    <w:p w14:paraId="3D0FD69F" w14:textId="77777777" w:rsidR="00066852" w:rsidRPr="00066852" w:rsidRDefault="00066852" w:rsidP="00066852">
      <w:pPr>
        <w:spacing w:before="120"/>
        <w:rPr>
          <w:i/>
          <w:iCs/>
          <w:szCs w:val="20"/>
        </w:rPr>
      </w:pPr>
      <w:r>
        <w:rPr>
          <w:i/>
          <w:iCs/>
          <w:szCs w:val="20"/>
        </w:rPr>
        <w:t>M</w:t>
      </w:r>
      <w:r w:rsidRPr="00066852">
        <w:rPr>
          <w:i/>
          <w:iCs/>
          <w:szCs w:val="20"/>
        </w:rPr>
        <w:t xml:space="preserve">odulo 2: </w:t>
      </w:r>
      <w:r>
        <w:rPr>
          <w:i/>
          <w:iCs/>
          <w:szCs w:val="20"/>
        </w:rPr>
        <w:t>E</w:t>
      </w:r>
      <w:r w:rsidRPr="00066852">
        <w:rPr>
          <w:i/>
          <w:iCs/>
          <w:szCs w:val="20"/>
        </w:rPr>
        <w:t>conomia aziendale</w:t>
      </w:r>
      <w:r>
        <w:rPr>
          <w:i/>
          <w:iCs/>
          <w:szCs w:val="20"/>
        </w:rPr>
        <w:t xml:space="preserve"> </w:t>
      </w:r>
      <w:r w:rsidRPr="00066852">
        <w:rPr>
          <w:szCs w:val="20"/>
        </w:rPr>
        <w:t>(Prof. Stefano Villa)</w:t>
      </w:r>
    </w:p>
    <w:p w14:paraId="3DBD4570" w14:textId="77777777" w:rsidR="00066852" w:rsidRDefault="00066852" w:rsidP="00066852">
      <w:pPr>
        <w:rPr>
          <w:bCs/>
          <w:iCs/>
          <w:szCs w:val="20"/>
        </w:rPr>
      </w:pPr>
      <w:r w:rsidRPr="00880C78">
        <w:rPr>
          <w:bCs/>
          <w:iCs/>
          <w:szCs w:val="20"/>
        </w:rPr>
        <w:t xml:space="preserve">Il modulo si </w:t>
      </w:r>
      <w:r>
        <w:rPr>
          <w:bCs/>
          <w:iCs/>
          <w:szCs w:val="20"/>
        </w:rPr>
        <w:t xml:space="preserve">struttura attorno a cinque diversi blocchi logici: </w:t>
      </w:r>
    </w:p>
    <w:p w14:paraId="211D9C4D" w14:textId="77777777" w:rsidR="00066852" w:rsidRPr="00E53299" w:rsidRDefault="00066852" w:rsidP="00066852">
      <w:pPr>
        <w:pStyle w:val="Paragrafoelenco"/>
        <w:numPr>
          <w:ilvl w:val="0"/>
          <w:numId w:val="8"/>
        </w:numPr>
        <w:ind w:left="284" w:hanging="284"/>
        <w:rPr>
          <w:bCs/>
          <w:iCs/>
          <w:szCs w:val="20"/>
        </w:rPr>
      </w:pPr>
      <w:r w:rsidRPr="00E53299">
        <w:rPr>
          <w:bCs/>
          <w:iCs/>
          <w:szCs w:val="20"/>
        </w:rPr>
        <w:t xml:space="preserve">Il sistema aziendale e le specificità delle aziende sanitarie pubbliche </w:t>
      </w:r>
    </w:p>
    <w:p w14:paraId="0801FBCF" w14:textId="77777777" w:rsidR="00066852" w:rsidRPr="00E53299" w:rsidRDefault="00066852" w:rsidP="00066852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bCs/>
          <w:iCs/>
          <w:szCs w:val="20"/>
        </w:rPr>
      </w:pPr>
      <w:r w:rsidRPr="00E53299">
        <w:rPr>
          <w:bCs/>
          <w:iCs/>
          <w:szCs w:val="20"/>
        </w:rPr>
        <w:t xml:space="preserve">L’organizzazione per processi in sanità </w:t>
      </w:r>
    </w:p>
    <w:p w14:paraId="4F25F2C4" w14:textId="77777777" w:rsidR="00066852" w:rsidRPr="00E53299" w:rsidRDefault="00066852" w:rsidP="00066852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bCs/>
          <w:iCs/>
          <w:szCs w:val="20"/>
        </w:rPr>
      </w:pPr>
      <w:r w:rsidRPr="00E53299">
        <w:rPr>
          <w:bCs/>
          <w:iCs/>
          <w:szCs w:val="20"/>
        </w:rPr>
        <w:t xml:space="preserve">Lo strumento dei Percorsi Clinico Assistenziali </w:t>
      </w:r>
    </w:p>
    <w:p w14:paraId="7DDF1660" w14:textId="77777777" w:rsidR="00066852" w:rsidRPr="00E53299" w:rsidRDefault="00066852" w:rsidP="00066852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bCs/>
          <w:iCs/>
          <w:szCs w:val="20"/>
        </w:rPr>
      </w:pPr>
      <w:r w:rsidRPr="00E53299">
        <w:rPr>
          <w:bCs/>
          <w:iCs/>
          <w:szCs w:val="20"/>
        </w:rPr>
        <w:t xml:space="preserve">La misurazione della performance </w:t>
      </w:r>
    </w:p>
    <w:p w14:paraId="726A6485" w14:textId="77777777" w:rsidR="00066852" w:rsidRDefault="00066852" w:rsidP="00066852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bCs/>
          <w:iCs/>
          <w:szCs w:val="20"/>
        </w:rPr>
      </w:pPr>
      <w:r w:rsidRPr="00E53299">
        <w:rPr>
          <w:bCs/>
          <w:iCs/>
          <w:szCs w:val="20"/>
        </w:rPr>
        <w:t xml:space="preserve">La gestione della supply chain </w:t>
      </w:r>
    </w:p>
    <w:p w14:paraId="4E7CBEED" w14:textId="4901C57F" w:rsidR="00066852" w:rsidRPr="00FD03A8" w:rsidRDefault="00066852" w:rsidP="000668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2B56B35" w14:textId="77777777" w:rsidR="00066852" w:rsidRDefault="00066852" w:rsidP="00066852">
      <w:pPr>
        <w:pStyle w:val="Testo1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Per il modulo 1, saranno resi disponibili su Blackboard i seguenti materiali: </w:t>
      </w:r>
    </w:p>
    <w:p w14:paraId="24DE9351" w14:textId="77777777" w:rsidR="00066852" w:rsidRPr="00CE0747" w:rsidRDefault="00066852" w:rsidP="00066852">
      <w:pPr>
        <w:pStyle w:val="Testo1"/>
        <w:numPr>
          <w:ilvl w:val="0"/>
          <w:numId w:val="1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Slide presentate a lezione </w:t>
      </w:r>
    </w:p>
    <w:p w14:paraId="09C653B6" w14:textId="77777777" w:rsidR="00066852" w:rsidRPr="00EA3D88" w:rsidRDefault="00066852" w:rsidP="00066852">
      <w:pPr>
        <w:pStyle w:val="Testo1"/>
        <w:numPr>
          <w:ilvl w:val="0"/>
          <w:numId w:val="3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EA3D88">
        <w:rPr>
          <w:rFonts w:eastAsiaTheme="minorHAnsi"/>
          <w:smallCaps/>
          <w:szCs w:val="18"/>
          <w:lang w:eastAsia="en-US"/>
        </w:rPr>
        <w:t xml:space="preserve">Vicarelli G.,  </w:t>
      </w:r>
      <w:r w:rsidRPr="00EA3D88">
        <w:rPr>
          <w:rFonts w:eastAsiaTheme="minorHAnsi"/>
          <w:szCs w:val="18"/>
          <w:lang w:eastAsia="en-US"/>
        </w:rPr>
        <w:t>Le politiche sanitarie, in Ascoli U. (a cura di), il welfare in Italia, Il Mulino, Bologna, 2011, pp. 79-101.</w:t>
      </w:r>
    </w:p>
    <w:p w14:paraId="188612F5" w14:textId="77777777" w:rsidR="00066852" w:rsidRDefault="00066852" w:rsidP="00066852">
      <w:pPr>
        <w:pStyle w:val="Testo1"/>
        <w:numPr>
          <w:ilvl w:val="0"/>
          <w:numId w:val="3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EA3D88">
        <w:rPr>
          <w:rFonts w:eastAsiaTheme="minorHAnsi"/>
          <w:smallCaps/>
          <w:szCs w:val="18"/>
          <w:lang w:eastAsia="en-US"/>
        </w:rPr>
        <w:t>Rota</w:t>
      </w:r>
      <w:r>
        <w:rPr>
          <w:rFonts w:eastAsiaTheme="minorHAnsi"/>
          <w:szCs w:val="18"/>
          <w:lang w:eastAsia="en-US"/>
        </w:rPr>
        <w:t xml:space="preserve"> A., Salute e malattia nella sociologia: principali paradigmi, in </w:t>
      </w:r>
      <w:r w:rsidRPr="00CA08DB">
        <w:rPr>
          <w:rFonts w:eastAsiaTheme="minorHAnsi"/>
          <w:smallCaps/>
          <w:szCs w:val="18"/>
          <w:lang w:eastAsia="en-US"/>
        </w:rPr>
        <w:t>Lombi L., Stievano</w:t>
      </w:r>
      <w:r>
        <w:rPr>
          <w:rFonts w:eastAsiaTheme="minorHAnsi"/>
          <w:szCs w:val="18"/>
          <w:lang w:eastAsia="en-US"/>
        </w:rPr>
        <w:t xml:space="preserve"> A. (a cura di), Introduzione alla sociologia della salute, FrancoAngeli, 2023</w:t>
      </w:r>
      <w:r>
        <w:rPr>
          <w:rFonts w:eastAsiaTheme="minorHAnsi"/>
          <w:szCs w:val="18"/>
          <w:vertAlign w:val="superscript"/>
          <w:lang w:eastAsia="en-US"/>
        </w:rPr>
        <w:t>4</w:t>
      </w:r>
      <w:r>
        <w:rPr>
          <w:rFonts w:eastAsiaTheme="minorHAnsi"/>
          <w:szCs w:val="18"/>
          <w:lang w:eastAsia="en-US"/>
        </w:rPr>
        <w:t>, Milano, pp. 35-47.</w:t>
      </w:r>
    </w:p>
    <w:p w14:paraId="6A92106D" w14:textId="77777777" w:rsidR="00066852" w:rsidRPr="00CA08DB" w:rsidRDefault="00066852" w:rsidP="00066852">
      <w:pPr>
        <w:pStyle w:val="Testo1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eastAsiaTheme="minorHAnsi" w:hAnsi="Times New Roman"/>
          <w:sz w:val="12"/>
          <w:szCs w:val="18"/>
          <w:lang w:eastAsia="en-US"/>
        </w:rPr>
      </w:pPr>
      <w:r w:rsidRPr="00CA08DB">
        <w:rPr>
          <w:rFonts w:eastAsiaTheme="minorHAnsi"/>
          <w:smallCaps/>
          <w:szCs w:val="18"/>
          <w:lang w:eastAsia="en-US"/>
        </w:rPr>
        <w:t>Terraneo M., Genova</w:t>
      </w:r>
      <w:r w:rsidRPr="00CA08DB">
        <w:rPr>
          <w:rFonts w:eastAsiaTheme="minorHAnsi"/>
          <w:szCs w:val="18"/>
          <w:lang w:eastAsia="en-US"/>
        </w:rPr>
        <w:t xml:space="preserve"> A., Le disuguaglianze sociali di salute, in Car</w:t>
      </w:r>
      <w:r w:rsidRPr="00CA08DB">
        <w:rPr>
          <w:rFonts w:eastAsiaTheme="minorHAnsi"/>
          <w:smallCaps/>
          <w:szCs w:val="18"/>
          <w:lang w:eastAsia="en-US"/>
        </w:rPr>
        <w:t xml:space="preserve">dano M., </w:t>
      </w:r>
      <w:r>
        <w:rPr>
          <w:rFonts w:eastAsiaTheme="minorHAnsi"/>
          <w:smallCaps/>
          <w:szCs w:val="18"/>
          <w:lang w:eastAsia="en-US"/>
        </w:rPr>
        <w:t xml:space="preserve"> G</w:t>
      </w:r>
      <w:r w:rsidRPr="00CA08DB">
        <w:rPr>
          <w:rFonts w:eastAsiaTheme="minorHAnsi"/>
          <w:smallCaps/>
          <w:szCs w:val="18"/>
          <w:lang w:eastAsia="en-US"/>
        </w:rPr>
        <w:t>iarelli G., Vicarelli G</w:t>
      </w:r>
      <w:r w:rsidRPr="00CA08DB">
        <w:rPr>
          <w:rFonts w:eastAsiaTheme="minorHAnsi"/>
          <w:szCs w:val="18"/>
          <w:lang w:eastAsia="en-US"/>
        </w:rPr>
        <w:t>. (a cura di), Sociologia della salute e della medicina, Il Mulino, Bologna, 2020, pp. 329-343.</w:t>
      </w:r>
    </w:p>
    <w:p w14:paraId="008D141F" w14:textId="77777777" w:rsidR="00066852" w:rsidRPr="00CA08DB" w:rsidRDefault="00066852" w:rsidP="00066852">
      <w:pPr>
        <w:pStyle w:val="Testo1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left"/>
        <w:rPr>
          <w:rFonts w:ascii="Times New Roman" w:eastAsiaTheme="minorHAnsi" w:hAnsi="Times New Roman"/>
          <w:sz w:val="12"/>
          <w:szCs w:val="18"/>
          <w:lang w:eastAsia="en-US"/>
        </w:rPr>
      </w:pPr>
      <w:r w:rsidRPr="00CA08DB">
        <w:rPr>
          <w:rFonts w:eastAsiaTheme="minorHAnsi"/>
          <w:smallCaps/>
          <w:szCs w:val="18"/>
          <w:lang w:eastAsia="en-US"/>
        </w:rPr>
        <w:lastRenderedPageBreak/>
        <w:t xml:space="preserve">Giarelli G., Vicarelli G., </w:t>
      </w:r>
      <w:r w:rsidRPr="00CA08DB">
        <w:rPr>
          <w:rFonts w:ascii="Times New Roman" w:hAnsi="Times New Roman"/>
          <w:bCs/>
        </w:rPr>
        <w:t>Politiche e sistemi sanitari al tempo della pandemia da Covid-19:</w:t>
      </w:r>
      <w:r w:rsidRPr="00CA08DB">
        <w:rPr>
          <w:bCs/>
        </w:rPr>
        <w:t xml:space="preserve"> </w:t>
      </w:r>
      <w:r w:rsidRPr="00CA08DB">
        <w:rPr>
          <w:rFonts w:ascii="Times New Roman" w:hAnsi="Times New Roman"/>
          <w:bCs/>
        </w:rPr>
        <w:t>una lettura sociologica</w:t>
      </w:r>
      <w:r w:rsidRPr="00CA08DB">
        <w:rPr>
          <w:bCs/>
        </w:rPr>
        <w:t xml:space="preserve">, </w:t>
      </w:r>
      <w:r>
        <w:rPr>
          <w:rFonts w:cs="Times"/>
          <w:bCs/>
        </w:rPr>
        <w:t>«AIS -</w:t>
      </w:r>
      <w:r>
        <w:rPr>
          <w:bCs/>
        </w:rPr>
        <w:t>Sociologia Italiana</w:t>
      </w:r>
      <w:r>
        <w:rPr>
          <w:rFonts w:cs="Times"/>
          <w:bCs/>
        </w:rPr>
        <w:t xml:space="preserve">», 16, 2022, pp. 69-86. </w:t>
      </w:r>
    </w:p>
    <w:p w14:paraId="3F4999AA" w14:textId="77777777" w:rsidR="00066852" w:rsidRPr="00CA08DB" w:rsidRDefault="00066852" w:rsidP="00066852">
      <w:pPr>
        <w:pStyle w:val="Nessunaspaziatura1"/>
        <w:ind w:left="284" w:hanging="284"/>
        <w:rPr>
          <w:smallCaps w:val="0"/>
          <w:sz w:val="8"/>
        </w:rPr>
      </w:pPr>
      <w:r w:rsidRPr="00CA08DB">
        <w:rPr>
          <w:sz w:val="18"/>
        </w:rPr>
        <w:t xml:space="preserve">Colombo M., Tarantino C., </w:t>
      </w:r>
      <w:proofErr w:type="spellStart"/>
      <w:r w:rsidRPr="00CA08DB">
        <w:rPr>
          <w:sz w:val="18"/>
        </w:rPr>
        <w:t>Boccagni</w:t>
      </w:r>
      <w:proofErr w:type="spellEnd"/>
      <w:r w:rsidRPr="00CA08DB">
        <w:rPr>
          <w:sz w:val="18"/>
        </w:rPr>
        <w:t xml:space="preserve"> P., </w:t>
      </w:r>
      <w:r w:rsidRPr="00CA08DB">
        <w:rPr>
          <w:smallCaps w:val="0"/>
          <w:sz w:val="18"/>
        </w:rPr>
        <w:t>Disabilità e migrazione. Gli studi in Italia</w:t>
      </w:r>
      <w:r>
        <w:rPr>
          <w:smallCaps w:val="0"/>
          <w:sz w:val="18"/>
        </w:rPr>
        <w:t>, «Mondi Migranti», 3, 2022, pp. 9-24.</w:t>
      </w:r>
    </w:p>
    <w:p w14:paraId="1B56E732" w14:textId="77777777" w:rsidR="00066852" w:rsidRPr="00066852" w:rsidRDefault="00066852" w:rsidP="00066852">
      <w:pPr>
        <w:pStyle w:val="Testo1"/>
        <w:rPr>
          <w:rFonts w:eastAsiaTheme="minorHAnsi"/>
          <w:szCs w:val="18"/>
          <w:lang w:eastAsia="en-US"/>
        </w:rPr>
      </w:pPr>
      <w:r w:rsidRPr="00066852">
        <w:rPr>
          <w:rFonts w:eastAsiaTheme="minorHAnsi"/>
          <w:szCs w:val="18"/>
          <w:lang w:eastAsia="en-US"/>
        </w:rPr>
        <w:t xml:space="preserve">Per il modulo 2, saranno resi disponibili su Blackboard i seguenti materiali: </w:t>
      </w:r>
    </w:p>
    <w:p w14:paraId="6FF01B23" w14:textId="77777777" w:rsidR="00066852" w:rsidRPr="00066852" w:rsidRDefault="00066852" w:rsidP="00066852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spacing w:val="-5"/>
          <w:szCs w:val="18"/>
        </w:rPr>
      </w:pPr>
      <w:r w:rsidRPr="00066852">
        <w:rPr>
          <w:spacing w:val="-5"/>
          <w:szCs w:val="18"/>
        </w:rPr>
        <w:t xml:space="preserve">Casi e slide a cura del docente </w:t>
      </w:r>
    </w:p>
    <w:p w14:paraId="694E13D6" w14:textId="77777777" w:rsidR="00066852" w:rsidRPr="00066852" w:rsidRDefault="00066852" w:rsidP="00066852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spacing w:val="-5"/>
          <w:szCs w:val="18"/>
        </w:rPr>
      </w:pPr>
      <w:r w:rsidRPr="00066852">
        <w:rPr>
          <w:smallCaps/>
          <w:spacing w:val="-5"/>
          <w:szCs w:val="18"/>
        </w:rPr>
        <w:t xml:space="preserve">Cuciniello-Fattore-Longo-Ricciuti-Turrini </w:t>
      </w:r>
      <w:r w:rsidRPr="00066852">
        <w:rPr>
          <w:spacing w:val="-5"/>
          <w:szCs w:val="18"/>
        </w:rPr>
        <w:t>(a cura di),</w:t>
      </w:r>
      <w:r w:rsidRPr="00066852">
        <w:rPr>
          <w:i/>
          <w:spacing w:val="-5"/>
          <w:szCs w:val="18"/>
        </w:rPr>
        <w:t xml:space="preserve"> Management pubblico,</w:t>
      </w:r>
      <w:r w:rsidRPr="00066852">
        <w:rPr>
          <w:spacing w:val="-5"/>
          <w:szCs w:val="18"/>
        </w:rPr>
        <w:t xml:space="preserve"> Milano, Egea, 2018 - Paragrafi 2.7 – 2.12</w:t>
      </w:r>
    </w:p>
    <w:p w14:paraId="735BD7F9" w14:textId="77777777" w:rsidR="00066852" w:rsidRPr="00066852" w:rsidRDefault="00066852" w:rsidP="00066852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spacing w:val="-5"/>
          <w:szCs w:val="18"/>
        </w:rPr>
      </w:pPr>
      <w:bookmarkStart w:id="0" w:name="_Hlk75338712"/>
      <w:r w:rsidRPr="00066852">
        <w:rPr>
          <w:spacing w:val="-5"/>
          <w:szCs w:val="18"/>
        </w:rPr>
        <w:t xml:space="preserve">Sacco P. e Villa S. (2018) “Impatto organizzativo ed economico dell’introduzione dei PCA” in "Come organizzare l’assistenza del paziente per percorsi di cura. L’esperienza presso la Fondazione Policlinico Universitario “Agostino Gemelli” a cura di De Belvis e Bucci, 2018, Vita e Pensiero </w:t>
      </w:r>
    </w:p>
    <w:bookmarkEnd w:id="0"/>
    <w:p w14:paraId="2579667E" w14:textId="77777777" w:rsidR="00066852" w:rsidRPr="00066852" w:rsidRDefault="00066852" w:rsidP="00066852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spacing w:val="-5"/>
          <w:szCs w:val="18"/>
          <w:lang w:val="en-US"/>
        </w:rPr>
      </w:pPr>
      <w:r w:rsidRPr="00066852">
        <w:rPr>
          <w:spacing w:val="-5"/>
          <w:szCs w:val="18"/>
          <w:lang w:val="en-US"/>
        </w:rPr>
        <w:t>Institute of Medicine, Crossing the Quality Chasm (2001) – chapter 2</w:t>
      </w:r>
    </w:p>
    <w:p w14:paraId="3D5DAD24" w14:textId="77777777" w:rsidR="00066852" w:rsidRPr="00066852" w:rsidRDefault="00066852" w:rsidP="00066852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spacing w:val="-5"/>
          <w:szCs w:val="18"/>
          <w:lang w:val="en-US"/>
        </w:rPr>
      </w:pPr>
      <w:r w:rsidRPr="00066852">
        <w:rPr>
          <w:spacing w:val="-5"/>
          <w:szCs w:val="18"/>
          <w:lang w:val="en-US"/>
        </w:rPr>
        <w:t>Lega F., Marsilio M., Villa S. (2013) “An evaluation framework for measuring supply chain performance in the public healthcare sector: evidence from the Italian NHS” Production, Planning and Control Volume 24 Issue 10-11, pages 931-947</w:t>
      </w:r>
    </w:p>
    <w:p w14:paraId="4DE8EA3E" w14:textId="77777777" w:rsidR="00066852" w:rsidRPr="00066852" w:rsidRDefault="00066852" w:rsidP="00066852">
      <w:pPr>
        <w:spacing w:before="240" w:after="120"/>
        <w:rPr>
          <w:b/>
          <w:i/>
          <w:sz w:val="18"/>
        </w:rPr>
      </w:pPr>
      <w:r w:rsidRPr="00066852">
        <w:rPr>
          <w:b/>
          <w:i/>
          <w:sz w:val="18"/>
        </w:rPr>
        <w:t>METODO E CRITERI DI VALUTAZIONE</w:t>
      </w:r>
    </w:p>
    <w:p w14:paraId="0297BFAA" w14:textId="12A07D34" w:rsidR="00066852" w:rsidRDefault="00066852" w:rsidP="00A1568E">
      <w:pPr>
        <w:pStyle w:val="Testo2"/>
        <w:rPr>
          <w:szCs w:val="18"/>
        </w:rPr>
      </w:pPr>
      <w:r w:rsidRPr="00066852">
        <w:rPr>
          <w:i/>
          <w:iCs/>
        </w:rPr>
        <w:t>Modulo 1</w:t>
      </w:r>
    </w:p>
    <w:p w14:paraId="7285A1E8" w14:textId="2924C49F" w:rsidR="00A1568E" w:rsidRPr="00066852" w:rsidRDefault="00A1568E" w:rsidP="00A1568E">
      <w:pPr>
        <w:pStyle w:val="Testo2"/>
        <w:rPr>
          <w:szCs w:val="18"/>
        </w:rPr>
      </w:pPr>
      <w:r w:rsidRPr="00066852">
        <w:rPr>
          <w:szCs w:val="18"/>
        </w:rPr>
        <w:t>Il corso si articola in lezioni in aula con l'utilizzo di una metodologia partecipativa che mira al coinvolgimento degli studenti</w:t>
      </w:r>
      <w:r w:rsidR="0078347C" w:rsidRPr="00066852">
        <w:rPr>
          <w:szCs w:val="18"/>
        </w:rPr>
        <w:t>, anche attraverso l’intervento di testimoni</w:t>
      </w:r>
      <w:r w:rsidRPr="00066852">
        <w:rPr>
          <w:szCs w:val="18"/>
        </w:rPr>
        <w:t>. Sarà possibile, per i frequentanti, intervenire con una presentazione individuale di un breve caso di studio.</w:t>
      </w:r>
      <w:r w:rsidR="0078347C" w:rsidRPr="00066852">
        <w:rPr>
          <w:szCs w:val="18"/>
        </w:rPr>
        <w:t xml:space="preserve"> </w:t>
      </w:r>
      <w:r w:rsidRPr="00066852">
        <w:rPr>
          <w:szCs w:val="18"/>
        </w:rPr>
        <w:t xml:space="preserve">Durante le lezioni verranno utilizzate slide sintetiche disponibili su </w:t>
      </w:r>
      <w:r w:rsidRPr="00066852">
        <w:rPr>
          <w:i/>
          <w:szCs w:val="18"/>
        </w:rPr>
        <w:t>Blackboard</w:t>
      </w:r>
      <w:r w:rsidRPr="00066852">
        <w:rPr>
          <w:szCs w:val="18"/>
        </w:rPr>
        <w:t>.</w:t>
      </w:r>
    </w:p>
    <w:p w14:paraId="12D1C1A5" w14:textId="132DD192" w:rsidR="00066852" w:rsidRDefault="00066852" w:rsidP="00066852">
      <w:pPr>
        <w:pStyle w:val="Testo2"/>
        <w:spacing w:before="120"/>
      </w:pPr>
      <w:r w:rsidRPr="00066852">
        <w:rPr>
          <w:i/>
          <w:iCs/>
        </w:rPr>
        <w:t xml:space="preserve">Modulo </w:t>
      </w:r>
      <w:r>
        <w:rPr>
          <w:i/>
          <w:iCs/>
        </w:rPr>
        <w:t>2</w:t>
      </w:r>
    </w:p>
    <w:p w14:paraId="027834A8" w14:textId="2FE582A5" w:rsidR="00A07CCC" w:rsidRPr="00C6611C" w:rsidRDefault="00A07CCC" w:rsidP="00A07CCC">
      <w:pPr>
        <w:pStyle w:val="Testo2"/>
      </w:pPr>
      <w:r w:rsidRPr="00C6611C">
        <w:t>La didattica del corso prevede un mix equilibrato tra lezioni</w:t>
      </w:r>
      <w:r>
        <w:t xml:space="preserve"> </w:t>
      </w:r>
      <w:r w:rsidRPr="00C6611C">
        <w:t xml:space="preserve">e </w:t>
      </w:r>
      <w:r>
        <w:t xml:space="preserve">presentazione e </w:t>
      </w:r>
      <w:r w:rsidRPr="00C6611C">
        <w:t xml:space="preserve">discussione di </w:t>
      </w:r>
      <w:r>
        <w:t xml:space="preserve">incident e </w:t>
      </w:r>
      <w:r w:rsidRPr="00C6611C">
        <w:t xml:space="preserve">casi studio. </w:t>
      </w:r>
    </w:p>
    <w:p w14:paraId="5888BC57" w14:textId="5BD2F1A5" w:rsidR="00A07CCC" w:rsidRPr="00C6611C" w:rsidRDefault="00A07CCC" w:rsidP="00A07CCC">
      <w:pPr>
        <w:pStyle w:val="Testo2"/>
      </w:pPr>
      <w:r w:rsidRPr="00C6611C">
        <w:t xml:space="preserve">Il programma d’esame per gli studenti comprende congiuntamente (i) </w:t>
      </w:r>
      <w:r>
        <w:t xml:space="preserve">i materiali indicati in </w:t>
      </w:r>
      <w:r w:rsidRPr="00C6611C">
        <w:t xml:space="preserve">bibliografia, (ii) i contenuti del lavoro svolto in aula (approfondimento dei casi di studio ed esempi e discussioni proposte </w:t>
      </w:r>
      <w:r>
        <w:t>dal docente), (iii) le slide del docente</w:t>
      </w:r>
      <w:r w:rsidRPr="00C6611C">
        <w:t xml:space="preserve"> rese disponibili sulla piattaforma blackboard. </w:t>
      </w:r>
    </w:p>
    <w:p w14:paraId="6AAD8611" w14:textId="4E8512C4" w:rsidR="00203EB6" w:rsidRPr="00066852" w:rsidRDefault="00066852" w:rsidP="006B4CB0">
      <w:pPr>
        <w:spacing w:before="120" w:line="220" w:lineRule="exact"/>
        <w:rPr>
          <w:bCs/>
          <w:i/>
          <w:sz w:val="18"/>
        </w:rPr>
      </w:pPr>
      <w:r w:rsidRPr="00066852">
        <w:rPr>
          <w:bCs/>
          <w:i/>
          <w:sz w:val="18"/>
        </w:rPr>
        <w:t>Criteri di valutazione per entrambe i moduli</w:t>
      </w:r>
      <w:r>
        <w:rPr>
          <w:bCs/>
          <w:i/>
          <w:sz w:val="18"/>
        </w:rPr>
        <w:t>:</w:t>
      </w:r>
    </w:p>
    <w:p w14:paraId="1DFD216E" w14:textId="36B01BFC" w:rsidR="00203EB6" w:rsidRPr="00A07CCC" w:rsidRDefault="00203EB6" w:rsidP="00203EB6">
      <w:pPr>
        <w:pStyle w:val="Testo2"/>
      </w:pPr>
      <w:r w:rsidRPr="00A07CCC">
        <w:t xml:space="preserve">Il metodo di accertamento delle conoscenze e competenze acquisite è </w:t>
      </w:r>
      <w:r w:rsidR="0078347C" w:rsidRPr="00A07CCC">
        <w:t xml:space="preserve">duplice: per il primo modulo vi sarà </w:t>
      </w:r>
      <w:r w:rsidRPr="00A07CCC">
        <w:t xml:space="preserve">un esame orale, </w:t>
      </w:r>
      <w:r w:rsidR="0078347C" w:rsidRPr="00A07CCC">
        <w:t xml:space="preserve">per il secondo modulo </w:t>
      </w:r>
      <w:r w:rsidR="00A07CCC" w:rsidRPr="00A07CCC">
        <w:t xml:space="preserve">la valutazione si baserà su differennti elementi: (i) prova scritta da svolgere durante le sessioni di esame ufficiali ed (ii) elaborato individuale da realizzare durante il corso delle lezioni. </w:t>
      </w:r>
      <w:r w:rsidRPr="00A07CCC">
        <w:t xml:space="preserve"> </w:t>
      </w:r>
    </w:p>
    <w:p w14:paraId="1E4761C2" w14:textId="7377CCD0" w:rsidR="0078347C" w:rsidRDefault="0078347C" w:rsidP="00203EB6">
      <w:pPr>
        <w:pStyle w:val="Testo2"/>
      </w:pPr>
      <w:r>
        <w:t>Si considera parte integrante dell’esame orale anche l’eventuale presentazione individuale in aula.</w:t>
      </w:r>
    </w:p>
    <w:p w14:paraId="33068EEA" w14:textId="62035B37" w:rsidR="00403989" w:rsidRPr="00A07CCC" w:rsidRDefault="00203EB6" w:rsidP="00A07CCC">
      <w:pPr>
        <w:pStyle w:val="Testo2"/>
      </w:pPr>
      <w:r>
        <w:t>G</w:t>
      </w:r>
      <w:r w:rsidRPr="008912F7">
        <w:t xml:space="preserve">li studenti saranno invitati a esporre le tematiche del corso, utilizzando un lessico </w:t>
      </w:r>
      <w:r>
        <w:t xml:space="preserve">specifico e </w:t>
      </w:r>
      <w:r w:rsidRPr="008912F7">
        <w:t>adeguato</w:t>
      </w:r>
      <w:r>
        <w:t>,</w:t>
      </w:r>
      <w:r w:rsidRPr="008912F7">
        <w:t xml:space="preserve"> argomentando </w:t>
      </w:r>
      <w:r>
        <w:t xml:space="preserve">ampiamente </w:t>
      </w:r>
      <w:r w:rsidRPr="008912F7">
        <w:t xml:space="preserve">le proprie affermazioni. Gli elementi di valutazione delle competenze sono: conoscenza degli argomenti presentati durante il corso (da </w:t>
      </w:r>
      <w:r>
        <w:t>0</w:t>
      </w:r>
      <w:r w:rsidRPr="008912F7">
        <w:t xml:space="preserve"> a 15 punti), chiarezza espositiva (</w:t>
      </w:r>
      <w:r>
        <w:t>0</w:t>
      </w:r>
      <w:r w:rsidRPr="008912F7">
        <w:t>-5), pertinenza argomentativa (</w:t>
      </w:r>
      <w:r>
        <w:t>0</w:t>
      </w:r>
      <w:r w:rsidRPr="008912F7">
        <w:t xml:space="preserve">-5), capacità critica </w:t>
      </w:r>
      <w:r w:rsidRPr="008912F7">
        <w:lastRenderedPageBreak/>
        <w:t>(</w:t>
      </w:r>
      <w:r>
        <w:t>0</w:t>
      </w:r>
      <w:r w:rsidRPr="008912F7">
        <w:t xml:space="preserve">-5). </w:t>
      </w:r>
      <w:r>
        <w:t xml:space="preserve">Sarà </w:t>
      </w:r>
      <w:r w:rsidRPr="008912F7">
        <w:t xml:space="preserve">particolarmente apprezzato </w:t>
      </w:r>
      <w:r>
        <w:t>i</w:t>
      </w:r>
      <w:r w:rsidRPr="008912F7">
        <w:t xml:space="preserve">l ricorso a esempi che dimostrino interesse per il </w:t>
      </w:r>
      <w:r>
        <w:t xml:space="preserve">contesto delle </w:t>
      </w:r>
      <w:r w:rsidR="0078347C">
        <w:t>politiche pubbliche e pe</w:t>
      </w:r>
      <w:r>
        <w:t>r</w:t>
      </w:r>
      <w:r w:rsidR="0078347C">
        <w:t xml:space="preserve"> </w:t>
      </w:r>
      <w:r>
        <w:t>il dibattito più recente in materia</w:t>
      </w:r>
      <w:r w:rsidRPr="008912F7">
        <w:t>.</w:t>
      </w:r>
    </w:p>
    <w:p w14:paraId="57884271" w14:textId="659C2A10" w:rsidR="00203EB6" w:rsidRDefault="00203EB6" w:rsidP="00203E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69D3FA" w14:textId="77777777" w:rsidR="00203EB6" w:rsidRDefault="00203EB6" w:rsidP="00203EB6">
      <w:pPr>
        <w:pStyle w:val="Testo2"/>
        <w:spacing w:after="120"/>
      </w:pPr>
      <w:r>
        <w:t>L’insegnamento non necessita di prerequisiti relativi ai contenuti. È però indispensabile interesse e curiosità intellettuale per le politiche della salute e la loro evoluzione socio-economica. Sarà inoltre particolarmente valorizzata la partecipazione attiva degli studenti durante le lezioni con domande e riflessioni personali.</w:t>
      </w:r>
    </w:p>
    <w:p w14:paraId="399334F6" w14:textId="77777777" w:rsidR="00203EB6" w:rsidRDefault="00203EB6" w:rsidP="00F10A79">
      <w:pPr>
        <w:pStyle w:val="Testo2"/>
        <w:spacing w:before="120"/>
        <w:rPr>
          <w:i/>
        </w:rPr>
      </w:pPr>
      <w:r>
        <w:rPr>
          <w:i/>
        </w:rPr>
        <w:t>O</w:t>
      </w:r>
      <w:r w:rsidRPr="00203EB6">
        <w:rPr>
          <w:i/>
        </w:rPr>
        <w:t xml:space="preserve">rario e luogo di ricevimento </w:t>
      </w:r>
    </w:p>
    <w:p w14:paraId="5F63985B" w14:textId="59008C2C" w:rsidR="00203EB6" w:rsidRPr="002B11E0" w:rsidRDefault="00203EB6" w:rsidP="00203EB6">
      <w:pPr>
        <w:pStyle w:val="Testo2"/>
        <w:rPr>
          <w:szCs w:val="18"/>
        </w:rPr>
      </w:pPr>
      <w:r w:rsidRPr="002B11E0">
        <w:rPr>
          <w:szCs w:val="18"/>
        </w:rPr>
        <w:t xml:space="preserve">I docenti ricevono su appuntamento presso la sede di Largo Gemelli da prendere via e-mail: </w:t>
      </w:r>
      <w:r w:rsidR="00A07CCC">
        <w:rPr>
          <w:i/>
          <w:szCs w:val="18"/>
        </w:rPr>
        <w:t>stefano</w:t>
      </w:r>
      <w:r w:rsidRPr="00FD03A8">
        <w:rPr>
          <w:i/>
          <w:szCs w:val="18"/>
        </w:rPr>
        <w:t>.</w:t>
      </w:r>
      <w:r w:rsidR="00A07CCC">
        <w:rPr>
          <w:i/>
          <w:szCs w:val="18"/>
        </w:rPr>
        <w:t>villa</w:t>
      </w:r>
      <w:r w:rsidRPr="00FD03A8">
        <w:rPr>
          <w:i/>
          <w:szCs w:val="18"/>
        </w:rPr>
        <w:t>@uni</w:t>
      </w:r>
      <w:r w:rsidR="00A07CCC">
        <w:rPr>
          <w:i/>
          <w:szCs w:val="18"/>
        </w:rPr>
        <w:t>catt</w:t>
      </w:r>
      <w:r w:rsidRPr="00FD03A8">
        <w:rPr>
          <w:i/>
          <w:szCs w:val="18"/>
        </w:rPr>
        <w:t>.it</w:t>
      </w:r>
      <w:r w:rsidRPr="002B11E0">
        <w:rPr>
          <w:szCs w:val="18"/>
        </w:rPr>
        <w:t xml:space="preserve">; </w:t>
      </w:r>
      <w:r w:rsidR="00A07CCC">
        <w:rPr>
          <w:i/>
          <w:szCs w:val="18"/>
        </w:rPr>
        <w:t>maddalena</w:t>
      </w:r>
      <w:r w:rsidR="00403989">
        <w:rPr>
          <w:i/>
          <w:szCs w:val="18"/>
        </w:rPr>
        <w:t>.</w:t>
      </w:r>
      <w:r w:rsidR="00A07CCC">
        <w:rPr>
          <w:i/>
          <w:szCs w:val="18"/>
        </w:rPr>
        <w:t>colombo</w:t>
      </w:r>
      <w:r w:rsidR="00403989">
        <w:rPr>
          <w:i/>
          <w:szCs w:val="18"/>
        </w:rPr>
        <w:t>@unicatt.it</w:t>
      </w:r>
    </w:p>
    <w:sectPr w:rsidR="00203EB6" w:rsidRPr="002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9AA4" w14:textId="77777777" w:rsidR="00CF293B" w:rsidRDefault="00CF293B" w:rsidP="000A4A04">
      <w:pPr>
        <w:spacing w:line="240" w:lineRule="auto"/>
      </w:pPr>
      <w:r>
        <w:separator/>
      </w:r>
    </w:p>
  </w:endnote>
  <w:endnote w:type="continuationSeparator" w:id="0">
    <w:p w14:paraId="371650F6" w14:textId="77777777" w:rsidR="00CF293B" w:rsidRDefault="00CF293B" w:rsidP="000A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8D69" w14:textId="77777777" w:rsidR="00CF293B" w:rsidRDefault="00CF293B" w:rsidP="000A4A04">
      <w:pPr>
        <w:spacing w:line="240" w:lineRule="auto"/>
      </w:pPr>
      <w:r>
        <w:separator/>
      </w:r>
    </w:p>
  </w:footnote>
  <w:footnote w:type="continuationSeparator" w:id="0">
    <w:p w14:paraId="6BF08B75" w14:textId="77777777" w:rsidR="00CF293B" w:rsidRDefault="00CF293B" w:rsidP="000A4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40D"/>
    <w:multiLevelType w:val="hybridMultilevel"/>
    <w:tmpl w:val="E398C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395"/>
    <w:multiLevelType w:val="hybridMultilevel"/>
    <w:tmpl w:val="BCD821AE"/>
    <w:lvl w:ilvl="0" w:tplc="8180752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FAA"/>
    <w:multiLevelType w:val="hybridMultilevel"/>
    <w:tmpl w:val="ADC8449A"/>
    <w:lvl w:ilvl="0" w:tplc="4F28480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E9E"/>
    <w:multiLevelType w:val="hybridMultilevel"/>
    <w:tmpl w:val="6E6C8D06"/>
    <w:lvl w:ilvl="0" w:tplc="511AB26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8F1"/>
    <w:multiLevelType w:val="hybridMultilevel"/>
    <w:tmpl w:val="8354CDE8"/>
    <w:lvl w:ilvl="0" w:tplc="F62822D6">
      <w:numFmt w:val="bullet"/>
      <w:lvlText w:val="►"/>
      <w:lvlJc w:val="left"/>
      <w:pPr>
        <w:tabs>
          <w:tab w:val="num" w:pos="436"/>
        </w:tabs>
        <w:ind w:left="436" w:hanging="436"/>
      </w:pPr>
      <w:rPr>
        <w:rFonts w:ascii="Lucida Sans Unicode" w:eastAsia="Times New Roman" w:hAnsi="Lucida Sans Unicode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855"/>
    <w:multiLevelType w:val="multilevel"/>
    <w:tmpl w:val="2CE26776"/>
    <w:styleLink w:val="Ann06Testoelencoalfabetico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C3740A7"/>
    <w:multiLevelType w:val="hybridMultilevel"/>
    <w:tmpl w:val="0A26A9B0"/>
    <w:lvl w:ilvl="0" w:tplc="4A96CA2A">
      <w:start w:val="1"/>
      <w:numFmt w:val="decimal"/>
      <w:pStyle w:val="Nessunaspaziatura1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9266D"/>
    <w:multiLevelType w:val="hybridMultilevel"/>
    <w:tmpl w:val="DE38A6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419971">
    <w:abstractNumId w:val="3"/>
  </w:num>
  <w:num w:numId="2" w16cid:durableId="568541934">
    <w:abstractNumId w:val="0"/>
  </w:num>
  <w:num w:numId="3" w16cid:durableId="1828747210">
    <w:abstractNumId w:val="7"/>
  </w:num>
  <w:num w:numId="4" w16cid:durableId="358700564">
    <w:abstractNumId w:val="5"/>
  </w:num>
  <w:num w:numId="5" w16cid:durableId="888226269">
    <w:abstractNumId w:val="6"/>
  </w:num>
  <w:num w:numId="6" w16cid:durableId="591740889">
    <w:abstractNumId w:val="4"/>
  </w:num>
  <w:num w:numId="7" w16cid:durableId="1651792339">
    <w:abstractNumId w:val="2"/>
  </w:num>
  <w:num w:numId="8" w16cid:durableId="485896544">
    <w:abstractNumId w:val="8"/>
  </w:num>
  <w:num w:numId="9" w16cid:durableId="141285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DAwNTU3MLMwNzZW0lEKTi0uzszPAykwrAUA1lKCGiwAAAA="/>
  </w:docVars>
  <w:rsids>
    <w:rsidRoot w:val="00882D35"/>
    <w:rsid w:val="00066852"/>
    <w:rsid w:val="00085B8E"/>
    <w:rsid w:val="000A4A04"/>
    <w:rsid w:val="00140E98"/>
    <w:rsid w:val="00187B99"/>
    <w:rsid w:val="00193435"/>
    <w:rsid w:val="001A1B7B"/>
    <w:rsid w:val="002014DD"/>
    <w:rsid w:val="00203EB6"/>
    <w:rsid w:val="00207AF9"/>
    <w:rsid w:val="002D27FF"/>
    <w:rsid w:val="002D5E17"/>
    <w:rsid w:val="002F10F6"/>
    <w:rsid w:val="003563BD"/>
    <w:rsid w:val="003B713A"/>
    <w:rsid w:val="00403989"/>
    <w:rsid w:val="00403D16"/>
    <w:rsid w:val="004D1217"/>
    <w:rsid w:val="004D6008"/>
    <w:rsid w:val="005E0770"/>
    <w:rsid w:val="00640794"/>
    <w:rsid w:val="006B4CB0"/>
    <w:rsid w:val="006F1772"/>
    <w:rsid w:val="0078347C"/>
    <w:rsid w:val="0084692F"/>
    <w:rsid w:val="00880C78"/>
    <w:rsid w:val="00882D35"/>
    <w:rsid w:val="008942E7"/>
    <w:rsid w:val="008A1204"/>
    <w:rsid w:val="00900CCA"/>
    <w:rsid w:val="00924B77"/>
    <w:rsid w:val="00940DA2"/>
    <w:rsid w:val="009921FD"/>
    <w:rsid w:val="009B628A"/>
    <w:rsid w:val="009E055C"/>
    <w:rsid w:val="00A07CCC"/>
    <w:rsid w:val="00A1568E"/>
    <w:rsid w:val="00A74F6F"/>
    <w:rsid w:val="00A955DB"/>
    <w:rsid w:val="00AD7557"/>
    <w:rsid w:val="00B50C5D"/>
    <w:rsid w:val="00B51253"/>
    <w:rsid w:val="00B525CC"/>
    <w:rsid w:val="00BA2232"/>
    <w:rsid w:val="00C0218B"/>
    <w:rsid w:val="00C24439"/>
    <w:rsid w:val="00CA08DB"/>
    <w:rsid w:val="00CA17F7"/>
    <w:rsid w:val="00CD54EF"/>
    <w:rsid w:val="00CD5EAD"/>
    <w:rsid w:val="00CF293B"/>
    <w:rsid w:val="00D00EA2"/>
    <w:rsid w:val="00D0682E"/>
    <w:rsid w:val="00D23B6B"/>
    <w:rsid w:val="00D404F2"/>
    <w:rsid w:val="00DA7D4B"/>
    <w:rsid w:val="00E53299"/>
    <w:rsid w:val="00E607E6"/>
    <w:rsid w:val="00E932BF"/>
    <w:rsid w:val="00EA3D88"/>
    <w:rsid w:val="00EA6B33"/>
    <w:rsid w:val="00F10A79"/>
    <w:rsid w:val="00F858DC"/>
    <w:rsid w:val="00FB5564"/>
    <w:rsid w:val="00FD03A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0C8B"/>
  <w15:docId w15:val="{04498716-48EF-4998-ABEB-DD4AEEF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A08DB"/>
    <w:pPr>
      <w:tabs>
        <w:tab w:val="clear" w:pos="284"/>
      </w:tabs>
      <w:spacing w:after="120" w:line="240" w:lineRule="auto"/>
      <w:ind w:left="283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08DB"/>
    <w:rPr>
      <w:sz w:val="24"/>
      <w:szCs w:val="24"/>
    </w:rPr>
  </w:style>
  <w:style w:type="paragraph" w:customStyle="1" w:styleId="Nessunaspaziatura1">
    <w:name w:val="Nessuna spaziatura1"/>
    <w:aliases w:val="TNR 12 1,15"/>
    <w:basedOn w:val="Normale"/>
    <w:autoRedefine/>
    <w:qFormat/>
    <w:rsid w:val="00CA08DB"/>
    <w:pPr>
      <w:numPr>
        <w:numId w:val="3"/>
      </w:numPr>
      <w:tabs>
        <w:tab w:val="clear" w:pos="284"/>
        <w:tab w:val="left" w:pos="4715"/>
      </w:tabs>
      <w:suppressAutoHyphens/>
      <w:autoSpaceDE w:val="0"/>
      <w:autoSpaceDN w:val="0"/>
      <w:adjustRightInd w:val="0"/>
      <w:spacing w:line="240" w:lineRule="auto"/>
      <w:jc w:val="left"/>
    </w:pPr>
    <w:rPr>
      <w:rFonts w:eastAsiaTheme="minorHAnsi"/>
      <w:smallCaps/>
      <w:color w:val="000000"/>
      <w:sz w:val="22"/>
      <w:szCs w:val="18"/>
      <w:lang w:eastAsia="en-US"/>
    </w:rPr>
  </w:style>
  <w:style w:type="numbering" w:customStyle="1" w:styleId="Ann06Testoelencoalfabetico">
    <w:name w:val="Ann_06_Testo elenco alfabetico"/>
    <w:basedOn w:val="Nessunelenco"/>
    <w:rsid w:val="00CA08DB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B5564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volume">
    <w:name w:val="volume"/>
    <w:rsid w:val="00A0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26F5-508D-45EE-B9FD-B5562CF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60</TotalTime>
  <Pages>4</Pages>
  <Words>1109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2003-03-27T10:42:00Z</cp:lastPrinted>
  <dcterms:created xsi:type="dcterms:W3CDTF">2023-06-12T07:09:00Z</dcterms:created>
  <dcterms:modified xsi:type="dcterms:W3CDTF">2023-06-13T13:23:00Z</dcterms:modified>
</cp:coreProperties>
</file>