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8C44" w14:textId="77777777" w:rsidR="002D5E17" w:rsidRDefault="003B545A" w:rsidP="002D5E17">
      <w:pPr>
        <w:pStyle w:val="Titolo1"/>
      </w:pPr>
      <w:r>
        <w:t>Storia e istituzioni del mondo musulmano</w:t>
      </w:r>
    </w:p>
    <w:p w14:paraId="3717E9FD" w14:textId="77777777" w:rsidR="003B545A" w:rsidRDefault="003B545A" w:rsidP="003B545A">
      <w:pPr>
        <w:pStyle w:val="Titolo2"/>
      </w:pPr>
      <w:r>
        <w:t>Prof. Elena Maestri</w:t>
      </w:r>
    </w:p>
    <w:p w14:paraId="2B786E38" w14:textId="77777777" w:rsidR="003B545A" w:rsidRDefault="003B545A" w:rsidP="003B545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62935FB" w14:textId="77777777" w:rsidR="003B545A" w:rsidRDefault="003B545A" w:rsidP="003B545A">
      <w:r>
        <w:t>L’insegnamento si propone di f</w:t>
      </w:r>
      <w:r w:rsidRPr="001E3628">
        <w:t xml:space="preserve">ornire linee di comprensione del </w:t>
      </w:r>
      <w:r>
        <w:t xml:space="preserve">“sistema </w:t>
      </w:r>
      <w:r w:rsidRPr="001E3628">
        <w:t>Islam</w:t>
      </w:r>
      <w:r>
        <w:t xml:space="preserve">” e del </w:t>
      </w:r>
      <w:r w:rsidRPr="001E3628">
        <w:t>processo di modernizzazione vs. identità-tradizione</w:t>
      </w:r>
      <w:r>
        <w:t xml:space="preserve"> all’interno del mondo musulmano, con particolare attenzione alle </w:t>
      </w:r>
      <w:r w:rsidRPr="001E3628">
        <w:t>strutture politico-istituzionali ed economico-sociali, considera</w:t>
      </w:r>
      <w:r>
        <w:t>te nel tempo e nello spazio</w:t>
      </w:r>
      <w:r w:rsidRPr="001E3628">
        <w:t>.</w:t>
      </w:r>
    </w:p>
    <w:p w14:paraId="3608BDA5" w14:textId="77777777" w:rsidR="003B545A" w:rsidRDefault="003B545A" w:rsidP="003B545A">
      <w:r>
        <w:t xml:space="preserve">Al termine del corso ci si aspetta che lo studente abbia acquisito utili chiavi di lettura e di interpretazione di problematiche e fenomeni propri dei paesi a maggioranza musulmana, nella loro complessità e varietà. </w:t>
      </w:r>
    </w:p>
    <w:p w14:paraId="08602628" w14:textId="77777777" w:rsidR="003B545A" w:rsidRDefault="003B545A" w:rsidP="003B545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BA47D62" w14:textId="3BD9A1D4" w:rsidR="003B545A" w:rsidRPr="001E3628" w:rsidRDefault="003B545A" w:rsidP="003B545A">
      <w:r w:rsidRPr="001E3628">
        <w:t>Il corso è diviso in due parti.</w:t>
      </w:r>
      <w:r w:rsidR="001925C8">
        <w:t xml:space="preserve"> </w:t>
      </w:r>
    </w:p>
    <w:p w14:paraId="206B02ED" w14:textId="77777777" w:rsidR="003B545A" w:rsidRPr="002F604A" w:rsidRDefault="003B545A" w:rsidP="003B545A">
      <w:pPr>
        <w:rPr>
          <w:i/>
          <w:iCs/>
          <w:szCs w:val="20"/>
        </w:rPr>
      </w:pPr>
      <w:r w:rsidRPr="003B545A">
        <w:rPr>
          <w:iCs/>
          <w:szCs w:val="20"/>
        </w:rPr>
        <w:t>1.</w:t>
      </w:r>
      <w:r>
        <w:rPr>
          <w:i/>
          <w:iCs/>
          <w:szCs w:val="20"/>
        </w:rPr>
        <w:tab/>
      </w:r>
      <w:r w:rsidRPr="002F604A">
        <w:rPr>
          <w:i/>
          <w:iCs/>
          <w:szCs w:val="20"/>
        </w:rPr>
        <w:t>L’Islam. Elementi strutturali caratterizzanti</w:t>
      </w:r>
      <w:r w:rsidRPr="00E52BA5">
        <w:rPr>
          <w:szCs w:val="20"/>
        </w:rPr>
        <w:t>:</w:t>
      </w:r>
    </w:p>
    <w:p w14:paraId="445C0E59" w14:textId="3F2A4276" w:rsidR="003B545A" w:rsidRDefault="003B545A" w:rsidP="003B545A">
      <w:pPr>
        <w:ind w:left="284" w:hanging="284"/>
        <w:rPr>
          <w:szCs w:val="20"/>
        </w:rPr>
      </w:pPr>
      <w:r>
        <w:rPr>
          <w:i/>
          <w:iCs/>
          <w:szCs w:val="20"/>
        </w:rPr>
        <w:t>–</w:t>
      </w:r>
      <w:r>
        <w:rPr>
          <w:i/>
          <w:iCs/>
          <w:szCs w:val="20"/>
        </w:rPr>
        <w:tab/>
      </w:r>
      <w:r w:rsidRPr="00F5366D">
        <w:rPr>
          <w:i/>
          <w:iCs/>
          <w:szCs w:val="20"/>
        </w:rPr>
        <w:t>Le origini dell’Islam, società e ambiente</w:t>
      </w:r>
      <w:r>
        <w:rPr>
          <w:i/>
          <w:iCs/>
          <w:szCs w:val="20"/>
        </w:rPr>
        <w:t xml:space="preserve"> in Arabia</w:t>
      </w:r>
      <w:r w:rsidRPr="00E52BA5">
        <w:rPr>
          <w:szCs w:val="20"/>
        </w:rPr>
        <w:t>. Il Corano. La concezione statuale islamica</w:t>
      </w:r>
      <w:r w:rsidR="00DD6F3F">
        <w:rPr>
          <w:szCs w:val="20"/>
        </w:rPr>
        <w:t xml:space="preserve"> e il paradigma islamico-tribale</w:t>
      </w:r>
      <w:r w:rsidR="00572A82">
        <w:rPr>
          <w:szCs w:val="20"/>
        </w:rPr>
        <w:t>.</w:t>
      </w:r>
      <w:r w:rsidR="007652BB">
        <w:rPr>
          <w:szCs w:val="20"/>
        </w:rPr>
        <w:t xml:space="preserve"> </w:t>
      </w:r>
    </w:p>
    <w:p w14:paraId="1A9F346A" w14:textId="54952972" w:rsidR="003B545A" w:rsidRPr="00E52BA5" w:rsidRDefault="003B545A" w:rsidP="003B545A">
      <w:pPr>
        <w:ind w:left="284" w:hanging="284"/>
        <w:rPr>
          <w:szCs w:val="20"/>
        </w:rPr>
      </w:pPr>
      <w:r>
        <w:rPr>
          <w:i/>
          <w:iCs/>
          <w:szCs w:val="20"/>
        </w:rPr>
        <w:t>–</w:t>
      </w:r>
      <w:r>
        <w:rPr>
          <w:i/>
          <w:iCs/>
          <w:szCs w:val="20"/>
        </w:rPr>
        <w:tab/>
      </w:r>
      <w:r w:rsidRPr="00E52BA5">
        <w:rPr>
          <w:i/>
          <w:iCs/>
          <w:szCs w:val="20"/>
        </w:rPr>
        <w:t>La “geografia” del mondo musulmano</w:t>
      </w:r>
      <w:r w:rsidR="00DD6F3F">
        <w:rPr>
          <w:i/>
          <w:iCs/>
          <w:szCs w:val="20"/>
        </w:rPr>
        <w:t xml:space="preserve"> e le differenze nell’Islam</w:t>
      </w:r>
      <w:r w:rsidRPr="00E52BA5">
        <w:rPr>
          <w:i/>
          <w:iCs/>
          <w:szCs w:val="20"/>
        </w:rPr>
        <w:t xml:space="preserve">. </w:t>
      </w:r>
      <w:r w:rsidRPr="00E52BA5">
        <w:rPr>
          <w:szCs w:val="20"/>
        </w:rPr>
        <w:t xml:space="preserve">Le conquiste arabe e l’espansione arabo-islamica. </w:t>
      </w:r>
      <w:r w:rsidR="00DD6F3F">
        <w:rPr>
          <w:szCs w:val="20"/>
        </w:rPr>
        <w:t xml:space="preserve">Principali sette. </w:t>
      </w:r>
      <w:r w:rsidRPr="00E52BA5">
        <w:rPr>
          <w:szCs w:val="20"/>
        </w:rPr>
        <w:t>Arabismo vs. culture islamiche non-arabe: le “radici stor</w:t>
      </w:r>
      <w:r w:rsidR="00572A82">
        <w:rPr>
          <w:szCs w:val="20"/>
        </w:rPr>
        <w:t>iche” dell’oggi.</w:t>
      </w:r>
    </w:p>
    <w:p w14:paraId="73551955" w14:textId="272217F6" w:rsidR="003B545A" w:rsidRDefault="003B545A" w:rsidP="003B545A">
      <w:pPr>
        <w:ind w:left="284" w:hanging="284"/>
      </w:pPr>
      <w:r>
        <w:rPr>
          <w:i/>
          <w:iCs/>
        </w:rPr>
        <w:t>–</w:t>
      </w:r>
      <w:r>
        <w:rPr>
          <w:i/>
          <w:iCs/>
        </w:rPr>
        <w:tab/>
      </w:r>
      <w:r w:rsidRPr="002F604A">
        <w:rPr>
          <w:i/>
          <w:iCs/>
        </w:rPr>
        <w:t>L’elaborazione del diritto islamico</w:t>
      </w:r>
      <w:r>
        <w:t>. Fonti e scuole giuridiche.</w:t>
      </w:r>
    </w:p>
    <w:p w14:paraId="61FDF8F4" w14:textId="66B7F2D0" w:rsidR="00DD6F3F" w:rsidRPr="00502169" w:rsidRDefault="00DD6F3F" w:rsidP="003B545A">
      <w:pPr>
        <w:ind w:left="284" w:hanging="284"/>
      </w:pPr>
      <w:r>
        <w:rPr>
          <w:i/>
          <w:iCs/>
        </w:rPr>
        <w:t>–</w:t>
      </w:r>
      <w:r w:rsidR="004722BE">
        <w:rPr>
          <w:i/>
          <w:iCs/>
        </w:rPr>
        <w:tab/>
      </w:r>
      <w:r>
        <w:rPr>
          <w:i/>
          <w:iCs/>
        </w:rPr>
        <w:t>Fiqh, istituzioni giuridiche e diritti</w:t>
      </w:r>
      <w:r>
        <w:t xml:space="preserve">. </w:t>
      </w:r>
      <w:r>
        <w:rPr>
          <w:szCs w:val="20"/>
        </w:rPr>
        <w:t>Diritto di famiglia e condizione femminile (</w:t>
      </w:r>
      <w:r w:rsidRPr="00A309A7">
        <w:rPr>
          <w:i/>
          <w:iCs/>
          <w:szCs w:val="20"/>
        </w:rPr>
        <w:t>case-studies</w:t>
      </w:r>
      <w:r>
        <w:rPr>
          <w:szCs w:val="20"/>
        </w:rPr>
        <w:t xml:space="preserve">). </w:t>
      </w:r>
      <w:r w:rsidRPr="00C76A3B">
        <w:rPr>
          <w:i/>
          <w:iCs/>
          <w:szCs w:val="20"/>
        </w:rPr>
        <w:t>Ijtihad</w:t>
      </w:r>
      <w:r>
        <w:rPr>
          <w:szCs w:val="20"/>
        </w:rPr>
        <w:t xml:space="preserve"> e finanza islamica. </w:t>
      </w:r>
      <w:r w:rsidRPr="00BE5D4B">
        <w:rPr>
          <w:i/>
          <w:iCs/>
          <w:szCs w:val="20"/>
        </w:rPr>
        <w:t>Kafala</w:t>
      </w:r>
      <w:r w:rsidR="00502169">
        <w:rPr>
          <w:szCs w:val="20"/>
        </w:rPr>
        <w:t>.</w:t>
      </w:r>
    </w:p>
    <w:p w14:paraId="22B9BA68" w14:textId="77777777" w:rsidR="003B545A" w:rsidRPr="00A309A7" w:rsidRDefault="003B545A" w:rsidP="003B545A">
      <w:pPr>
        <w:spacing w:before="120"/>
        <w:rPr>
          <w:i/>
          <w:iCs/>
          <w:szCs w:val="20"/>
        </w:rPr>
      </w:pPr>
      <w:r w:rsidRPr="001F5F2C">
        <w:rPr>
          <w:smallCaps/>
          <w:szCs w:val="20"/>
        </w:rPr>
        <w:t>2.</w:t>
      </w:r>
      <w:r>
        <w:rPr>
          <w:smallCaps/>
          <w:sz w:val="18"/>
          <w:szCs w:val="18"/>
        </w:rPr>
        <w:tab/>
      </w:r>
      <w:r w:rsidRPr="00A309A7">
        <w:rPr>
          <w:i/>
          <w:iCs/>
          <w:szCs w:val="20"/>
        </w:rPr>
        <w:t>L’Islam in epoca moderno-contemporanea:</w:t>
      </w:r>
    </w:p>
    <w:p w14:paraId="4A30EA3E" w14:textId="0913C45F" w:rsidR="003B545A" w:rsidRPr="00A309A7" w:rsidRDefault="00A309A7" w:rsidP="00A309A7">
      <w:pPr>
        <w:rPr>
          <w:szCs w:val="20"/>
        </w:rPr>
      </w:pPr>
      <w:bookmarkStart w:id="0" w:name="_Hlk70518976"/>
      <w:r w:rsidRPr="00A309A7">
        <w:rPr>
          <w:i/>
          <w:iCs/>
          <w:szCs w:val="20"/>
        </w:rPr>
        <w:t>–</w:t>
      </w:r>
      <w:bookmarkEnd w:id="0"/>
      <w:r w:rsidR="004722BE">
        <w:rPr>
          <w:i/>
          <w:iCs/>
          <w:szCs w:val="20"/>
        </w:rPr>
        <w:tab/>
      </w:r>
      <w:r w:rsidR="003B545A" w:rsidRPr="00A309A7">
        <w:rPr>
          <w:i/>
          <w:iCs/>
          <w:szCs w:val="20"/>
        </w:rPr>
        <w:t>Evoluzione storica.</w:t>
      </w:r>
      <w:r w:rsidR="003B545A" w:rsidRPr="00A309A7">
        <w:rPr>
          <w:szCs w:val="20"/>
        </w:rPr>
        <w:t xml:space="preserve"> Centri di potere e casi di proto-stati.</w:t>
      </w:r>
      <w:r w:rsidR="00DD6F3F">
        <w:rPr>
          <w:szCs w:val="20"/>
        </w:rPr>
        <w:t xml:space="preserve"> Sciismo e sciiti.</w:t>
      </w:r>
    </w:p>
    <w:p w14:paraId="51972AC8" w14:textId="3F2E34AA" w:rsidR="003B545A" w:rsidRPr="00DD6F3F" w:rsidRDefault="003B545A" w:rsidP="003B545A">
      <w:pPr>
        <w:ind w:left="284" w:hanging="284"/>
        <w:rPr>
          <w:b/>
          <w:bCs/>
          <w:szCs w:val="20"/>
        </w:rPr>
      </w:pPr>
      <w:r w:rsidRPr="00A309A7">
        <w:rPr>
          <w:i/>
          <w:iCs/>
          <w:szCs w:val="20"/>
        </w:rPr>
        <w:t>–</w:t>
      </w:r>
      <w:r w:rsidRPr="00A309A7">
        <w:rPr>
          <w:i/>
          <w:iCs/>
          <w:szCs w:val="20"/>
        </w:rPr>
        <w:tab/>
        <w:t>La disintegrazione dell'Impero Ottomano e la genesi degli Stati moderni</w:t>
      </w:r>
      <w:r w:rsidRPr="00A309A7">
        <w:rPr>
          <w:szCs w:val="20"/>
        </w:rPr>
        <w:t xml:space="preserve">. Nazionalismi e fondamentalismi </w:t>
      </w:r>
      <w:r w:rsidR="00502169">
        <w:rPr>
          <w:szCs w:val="20"/>
        </w:rPr>
        <w:t>nel mondo arabo e tra</w:t>
      </w:r>
      <w:r w:rsidRPr="00A309A7">
        <w:rPr>
          <w:szCs w:val="20"/>
        </w:rPr>
        <w:t xml:space="preserve"> </w:t>
      </w:r>
      <w:r w:rsidR="00502169">
        <w:rPr>
          <w:szCs w:val="20"/>
        </w:rPr>
        <w:t xml:space="preserve">musulmani </w:t>
      </w:r>
      <w:r w:rsidRPr="00A309A7">
        <w:rPr>
          <w:szCs w:val="20"/>
        </w:rPr>
        <w:t>non-arab</w:t>
      </w:r>
      <w:r w:rsidR="00502169">
        <w:rPr>
          <w:szCs w:val="20"/>
        </w:rPr>
        <w:t>i</w:t>
      </w:r>
      <w:r w:rsidRPr="00A309A7">
        <w:rPr>
          <w:szCs w:val="20"/>
        </w:rPr>
        <w:t xml:space="preserve">; l’identità storica e culturale nei processi di </w:t>
      </w:r>
      <w:r w:rsidRPr="00A309A7">
        <w:rPr>
          <w:i/>
          <w:iCs/>
          <w:szCs w:val="20"/>
        </w:rPr>
        <w:t>nation-building</w:t>
      </w:r>
      <w:r w:rsidR="003A41C6">
        <w:rPr>
          <w:szCs w:val="20"/>
        </w:rPr>
        <w:t xml:space="preserve">; </w:t>
      </w:r>
      <w:r w:rsidR="00CF131D">
        <w:rPr>
          <w:szCs w:val="20"/>
        </w:rPr>
        <w:t>movimenti islamici</w:t>
      </w:r>
      <w:r w:rsidR="00DD6F3F">
        <w:rPr>
          <w:szCs w:val="20"/>
        </w:rPr>
        <w:t xml:space="preserve"> e </w:t>
      </w:r>
      <w:r w:rsidR="00DD6F3F" w:rsidRPr="00DD6F3F">
        <w:rPr>
          <w:i/>
          <w:iCs/>
          <w:szCs w:val="20"/>
        </w:rPr>
        <w:t>jihad</w:t>
      </w:r>
      <w:r w:rsidR="003A41C6">
        <w:rPr>
          <w:szCs w:val="20"/>
        </w:rPr>
        <w:t>; paradigmi statuali a confronto.</w:t>
      </w:r>
    </w:p>
    <w:p w14:paraId="5771BC71" w14:textId="07845E44" w:rsidR="003B545A" w:rsidRPr="00A309A7" w:rsidRDefault="003B545A" w:rsidP="00A309A7">
      <w:pPr>
        <w:ind w:left="284" w:hanging="284"/>
        <w:rPr>
          <w:i/>
          <w:iCs/>
          <w:szCs w:val="20"/>
        </w:rPr>
      </w:pPr>
      <w:r w:rsidRPr="00A309A7">
        <w:rPr>
          <w:i/>
          <w:iCs/>
          <w:szCs w:val="20"/>
        </w:rPr>
        <w:t>–</w:t>
      </w:r>
      <w:r w:rsidRPr="00A309A7">
        <w:rPr>
          <w:i/>
          <w:iCs/>
          <w:szCs w:val="20"/>
        </w:rPr>
        <w:tab/>
        <w:t xml:space="preserve">Cooperazione e “modernità nell’Islam”. </w:t>
      </w:r>
      <w:r w:rsidR="003A41C6">
        <w:rPr>
          <w:szCs w:val="20"/>
        </w:rPr>
        <w:t>Società e s</w:t>
      </w:r>
      <w:r w:rsidRPr="00A309A7">
        <w:rPr>
          <w:szCs w:val="20"/>
        </w:rPr>
        <w:t>viluppo umano (</w:t>
      </w:r>
      <w:r w:rsidR="003A41C6">
        <w:rPr>
          <w:szCs w:val="20"/>
        </w:rPr>
        <w:t>ICT,</w:t>
      </w:r>
      <w:r w:rsidRPr="00A309A7">
        <w:rPr>
          <w:szCs w:val="20"/>
        </w:rPr>
        <w:t xml:space="preserve"> progetti-pilota, organizzazioni</w:t>
      </w:r>
      <w:r w:rsidR="00CF131D">
        <w:rPr>
          <w:szCs w:val="20"/>
        </w:rPr>
        <w:t xml:space="preserve"> e istituzioni</w:t>
      </w:r>
      <w:r w:rsidRPr="00A309A7">
        <w:rPr>
          <w:szCs w:val="20"/>
        </w:rPr>
        <w:t xml:space="preserve">). Il caso del GCC. </w:t>
      </w:r>
    </w:p>
    <w:p w14:paraId="41571F61" w14:textId="5AA38CD3" w:rsidR="003B545A" w:rsidRPr="007C33D9" w:rsidRDefault="00572A82" w:rsidP="007C33D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E200D">
        <w:rPr>
          <w:rStyle w:val="Rimandonotaapidipagina"/>
          <w:b/>
          <w:i/>
          <w:sz w:val="18"/>
        </w:rPr>
        <w:footnoteReference w:id="1"/>
      </w:r>
    </w:p>
    <w:p w14:paraId="465BAE65" w14:textId="77777777" w:rsidR="00572A82" w:rsidRPr="00271DC6" w:rsidRDefault="00572A82" w:rsidP="007C33D9">
      <w:pPr>
        <w:pStyle w:val="Testo1"/>
      </w:pPr>
      <w:r>
        <w:t>Testi di riferimento da studiare:</w:t>
      </w:r>
    </w:p>
    <w:p w14:paraId="463E3095" w14:textId="78D0F49A" w:rsidR="00572A82" w:rsidRPr="002F604A" w:rsidRDefault="00572A82" w:rsidP="00572A82">
      <w:pPr>
        <w:pStyle w:val="Testo1"/>
        <w:spacing w:before="0"/>
        <w:rPr>
          <w:rFonts w:ascii="Times New Roman" w:hAnsi="Times New Roman"/>
          <w:spacing w:val="-5"/>
        </w:rPr>
      </w:pPr>
      <w:r>
        <w:rPr>
          <w:rFonts w:ascii="Times New Roman" w:hAnsi="Times New Roman"/>
          <w:smallCaps/>
          <w:spacing w:val="-5"/>
          <w:sz w:val="16"/>
          <w:szCs w:val="16"/>
        </w:rPr>
        <w:t>C. Hillenbrand</w:t>
      </w:r>
      <w:r w:rsidRPr="00FA2A6A">
        <w:rPr>
          <w:rFonts w:ascii="Times New Roman" w:hAnsi="Times New Roman"/>
          <w:smallCaps/>
          <w:spacing w:val="-5"/>
          <w:sz w:val="16"/>
          <w:szCs w:val="16"/>
        </w:rPr>
        <w:t>,</w:t>
      </w:r>
      <w:r>
        <w:rPr>
          <w:rFonts w:ascii="Times New Roman" w:hAnsi="Times New Roman"/>
          <w:smallCaps/>
          <w:spacing w:val="-5"/>
          <w:sz w:val="16"/>
          <w:szCs w:val="16"/>
        </w:rPr>
        <w:t xml:space="preserve"> </w:t>
      </w:r>
      <w:r w:rsidRPr="002F604A">
        <w:rPr>
          <w:rFonts w:ascii="Times New Roman" w:hAnsi="Times New Roman"/>
          <w:i/>
          <w:iCs/>
          <w:spacing w:val="-5"/>
        </w:rPr>
        <w:t>Islam</w:t>
      </w:r>
      <w:r w:rsidRPr="002F604A">
        <w:rPr>
          <w:rFonts w:ascii="Times New Roman" w:hAnsi="Times New Roman"/>
          <w:spacing w:val="-5"/>
        </w:rPr>
        <w:t>.</w:t>
      </w:r>
      <w:r w:rsidRPr="002F604A">
        <w:rPr>
          <w:rFonts w:ascii="Times New Roman" w:hAnsi="Times New Roman"/>
          <w:i/>
          <w:iCs/>
          <w:spacing w:val="-5"/>
        </w:rPr>
        <w:t xml:space="preserve"> Una nuova introduzione storica</w:t>
      </w:r>
      <w:r w:rsidRPr="002F604A">
        <w:rPr>
          <w:rFonts w:ascii="Times New Roman" w:hAnsi="Times New Roman"/>
          <w:spacing w:val="-5"/>
        </w:rPr>
        <w:t>, Einaudi, Torino, 2016.</w:t>
      </w:r>
      <w:r w:rsidR="002E200D">
        <w:rPr>
          <w:rFonts w:ascii="Times New Roman" w:hAnsi="Times New Roman"/>
          <w:spacing w:val="-5"/>
        </w:rPr>
        <w:t xml:space="preserve"> </w:t>
      </w:r>
      <w:hyperlink r:id="rId8" w:history="1">
        <w:r w:rsidR="002E200D" w:rsidRPr="002E200D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5ADAA070" w14:textId="77777777" w:rsidR="00572A82" w:rsidRDefault="00572A82" w:rsidP="00572A82">
      <w:pPr>
        <w:pStyle w:val="Testo1"/>
        <w:spacing w:before="0"/>
        <w:rPr>
          <w:spacing w:val="-5"/>
          <w:lang w:val="en-US"/>
        </w:rPr>
      </w:pPr>
      <w:r w:rsidRPr="00CE65AD">
        <w:rPr>
          <w:smallCaps/>
          <w:spacing w:val="-5"/>
          <w:sz w:val="16"/>
          <w:szCs w:val="16"/>
          <w:lang w:val="en-US"/>
        </w:rPr>
        <w:lastRenderedPageBreak/>
        <w:t>E. Maestri,</w:t>
      </w:r>
      <w:r>
        <w:rPr>
          <w:smallCaps/>
          <w:spacing w:val="-5"/>
          <w:sz w:val="16"/>
          <w:szCs w:val="16"/>
          <w:lang w:val="en-US"/>
        </w:rPr>
        <w:t xml:space="preserve"> </w:t>
      </w:r>
      <w:r w:rsidRPr="00CE65AD">
        <w:rPr>
          <w:i/>
          <w:iCs/>
          <w:spacing w:val="-5"/>
          <w:lang w:val="en-US"/>
        </w:rPr>
        <w:t>The Arabian City and its Te</w:t>
      </w:r>
      <w:r>
        <w:rPr>
          <w:i/>
          <w:iCs/>
          <w:spacing w:val="-5"/>
          <w:lang w:val="en-US"/>
        </w:rPr>
        <w:t>rritory. Historical Identity and Heritage Issues</w:t>
      </w:r>
      <w:r w:rsidRPr="00CE65AD">
        <w:rPr>
          <w:i/>
          <w:iCs/>
          <w:spacing w:val="-5"/>
          <w:lang w:val="en-US"/>
        </w:rPr>
        <w:t>,</w:t>
      </w:r>
      <w:r>
        <w:rPr>
          <w:i/>
          <w:iCs/>
          <w:spacing w:val="-5"/>
          <w:lang w:val="en-US"/>
        </w:rPr>
        <w:t xml:space="preserve"> </w:t>
      </w:r>
      <w:r>
        <w:rPr>
          <w:spacing w:val="-5"/>
          <w:lang w:val="en-US"/>
        </w:rPr>
        <w:t>EDUCatt</w:t>
      </w:r>
      <w:r w:rsidRPr="00CE65AD">
        <w:rPr>
          <w:spacing w:val="-5"/>
          <w:lang w:val="en-US"/>
        </w:rPr>
        <w:t>, Milano, 20</w:t>
      </w:r>
      <w:r>
        <w:rPr>
          <w:spacing w:val="-5"/>
          <w:lang w:val="en-US"/>
        </w:rPr>
        <w:t>1</w:t>
      </w:r>
      <w:r w:rsidRPr="00CE65AD">
        <w:rPr>
          <w:spacing w:val="-5"/>
          <w:lang w:val="en-US"/>
        </w:rPr>
        <w:t>9.</w:t>
      </w:r>
    </w:p>
    <w:p w14:paraId="1049E080" w14:textId="4FF615C3" w:rsidR="00443896" w:rsidRPr="002F604A" w:rsidRDefault="00443896" w:rsidP="00443896">
      <w:pPr>
        <w:pStyle w:val="Testo1"/>
        <w:spacing w:before="0"/>
        <w:rPr>
          <w:rFonts w:ascii="Times New Roman" w:hAnsi="Times New Roman"/>
          <w:spacing w:val="-5"/>
        </w:rPr>
      </w:pPr>
      <w:r>
        <w:rPr>
          <w:rFonts w:ascii="Times New Roman" w:hAnsi="Times New Roman"/>
          <w:smallCaps/>
          <w:spacing w:val="-5"/>
          <w:sz w:val="16"/>
          <w:szCs w:val="16"/>
        </w:rPr>
        <w:t>v. m. donini, d. scolart</w:t>
      </w:r>
      <w:r w:rsidRPr="00FA2A6A">
        <w:rPr>
          <w:rFonts w:ascii="Times New Roman" w:hAnsi="Times New Roman"/>
          <w:smallCaps/>
          <w:spacing w:val="-5"/>
          <w:sz w:val="16"/>
          <w:szCs w:val="16"/>
        </w:rPr>
        <w:t>,</w:t>
      </w:r>
      <w:r>
        <w:rPr>
          <w:rFonts w:ascii="Times New Roman" w:hAnsi="Times New Roman"/>
          <w:smallCap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pacing w:val="-5"/>
        </w:rPr>
        <w:t>La shari‘a e il mondo contemporaneo</w:t>
      </w:r>
      <w:r w:rsidRPr="002F604A">
        <w:rPr>
          <w:rFonts w:ascii="Times New Roman" w:hAnsi="Times New Roman"/>
          <w:spacing w:val="-5"/>
        </w:rPr>
        <w:t>, Carocci</w:t>
      </w:r>
      <w:r>
        <w:rPr>
          <w:rFonts w:ascii="Times New Roman" w:hAnsi="Times New Roman"/>
          <w:spacing w:val="-5"/>
        </w:rPr>
        <w:t xml:space="preserve"> editore</w:t>
      </w:r>
      <w:r w:rsidRPr="002F604A">
        <w:rPr>
          <w:rFonts w:ascii="Times New Roman" w:hAnsi="Times New Roman"/>
          <w:spacing w:val="-5"/>
        </w:rPr>
        <w:t xml:space="preserve">, Roma, </w:t>
      </w:r>
      <w:r>
        <w:rPr>
          <w:rFonts w:ascii="Times New Roman" w:hAnsi="Times New Roman"/>
          <w:spacing w:val="-5"/>
        </w:rPr>
        <w:t xml:space="preserve">2015 </w:t>
      </w:r>
      <w:r w:rsidRPr="00744328">
        <w:rPr>
          <w:rFonts w:ascii="Times New Roman" w:hAnsi="Times New Roman"/>
          <w:spacing w:val="-5"/>
        </w:rPr>
        <w:t>(</w:t>
      </w:r>
      <w:r w:rsidR="0087394D" w:rsidRPr="00744328">
        <w:rPr>
          <w:rFonts w:ascii="Times New Roman" w:hAnsi="Times New Roman"/>
          <w:spacing w:val="-5"/>
        </w:rPr>
        <w:t>testo</w:t>
      </w:r>
      <w:r w:rsidR="00561B81" w:rsidRPr="00744328">
        <w:rPr>
          <w:rFonts w:ascii="Times New Roman" w:hAnsi="Times New Roman"/>
          <w:spacing w:val="-5"/>
        </w:rPr>
        <w:t xml:space="preserve"> </w:t>
      </w:r>
      <w:r w:rsidR="0087394D" w:rsidRPr="00744328">
        <w:rPr>
          <w:rFonts w:ascii="Times New Roman" w:hAnsi="Times New Roman"/>
          <w:spacing w:val="-5"/>
        </w:rPr>
        <w:t>per gli studenti ai quali l’esame è riconosciuto per 9 CFU</w:t>
      </w:r>
      <w:r w:rsidR="0087394D">
        <w:rPr>
          <w:rFonts w:ascii="Times New Roman" w:hAnsi="Times New Roman"/>
          <w:spacing w:val="-5"/>
        </w:rPr>
        <w:t xml:space="preserve">; parti da studiare: </w:t>
      </w:r>
      <w:r w:rsidR="00170CBA">
        <w:rPr>
          <w:spacing w:val="-5"/>
          <w:szCs w:val="18"/>
        </w:rPr>
        <w:t>pp. 13-22, pp. 61-86, pp. 114-124, pp. 166-192</w:t>
      </w:r>
      <w:r>
        <w:rPr>
          <w:rFonts w:ascii="Times New Roman" w:hAnsi="Times New Roman"/>
          <w:spacing w:val="-5"/>
        </w:rPr>
        <w:t>, oltre a un caso a scelta dell’Asia o dell’Africa).</w:t>
      </w:r>
      <w:r w:rsidR="002E200D">
        <w:rPr>
          <w:rFonts w:ascii="Times New Roman" w:hAnsi="Times New Roman"/>
          <w:spacing w:val="-5"/>
        </w:rPr>
        <w:t xml:space="preserve"> </w:t>
      </w:r>
      <w:hyperlink r:id="rId9" w:history="1">
        <w:r w:rsidR="002E200D" w:rsidRPr="002E200D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D3652FB" w14:textId="77777777" w:rsidR="00572A82" w:rsidRPr="008A5E4C" w:rsidRDefault="00572A82" w:rsidP="00572A82">
      <w:pPr>
        <w:pStyle w:val="Testo1"/>
        <w:spacing w:before="0"/>
        <w:rPr>
          <w:spacing w:val="-5"/>
        </w:rPr>
      </w:pPr>
      <w:r w:rsidRPr="008A5E4C">
        <w:rPr>
          <w:smallCaps/>
          <w:spacing w:val="-5"/>
          <w:sz w:val="16"/>
          <w:szCs w:val="16"/>
        </w:rPr>
        <w:t>E. Maestri-A.</w:t>
      </w:r>
      <w:r w:rsidR="007C33D9" w:rsidRPr="008A5E4C">
        <w:rPr>
          <w:smallCaps/>
          <w:spacing w:val="-5"/>
          <w:sz w:val="16"/>
          <w:szCs w:val="16"/>
        </w:rPr>
        <w:t xml:space="preserve"> </w:t>
      </w:r>
      <w:r w:rsidRPr="008A5E4C">
        <w:rPr>
          <w:smallCaps/>
          <w:spacing w:val="-5"/>
          <w:sz w:val="16"/>
          <w:szCs w:val="16"/>
        </w:rPr>
        <w:t xml:space="preserve">Profanter </w:t>
      </w:r>
      <w:r w:rsidRPr="008A5E4C">
        <w:rPr>
          <w:spacing w:val="-5"/>
        </w:rPr>
        <w:t>(Eds.)</w:t>
      </w:r>
      <w:r w:rsidRPr="008A5E4C">
        <w:rPr>
          <w:smallCaps/>
          <w:spacing w:val="-5"/>
          <w:sz w:val="16"/>
          <w:szCs w:val="16"/>
        </w:rPr>
        <w:t xml:space="preserve">, </w:t>
      </w:r>
      <w:r w:rsidRPr="008A5E4C">
        <w:rPr>
          <w:i/>
          <w:iCs/>
          <w:spacing w:val="-5"/>
        </w:rPr>
        <w:t>Arab Women and the Media in Changing Landscapes</w:t>
      </w:r>
      <w:r w:rsidRPr="008A5E4C">
        <w:rPr>
          <w:spacing w:val="-5"/>
        </w:rPr>
        <w:t xml:space="preserve">, Palgrave Macmillan, London, 2017 (un capitolo a scelta del volume). </w:t>
      </w:r>
    </w:p>
    <w:p w14:paraId="281A6823" w14:textId="77777777" w:rsidR="00572A82" w:rsidRDefault="00572A82" w:rsidP="00572A82">
      <w:pPr>
        <w:pStyle w:val="Testo1"/>
      </w:pPr>
      <w:r>
        <w:t xml:space="preserve">Altre letture per un </w:t>
      </w:r>
      <w:r w:rsidRPr="00A80C41">
        <w:t>approfondimento specialistico sui vari contesti del mondo musulmano e sui diversi temi trattati saranno indicat</w:t>
      </w:r>
      <w:r>
        <w:t>e</w:t>
      </w:r>
      <w:r w:rsidRPr="00A80C41">
        <w:t xml:space="preserve"> a lezione e res</w:t>
      </w:r>
      <w:r>
        <w:t>e</w:t>
      </w:r>
      <w:r w:rsidRPr="00A80C41">
        <w:t xml:space="preserve"> disponibili</w:t>
      </w:r>
      <w:r>
        <w:t>.</w:t>
      </w:r>
    </w:p>
    <w:p w14:paraId="1819D16C" w14:textId="77777777" w:rsidR="00572A82" w:rsidRDefault="00D32C3D" w:rsidP="00D32C3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183D362" w14:textId="77777777" w:rsidR="00D32C3D" w:rsidRPr="00D32C3D" w:rsidRDefault="00D32C3D" w:rsidP="00D32C3D">
      <w:pPr>
        <w:pStyle w:val="Testo2"/>
      </w:pPr>
      <w:r w:rsidRPr="00D32C3D">
        <w:t>Lezioni integrate da esercitazioni. Testimonianze e seminari tematici. Sono altresì previste presentazioni degli studenti su tematiche di interesse.</w:t>
      </w:r>
    </w:p>
    <w:p w14:paraId="29512474" w14:textId="77777777" w:rsidR="00D32C3D" w:rsidRDefault="00D32C3D" w:rsidP="00D32C3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8F0456B" w14:textId="4A5C52BD" w:rsidR="00D32C3D" w:rsidRDefault="00D32C3D" w:rsidP="00D32C3D">
      <w:pPr>
        <w:pStyle w:val="Testo2"/>
      </w:pPr>
      <w:r>
        <w:t>L’esame</w:t>
      </w:r>
      <w:r w:rsidRPr="00E933F2">
        <w:t xml:space="preserve"> finale </w:t>
      </w:r>
      <w:r>
        <w:t>è</w:t>
      </w:r>
      <w:r w:rsidRPr="00E933F2">
        <w:t xml:space="preserve"> orale</w:t>
      </w:r>
      <w:r>
        <w:t xml:space="preserve"> e consiste in un colloquio, nel quale, attraverso alcune domande, si valuterà la capacità degli studenti di orientarsi tra gli argomenti affrontati a lezione e studiati nei testi di riferimento e nei materiali resi disponibili. </w:t>
      </w:r>
      <w:r w:rsidR="001F5F2C">
        <w:t>Si terrà</w:t>
      </w:r>
      <w:r>
        <w:t xml:space="preserve"> conto inoltre della partecipazione più o meno attiva dimostrata durante le lezioni e le esercitazioni</w:t>
      </w:r>
      <w:r w:rsidR="00D71CC5">
        <w:t>. P</w:t>
      </w:r>
      <w:r>
        <w:t>resentazioni e approfondimenti su temi di interesse, alla luce d</w:t>
      </w:r>
      <w:r w:rsidR="0087394D">
        <w:t xml:space="preserve">elle </w:t>
      </w:r>
      <w:r>
        <w:t xml:space="preserve">letture consigliate, saranno oggetto di valutazione e incideranno sul voto finale. </w:t>
      </w:r>
    </w:p>
    <w:p w14:paraId="3C0C555D" w14:textId="77777777" w:rsidR="00DB3BAD" w:rsidRDefault="00DB3BAD" w:rsidP="00DB3BA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49FEF93" w14:textId="77777777" w:rsidR="005274DB" w:rsidRDefault="00DB3BAD" w:rsidP="0056526A">
      <w:pPr>
        <w:pStyle w:val="Testo2"/>
      </w:pPr>
      <w:r>
        <w:t xml:space="preserve">L’insegnamento non necessita di prerequisiti relativi ai contenuti. Si presuppone comunque interesse e una buona preparazione di base in storia e geografia. </w:t>
      </w:r>
    </w:p>
    <w:p w14:paraId="4033B6EA" w14:textId="431B2EAC" w:rsidR="00DB3BAD" w:rsidRPr="00F036EB" w:rsidRDefault="0087394D" w:rsidP="00F036EB">
      <w:pPr>
        <w:pStyle w:val="Testo2"/>
        <w:rPr>
          <w:rFonts w:ascii="Times New Roman" w:hAnsi="Times New Roman"/>
          <w:color w:val="000000" w:themeColor="text1"/>
          <w:szCs w:val="18"/>
        </w:rPr>
      </w:pPr>
      <w:r w:rsidRPr="00744328">
        <w:t>Per g</w:t>
      </w:r>
      <w:r w:rsidR="0056526A" w:rsidRPr="00744328">
        <w:t xml:space="preserve">li studenti </w:t>
      </w:r>
      <w:r w:rsidR="005274DB" w:rsidRPr="00744328">
        <w:t xml:space="preserve">del corso di laurea in </w:t>
      </w:r>
      <w:r w:rsidR="008E730D">
        <w:t xml:space="preserve">Politiche per la cooperazione internazionale allo sviluppo l’esame vale 9 CFU. Per gli studenti del corso di laurea in </w:t>
      </w:r>
      <w:r w:rsidR="005274DB" w:rsidRPr="00744328">
        <w:t>Politiche europee ed internazionali</w:t>
      </w:r>
      <w:r w:rsidR="00503A58">
        <w:t>,</w:t>
      </w:r>
      <w:r w:rsidR="0056526A" w:rsidRPr="00744328">
        <w:t xml:space="preserve"> </w:t>
      </w:r>
      <w:r w:rsidR="00503A58">
        <w:t>cui l’</w:t>
      </w:r>
      <w:r w:rsidR="0056526A" w:rsidRPr="00744328">
        <w:t xml:space="preserve">esame </w:t>
      </w:r>
      <w:r w:rsidR="00503A58">
        <w:t xml:space="preserve">è riconosciuto </w:t>
      </w:r>
      <w:r w:rsidR="00DC3655">
        <w:t xml:space="preserve">solo </w:t>
      </w:r>
      <w:r w:rsidR="00503A58">
        <w:t>per</w:t>
      </w:r>
      <w:r w:rsidR="0056526A" w:rsidRPr="00744328">
        <w:t xml:space="preserve"> </w:t>
      </w:r>
      <w:r w:rsidR="005274DB" w:rsidRPr="00744328">
        <w:t>6</w:t>
      </w:r>
      <w:r w:rsidR="0056526A" w:rsidRPr="00744328">
        <w:t xml:space="preserve"> CFU</w:t>
      </w:r>
      <w:r w:rsidR="00503A58">
        <w:t>,</w:t>
      </w:r>
      <w:r w:rsidR="0056526A" w:rsidRPr="00744328">
        <w:t xml:space="preserve"> </w:t>
      </w:r>
      <w:r w:rsidR="007652BB" w:rsidRPr="00744328">
        <w:t>sono pre</w:t>
      </w:r>
      <w:r w:rsidR="00DC3655">
        <w:t xml:space="preserve">viste </w:t>
      </w:r>
      <w:r w:rsidR="007652BB" w:rsidRPr="00744328">
        <w:t xml:space="preserve">20 ore di lezione nel primo semestre e 20 </w:t>
      </w:r>
      <w:r w:rsidR="00142940" w:rsidRPr="00744328">
        <w:t xml:space="preserve">ore </w:t>
      </w:r>
      <w:r w:rsidR="007652BB" w:rsidRPr="00744328">
        <w:t xml:space="preserve">nel secondo semestre sui </w:t>
      </w:r>
      <w:r w:rsidR="00DE1AC5" w:rsidRPr="00744328">
        <w:t xml:space="preserve">vari </w:t>
      </w:r>
      <w:r w:rsidR="00DC3655">
        <w:t xml:space="preserve">argomenti </w:t>
      </w:r>
      <w:r w:rsidR="007652BB" w:rsidRPr="00744328">
        <w:t>indicati, con esclusione</w:t>
      </w:r>
      <w:r w:rsidRPr="00744328">
        <w:t xml:space="preserve"> </w:t>
      </w:r>
      <w:r w:rsidR="00142940" w:rsidRPr="00744328">
        <w:t>del</w:t>
      </w:r>
      <w:r w:rsidR="00DE1AC5" w:rsidRPr="00744328">
        <w:t xml:space="preserve">la parte </w:t>
      </w:r>
      <w:r w:rsidR="00DC3655">
        <w:t>sul</w:t>
      </w:r>
      <w:r w:rsidR="00503A58">
        <w:t xml:space="preserve"> diritto islamico</w:t>
      </w:r>
      <w:r w:rsidR="00DC3655">
        <w:t xml:space="preserve"> e sulle tematiche ad esso correlate. </w:t>
      </w:r>
      <w:r w:rsidR="009A34A0">
        <w:t>Ul</w:t>
      </w:r>
      <w:r w:rsidR="00503A58">
        <w:t>t</w:t>
      </w:r>
      <w:r w:rsidR="009A34A0">
        <w:t>eriori dettagli saranno forniti a lezione.</w:t>
      </w:r>
    </w:p>
    <w:p w14:paraId="1AFCF897" w14:textId="77777777" w:rsidR="00DB3BAD" w:rsidRPr="00154C0F" w:rsidRDefault="00DB3BAD" w:rsidP="00DB3BAD">
      <w:pPr>
        <w:pStyle w:val="Testo2"/>
        <w:spacing w:before="120"/>
        <w:rPr>
          <w:i/>
          <w:iCs/>
        </w:rPr>
      </w:pPr>
      <w:r w:rsidRPr="00154C0F">
        <w:rPr>
          <w:i/>
          <w:iCs/>
        </w:rPr>
        <w:t>Orario e luogo di ricevimento</w:t>
      </w:r>
    </w:p>
    <w:p w14:paraId="75D97A91" w14:textId="095D2829" w:rsidR="00DB3BAD" w:rsidRDefault="00DB3BAD" w:rsidP="00DB3BAD">
      <w:pPr>
        <w:pStyle w:val="Testo2"/>
      </w:pPr>
      <w:r>
        <w:t>Il Prof. Elena Maestri riceve gli studenti il martedì dalle ore 1</w:t>
      </w:r>
      <w:r w:rsidR="003A41C6">
        <w:t>5</w:t>
      </w:r>
      <w:r w:rsidR="00D71CC5">
        <w:t>:</w:t>
      </w:r>
      <w:r>
        <w:t>30 alle ore 16</w:t>
      </w:r>
      <w:r w:rsidR="00D71CC5">
        <w:t>:</w:t>
      </w:r>
      <w:r>
        <w:t>30 presso il Dipartimento di Scienze Politiche (Largo A. Gemelli 1, edificio Gregorianum - II piano)</w:t>
      </w:r>
      <w:r w:rsidR="00875926">
        <w:t xml:space="preserve"> o a distanza</w:t>
      </w:r>
      <w:r w:rsidR="00744328">
        <w:t>,</w:t>
      </w:r>
      <w:r w:rsidR="00224A9C">
        <w:t xml:space="preserve"> </w:t>
      </w:r>
      <w:r w:rsidR="000366F1">
        <w:t xml:space="preserve">se necessario, </w:t>
      </w:r>
      <w:r w:rsidR="00875926">
        <w:t>secondo le modalità indicate.</w:t>
      </w:r>
    </w:p>
    <w:sectPr w:rsidR="00DB3BA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F786" w14:textId="77777777" w:rsidR="002E200D" w:rsidRDefault="002E200D" w:rsidP="002E200D">
      <w:pPr>
        <w:spacing w:line="240" w:lineRule="auto"/>
      </w:pPr>
      <w:r>
        <w:separator/>
      </w:r>
    </w:p>
  </w:endnote>
  <w:endnote w:type="continuationSeparator" w:id="0">
    <w:p w14:paraId="797FE16D" w14:textId="77777777" w:rsidR="002E200D" w:rsidRDefault="002E200D" w:rsidP="002E2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F0E5" w14:textId="77777777" w:rsidR="002E200D" w:rsidRDefault="002E200D" w:rsidP="002E200D">
      <w:pPr>
        <w:spacing w:line="240" w:lineRule="auto"/>
      </w:pPr>
      <w:r>
        <w:separator/>
      </w:r>
    </w:p>
  </w:footnote>
  <w:footnote w:type="continuationSeparator" w:id="0">
    <w:p w14:paraId="3635BEB8" w14:textId="77777777" w:rsidR="002E200D" w:rsidRDefault="002E200D" w:rsidP="002E200D">
      <w:pPr>
        <w:spacing w:line="240" w:lineRule="auto"/>
      </w:pPr>
      <w:r>
        <w:continuationSeparator/>
      </w:r>
    </w:p>
  </w:footnote>
  <w:footnote w:id="1">
    <w:p w14:paraId="4F5E52EB" w14:textId="73E450D0" w:rsidR="002E200D" w:rsidRDefault="002E200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51AC1"/>
    <w:multiLevelType w:val="hybridMultilevel"/>
    <w:tmpl w:val="8CC04E10"/>
    <w:lvl w:ilvl="0" w:tplc="1FA8D3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61D50"/>
    <w:multiLevelType w:val="hybridMultilevel"/>
    <w:tmpl w:val="DE5C33D8"/>
    <w:lvl w:ilvl="0" w:tplc="328EC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/>
        <w:iCs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54392"/>
    <w:multiLevelType w:val="hybridMultilevel"/>
    <w:tmpl w:val="21CE3C8E"/>
    <w:lvl w:ilvl="0" w:tplc="4A80A48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D570F"/>
    <w:multiLevelType w:val="hybridMultilevel"/>
    <w:tmpl w:val="AB00B0FE"/>
    <w:lvl w:ilvl="0" w:tplc="C30056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/>
        <w:i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2156E4C"/>
    <w:multiLevelType w:val="hybridMultilevel"/>
    <w:tmpl w:val="19B8EDAE"/>
    <w:lvl w:ilvl="0" w:tplc="F1AE5B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36504"/>
    <w:multiLevelType w:val="hybridMultilevel"/>
    <w:tmpl w:val="870692B6"/>
    <w:lvl w:ilvl="0" w:tplc="6B2A94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778085">
    <w:abstractNumId w:val="1"/>
  </w:num>
  <w:num w:numId="2" w16cid:durableId="1760713968">
    <w:abstractNumId w:val="3"/>
  </w:num>
  <w:num w:numId="3" w16cid:durableId="392654173">
    <w:abstractNumId w:val="4"/>
  </w:num>
  <w:num w:numId="4" w16cid:durableId="772482854">
    <w:abstractNumId w:val="5"/>
  </w:num>
  <w:num w:numId="5" w16cid:durableId="625543704">
    <w:abstractNumId w:val="0"/>
  </w:num>
  <w:num w:numId="6" w16cid:durableId="1036127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20E"/>
    <w:rsid w:val="000366F1"/>
    <w:rsid w:val="000C7A45"/>
    <w:rsid w:val="00142940"/>
    <w:rsid w:val="00170CBA"/>
    <w:rsid w:val="00187B99"/>
    <w:rsid w:val="001925C8"/>
    <w:rsid w:val="001A3F76"/>
    <w:rsid w:val="001F5F2C"/>
    <w:rsid w:val="002014DD"/>
    <w:rsid w:val="00224A9C"/>
    <w:rsid w:val="002D5E17"/>
    <w:rsid w:val="002E200D"/>
    <w:rsid w:val="003A41C6"/>
    <w:rsid w:val="003B545A"/>
    <w:rsid w:val="00443896"/>
    <w:rsid w:val="004722BE"/>
    <w:rsid w:val="004D1217"/>
    <w:rsid w:val="004D6008"/>
    <w:rsid w:val="004E019E"/>
    <w:rsid w:val="00502169"/>
    <w:rsid w:val="00503A58"/>
    <w:rsid w:val="005274DB"/>
    <w:rsid w:val="00561B81"/>
    <w:rsid w:val="0056526A"/>
    <w:rsid w:val="00572A82"/>
    <w:rsid w:val="005B7F04"/>
    <w:rsid w:val="005C220E"/>
    <w:rsid w:val="005C3BF9"/>
    <w:rsid w:val="00640794"/>
    <w:rsid w:val="006525F1"/>
    <w:rsid w:val="006F1772"/>
    <w:rsid w:val="006F6EDC"/>
    <w:rsid w:val="00744328"/>
    <w:rsid w:val="007453A8"/>
    <w:rsid w:val="007652BB"/>
    <w:rsid w:val="007C33D9"/>
    <w:rsid w:val="0087394D"/>
    <w:rsid w:val="00875926"/>
    <w:rsid w:val="008942E7"/>
    <w:rsid w:val="008A1204"/>
    <w:rsid w:val="008A5E4C"/>
    <w:rsid w:val="008E730D"/>
    <w:rsid w:val="00900CCA"/>
    <w:rsid w:val="00924B77"/>
    <w:rsid w:val="00940DA2"/>
    <w:rsid w:val="009A34A0"/>
    <w:rsid w:val="009E055C"/>
    <w:rsid w:val="00A309A7"/>
    <w:rsid w:val="00A74F6F"/>
    <w:rsid w:val="00AA3E13"/>
    <w:rsid w:val="00AD7557"/>
    <w:rsid w:val="00B43EC8"/>
    <w:rsid w:val="00B50C5D"/>
    <w:rsid w:val="00B51253"/>
    <w:rsid w:val="00B525CC"/>
    <w:rsid w:val="00BE57A9"/>
    <w:rsid w:val="00C145FD"/>
    <w:rsid w:val="00C24FCA"/>
    <w:rsid w:val="00C254A8"/>
    <w:rsid w:val="00C56CE8"/>
    <w:rsid w:val="00C76A3B"/>
    <w:rsid w:val="00CC37D9"/>
    <w:rsid w:val="00CF131D"/>
    <w:rsid w:val="00D206F4"/>
    <w:rsid w:val="00D32C3D"/>
    <w:rsid w:val="00D404F2"/>
    <w:rsid w:val="00D71CC5"/>
    <w:rsid w:val="00D90B99"/>
    <w:rsid w:val="00DA57DF"/>
    <w:rsid w:val="00DB3BAD"/>
    <w:rsid w:val="00DC3655"/>
    <w:rsid w:val="00DD6F3F"/>
    <w:rsid w:val="00DE1AC5"/>
    <w:rsid w:val="00E12AD0"/>
    <w:rsid w:val="00E607E6"/>
    <w:rsid w:val="00F0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2F3D7"/>
  <w15:chartTrackingRefBased/>
  <w15:docId w15:val="{25C75466-88A2-4600-8703-8BCF0A53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99"/>
    <w:qFormat/>
    <w:rsid w:val="003B545A"/>
    <w:pPr>
      <w:tabs>
        <w:tab w:val="clear" w:pos="284"/>
      </w:tabs>
      <w:spacing w:line="240" w:lineRule="auto"/>
      <w:ind w:left="720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2E200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E200D"/>
  </w:style>
  <w:style w:type="character" w:styleId="Rimandonotaapidipagina">
    <w:name w:val="footnote reference"/>
    <w:basedOn w:val="Carpredefinitoparagrafo"/>
    <w:rsid w:val="002E200D"/>
    <w:rPr>
      <w:vertAlign w:val="superscript"/>
    </w:rPr>
  </w:style>
  <w:style w:type="character" w:styleId="Collegamentoipertestuale">
    <w:name w:val="Hyperlink"/>
    <w:basedOn w:val="Carpredefinitoparagrafo"/>
    <w:rsid w:val="002E200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2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arole-hillenbrand/islam-una-nuova-introduzione-storica-9788806229153-24354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valentina-m-donini-deborah-scolart/la-sharia-e-il-mondo-contemporaneo-sistemi-giuridici-dei-paesi-islamici-9788829001514-68723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C47CA-11D2-43C4-9A6A-57C93422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621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5</cp:revision>
  <cp:lastPrinted>2003-03-27T10:42:00Z</cp:lastPrinted>
  <dcterms:created xsi:type="dcterms:W3CDTF">2023-04-22T18:27:00Z</dcterms:created>
  <dcterms:modified xsi:type="dcterms:W3CDTF">2023-07-05T13:30:00Z</dcterms:modified>
</cp:coreProperties>
</file>