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75595714" w:displacedByCustomXml="next"/>
    <w:bookmarkStart w:id="1" w:name="_Toc460593934" w:displacedByCustomXml="next"/>
    <w:sdt>
      <w:sdtPr>
        <w:rPr>
          <w:rFonts w:ascii="Times New Roman" w:eastAsia="Times New Roman" w:hAnsi="Times New Roman" w:cs="Times New Roman"/>
          <w:color w:val="auto"/>
          <w:sz w:val="18"/>
          <w:szCs w:val="18"/>
        </w:rPr>
        <w:id w:val="-1255269391"/>
        <w:docPartObj>
          <w:docPartGallery w:val="Table of Contents"/>
          <w:docPartUnique/>
        </w:docPartObj>
      </w:sdtPr>
      <w:sdtEndPr>
        <w:rPr>
          <w:b/>
          <w:bCs/>
          <w:sz w:val="20"/>
          <w:szCs w:val="24"/>
        </w:rPr>
      </w:sdtEndPr>
      <w:sdtContent>
        <w:p w14:paraId="12E93CE1" w14:textId="08493F4D" w:rsidR="0024415B" w:rsidRPr="0024415B" w:rsidRDefault="0024415B">
          <w:pPr>
            <w:pStyle w:val="Titolosommario"/>
            <w:rPr>
              <w:sz w:val="18"/>
              <w:szCs w:val="18"/>
            </w:rPr>
          </w:pPr>
          <w:r w:rsidRPr="0024415B">
            <w:rPr>
              <w:sz w:val="18"/>
              <w:szCs w:val="18"/>
            </w:rPr>
            <w:t>Sommario</w:t>
          </w:r>
        </w:p>
        <w:p w14:paraId="73C90130" w14:textId="53AF91C0" w:rsidR="0024415B" w:rsidRPr="0024415B" w:rsidRDefault="0024415B">
          <w:pPr>
            <w:pStyle w:val="Sommario1"/>
            <w:rPr>
              <w:rFonts w:asciiTheme="minorHAnsi" w:eastAsiaTheme="minorEastAsia" w:hAnsiTheme="minorHAnsi" w:cstheme="minorBidi"/>
              <w:noProof/>
              <w:kern w:val="2"/>
              <w:sz w:val="18"/>
              <w:szCs w:val="18"/>
              <w14:ligatures w14:val="standardContextual"/>
            </w:rPr>
          </w:pPr>
          <w:r w:rsidRPr="0024415B">
            <w:rPr>
              <w:sz w:val="18"/>
              <w:szCs w:val="18"/>
            </w:rPr>
            <w:fldChar w:fldCharType="begin"/>
          </w:r>
          <w:r w:rsidRPr="0024415B">
            <w:rPr>
              <w:sz w:val="18"/>
              <w:szCs w:val="18"/>
            </w:rPr>
            <w:instrText xml:space="preserve"> TOC \o "1-3" \h \z \u </w:instrText>
          </w:r>
          <w:r w:rsidRPr="0024415B">
            <w:rPr>
              <w:sz w:val="18"/>
              <w:szCs w:val="18"/>
            </w:rPr>
            <w:fldChar w:fldCharType="separate"/>
          </w:r>
          <w:hyperlink w:anchor="_Toc138850120" w:history="1">
            <w:r w:rsidRPr="0024415B">
              <w:rPr>
                <w:rStyle w:val="Collegamentoipertestuale"/>
                <w:noProof/>
                <w:sz w:val="18"/>
                <w:szCs w:val="18"/>
              </w:rPr>
              <w:t>Politiche economiche per le risorse e l’ambiente</w:t>
            </w:r>
            <w:r w:rsidRPr="0024415B">
              <w:rPr>
                <w:noProof/>
                <w:webHidden/>
                <w:sz w:val="18"/>
                <w:szCs w:val="18"/>
              </w:rPr>
              <w:tab/>
            </w:r>
            <w:r w:rsidRPr="0024415B">
              <w:rPr>
                <w:noProof/>
                <w:webHidden/>
                <w:sz w:val="18"/>
                <w:szCs w:val="18"/>
              </w:rPr>
              <w:fldChar w:fldCharType="begin"/>
            </w:r>
            <w:r w:rsidRPr="0024415B">
              <w:rPr>
                <w:noProof/>
                <w:webHidden/>
                <w:sz w:val="18"/>
                <w:szCs w:val="18"/>
              </w:rPr>
              <w:instrText xml:space="preserve"> PAGEREF _Toc138850120 \h </w:instrText>
            </w:r>
            <w:r w:rsidRPr="0024415B">
              <w:rPr>
                <w:noProof/>
                <w:webHidden/>
                <w:sz w:val="18"/>
                <w:szCs w:val="18"/>
              </w:rPr>
            </w:r>
            <w:r w:rsidRPr="0024415B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24415B">
              <w:rPr>
                <w:noProof/>
                <w:webHidden/>
                <w:sz w:val="18"/>
                <w:szCs w:val="18"/>
              </w:rPr>
              <w:t>1</w:t>
            </w:r>
            <w:r w:rsidRPr="0024415B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13F8ECB" w14:textId="7E7B65C2" w:rsidR="0024415B" w:rsidRPr="0024415B" w:rsidRDefault="00573F9C">
          <w:pPr>
            <w:pStyle w:val="Sommario2"/>
            <w:tabs>
              <w:tab w:val="right" w:pos="6680"/>
            </w:tabs>
            <w:rPr>
              <w:rFonts w:asciiTheme="minorHAnsi" w:eastAsiaTheme="minorEastAsia" w:hAnsiTheme="minorHAnsi" w:cstheme="minorBidi"/>
              <w:noProof/>
              <w:kern w:val="2"/>
              <w:sz w:val="18"/>
              <w:szCs w:val="18"/>
              <w14:ligatures w14:val="standardContextual"/>
            </w:rPr>
          </w:pPr>
          <w:hyperlink w:anchor="_Toc138850121" w:history="1">
            <w:r w:rsidR="0024415B" w:rsidRPr="0024415B">
              <w:rPr>
                <w:rStyle w:val="Collegamentoipertestuale"/>
                <w:noProof/>
                <w:sz w:val="18"/>
                <w:szCs w:val="18"/>
              </w:rPr>
              <w:t>Prof. Roberto Zoboli</w:t>
            </w:r>
            <w:r w:rsidR="0024415B" w:rsidRPr="0024415B">
              <w:rPr>
                <w:noProof/>
                <w:webHidden/>
                <w:sz w:val="18"/>
                <w:szCs w:val="18"/>
              </w:rPr>
              <w:tab/>
            </w:r>
            <w:r w:rsidR="0024415B" w:rsidRPr="0024415B">
              <w:rPr>
                <w:noProof/>
                <w:webHidden/>
                <w:sz w:val="18"/>
                <w:szCs w:val="18"/>
              </w:rPr>
              <w:fldChar w:fldCharType="begin"/>
            </w:r>
            <w:r w:rsidR="0024415B" w:rsidRPr="0024415B">
              <w:rPr>
                <w:noProof/>
                <w:webHidden/>
                <w:sz w:val="18"/>
                <w:szCs w:val="18"/>
              </w:rPr>
              <w:instrText xml:space="preserve"> PAGEREF _Toc138850121 \h </w:instrText>
            </w:r>
            <w:r w:rsidR="0024415B" w:rsidRPr="0024415B">
              <w:rPr>
                <w:noProof/>
                <w:webHidden/>
                <w:sz w:val="18"/>
                <w:szCs w:val="18"/>
              </w:rPr>
            </w:r>
            <w:r w:rsidR="0024415B" w:rsidRPr="0024415B">
              <w:rPr>
                <w:noProof/>
                <w:webHidden/>
                <w:sz w:val="18"/>
                <w:szCs w:val="18"/>
              </w:rPr>
              <w:fldChar w:fldCharType="separate"/>
            </w:r>
            <w:r w:rsidR="0024415B" w:rsidRPr="0024415B">
              <w:rPr>
                <w:noProof/>
                <w:webHidden/>
                <w:sz w:val="18"/>
                <w:szCs w:val="18"/>
              </w:rPr>
              <w:t>1</w:t>
            </w:r>
            <w:r w:rsidR="0024415B" w:rsidRPr="0024415B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E55BB10" w14:textId="4B0F91F6" w:rsidR="0024415B" w:rsidRPr="0024415B" w:rsidRDefault="00573F9C">
          <w:pPr>
            <w:pStyle w:val="Sommario1"/>
            <w:rPr>
              <w:rFonts w:asciiTheme="minorHAnsi" w:eastAsiaTheme="minorEastAsia" w:hAnsiTheme="minorHAnsi" w:cstheme="minorBidi"/>
              <w:noProof/>
              <w:kern w:val="2"/>
              <w:sz w:val="18"/>
              <w:szCs w:val="18"/>
              <w14:ligatures w14:val="standardContextual"/>
            </w:rPr>
          </w:pPr>
          <w:hyperlink w:anchor="_Toc138850122" w:history="1">
            <w:r w:rsidR="0024415B" w:rsidRPr="0024415B">
              <w:rPr>
                <w:rStyle w:val="Collegamentoipertestuale"/>
                <w:noProof/>
                <w:sz w:val="18"/>
                <w:szCs w:val="18"/>
              </w:rPr>
              <w:t>Ciclo seminariale organico: Economia dell’eco-innovazione</w:t>
            </w:r>
            <w:r w:rsidR="0024415B" w:rsidRPr="0024415B">
              <w:rPr>
                <w:noProof/>
                <w:webHidden/>
                <w:sz w:val="18"/>
                <w:szCs w:val="18"/>
              </w:rPr>
              <w:tab/>
            </w:r>
            <w:r w:rsidR="0024415B" w:rsidRPr="0024415B">
              <w:rPr>
                <w:noProof/>
                <w:webHidden/>
                <w:sz w:val="18"/>
                <w:szCs w:val="18"/>
              </w:rPr>
              <w:fldChar w:fldCharType="begin"/>
            </w:r>
            <w:r w:rsidR="0024415B" w:rsidRPr="0024415B">
              <w:rPr>
                <w:noProof/>
                <w:webHidden/>
                <w:sz w:val="18"/>
                <w:szCs w:val="18"/>
              </w:rPr>
              <w:instrText xml:space="preserve"> PAGEREF _Toc138850122 \h </w:instrText>
            </w:r>
            <w:r w:rsidR="0024415B" w:rsidRPr="0024415B">
              <w:rPr>
                <w:noProof/>
                <w:webHidden/>
                <w:sz w:val="18"/>
                <w:szCs w:val="18"/>
              </w:rPr>
            </w:r>
            <w:r w:rsidR="0024415B" w:rsidRPr="0024415B">
              <w:rPr>
                <w:noProof/>
                <w:webHidden/>
                <w:sz w:val="18"/>
                <w:szCs w:val="18"/>
              </w:rPr>
              <w:fldChar w:fldCharType="separate"/>
            </w:r>
            <w:r w:rsidR="0024415B" w:rsidRPr="0024415B">
              <w:rPr>
                <w:noProof/>
                <w:webHidden/>
                <w:sz w:val="18"/>
                <w:szCs w:val="18"/>
              </w:rPr>
              <w:t>2</w:t>
            </w:r>
            <w:r w:rsidR="0024415B" w:rsidRPr="0024415B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9F6534B" w14:textId="50F3F06D" w:rsidR="0024415B" w:rsidRPr="0024415B" w:rsidRDefault="00573F9C">
          <w:pPr>
            <w:pStyle w:val="Sommario2"/>
            <w:tabs>
              <w:tab w:val="right" w:pos="6680"/>
            </w:tabs>
            <w:rPr>
              <w:rFonts w:asciiTheme="minorHAnsi" w:eastAsiaTheme="minorEastAsia" w:hAnsiTheme="minorHAnsi" w:cstheme="minorBidi"/>
              <w:noProof/>
              <w:kern w:val="2"/>
              <w:sz w:val="18"/>
              <w:szCs w:val="18"/>
              <w14:ligatures w14:val="standardContextual"/>
            </w:rPr>
          </w:pPr>
          <w:hyperlink w:anchor="_Toc138850123" w:history="1">
            <w:r w:rsidR="0024415B" w:rsidRPr="0024415B">
              <w:rPr>
                <w:rStyle w:val="Collegamentoipertestuale"/>
                <w:noProof/>
                <w:sz w:val="18"/>
                <w:szCs w:val="18"/>
              </w:rPr>
              <w:t>Prof. Maria Chiara Cattaneo</w:t>
            </w:r>
            <w:r w:rsidR="0024415B" w:rsidRPr="0024415B">
              <w:rPr>
                <w:noProof/>
                <w:webHidden/>
                <w:sz w:val="18"/>
                <w:szCs w:val="18"/>
              </w:rPr>
              <w:tab/>
            </w:r>
            <w:r w:rsidR="0024415B" w:rsidRPr="0024415B">
              <w:rPr>
                <w:noProof/>
                <w:webHidden/>
                <w:sz w:val="18"/>
                <w:szCs w:val="18"/>
              </w:rPr>
              <w:fldChar w:fldCharType="begin"/>
            </w:r>
            <w:r w:rsidR="0024415B" w:rsidRPr="0024415B">
              <w:rPr>
                <w:noProof/>
                <w:webHidden/>
                <w:sz w:val="18"/>
                <w:szCs w:val="18"/>
              </w:rPr>
              <w:instrText xml:space="preserve"> PAGEREF _Toc138850123 \h </w:instrText>
            </w:r>
            <w:r w:rsidR="0024415B" w:rsidRPr="0024415B">
              <w:rPr>
                <w:noProof/>
                <w:webHidden/>
                <w:sz w:val="18"/>
                <w:szCs w:val="18"/>
              </w:rPr>
            </w:r>
            <w:r w:rsidR="0024415B" w:rsidRPr="0024415B">
              <w:rPr>
                <w:noProof/>
                <w:webHidden/>
                <w:sz w:val="18"/>
                <w:szCs w:val="18"/>
              </w:rPr>
              <w:fldChar w:fldCharType="separate"/>
            </w:r>
            <w:r w:rsidR="0024415B" w:rsidRPr="0024415B">
              <w:rPr>
                <w:noProof/>
                <w:webHidden/>
                <w:sz w:val="18"/>
                <w:szCs w:val="18"/>
              </w:rPr>
              <w:t>2</w:t>
            </w:r>
            <w:r w:rsidR="0024415B" w:rsidRPr="0024415B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9E63AA4" w14:textId="30BE6158" w:rsidR="0024415B" w:rsidRPr="0024415B" w:rsidRDefault="00573F9C">
          <w:pPr>
            <w:pStyle w:val="Sommario1"/>
            <w:rPr>
              <w:rFonts w:asciiTheme="minorHAnsi" w:eastAsiaTheme="minorEastAsia" w:hAnsiTheme="minorHAnsi" w:cstheme="minorBidi"/>
              <w:noProof/>
              <w:kern w:val="2"/>
              <w:sz w:val="18"/>
              <w:szCs w:val="18"/>
              <w14:ligatures w14:val="standardContextual"/>
            </w:rPr>
          </w:pPr>
          <w:hyperlink w:anchor="_Toc138850124" w:history="1">
            <w:r w:rsidR="0024415B" w:rsidRPr="0024415B">
              <w:rPr>
                <w:rStyle w:val="Collegamentoipertestuale"/>
                <w:noProof/>
                <w:sz w:val="18"/>
                <w:szCs w:val="18"/>
                <w:lang w:val="en-GB"/>
              </w:rPr>
              <w:t>Seminar Cycle: Global energy fundamentals</w:t>
            </w:r>
            <w:r w:rsidR="0024415B" w:rsidRPr="0024415B">
              <w:rPr>
                <w:noProof/>
                <w:webHidden/>
                <w:sz w:val="18"/>
                <w:szCs w:val="18"/>
              </w:rPr>
              <w:tab/>
            </w:r>
            <w:r w:rsidR="0024415B" w:rsidRPr="0024415B">
              <w:rPr>
                <w:noProof/>
                <w:webHidden/>
                <w:sz w:val="18"/>
                <w:szCs w:val="18"/>
              </w:rPr>
              <w:fldChar w:fldCharType="begin"/>
            </w:r>
            <w:r w:rsidR="0024415B" w:rsidRPr="0024415B">
              <w:rPr>
                <w:noProof/>
                <w:webHidden/>
                <w:sz w:val="18"/>
                <w:szCs w:val="18"/>
              </w:rPr>
              <w:instrText xml:space="preserve"> PAGEREF _Toc138850124 \h </w:instrText>
            </w:r>
            <w:r w:rsidR="0024415B" w:rsidRPr="0024415B">
              <w:rPr>
                <w:noProof/>
                <w:webHidden/>
                <w:sz w:val="18"/>
                <w:szCs w:val="18"/>
              </w:rPr>
            </w:r>
            <w:r w:rsidR="0024415B" w:rsidRPr="0024415B">
              <w:rPr>
                <w:noProof/>
                <w:webHidden/>
                <w:sz w:val="18"/>
                <w:szCs w:val="18"/>
              </w:rPr>
              <w:fldChar w:fldCharType="separate"/>
            </w:r>
            <w:r w:rsidR="0024415B" w:rsidRPr="0024415B">
              <w:rPr>
                <w:noProof/>
                <w:webHidden/>
                <w:sz w:val="18"/>
                <w:szCs w:val="18"/>
              </w:rPr>
              <w:t>3</w:t>
            </w:r>
            <w:r w:rsidR="0024415B" w:rsidRPr="0024415B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064699D" w14:textId="6B4B2326" w:rsidR="0024415B" w:rsidRPr="0024415B" w:rsidRDefault="00573F9C">
          <w:pPr>
            <w:pStyle w:val="Sommario2"/>
            <w:tabs>
              <w:tab w:val="right" w:pos="6680"/>
            </w:tabs>
            <w:rPr>
              <w:rFonts w:asciiTheme="minorHAnsi" w:eastAsiaTheme="minorEastAsia" w:hAnsiTheme="minorHAnsi" w:cstheme="minorBidi"/>
              <w:noProof/>
              <w:kern w:val="2"/>
              <w:sz w:val="18"/>
              <w:szCs w:val="18"/>
              <w14:ligatures w14:val="standardContextual"/>
            </w:rPr>
          </w:pPr>
          <w:hyperlink w:anchor="_Toc138850125" w:history="1">
            <w:r w:rsidR="0024415B" w:rsidRPr="0024415B">
              <w:rPr>
                <w:rStyle w:val="Collegamentoipertestuale"/>
                <w:noProof/>
                <w:sz w:val="18"/>
                <w:szCs w:val="18"/>
                <w:lang w:val="en-US"/>
              </w:rPr>
              <w:t>Prof. Simone Tagliapietra</w:t>
            </w:r>
            <w:r w:rsidR="0024415B" w:rsidRPr="0024415B">
              <w:rPr>
                <w:noProof/>
                <w:webHidden/>
                <w:sz w:val="18"/>
                <w:szCs w:val="18"/>
              </w:rPr>
              <w:tab/>
            </w:r>
            <w:r w:rsidR="0024415B" w:rsidRPr="0024415B">
              <w:rPr>
                <w:noProof/>
                <w:webHidden/>
                <w:sz w:val="18"/>
                <w:szCs w:val="18"/>
              </w:rPr>
              <w:fldChar w:fldCharType="begin"/>
            </w:r>
            <w:r w:rsidR="0024415B" w:rsidRPr="0024415B">
              <w:rPr>
                <w:noProof/>
                <w:webHidden/>
                <w:sz w:val="18"/>
                <w:szCs w:val="18"/>
              </w:rPr>
              <w:instrText xml:space="preserve"> PAGEREF _Toc138850125 \h </w:instrText>
            </w:r>
            <w:r w:rsidR="0024415B" w:rsidRPr="0024415B">
              <w:rPr>
                <w:noProof/>
                <w:webHidden/>
                <w:sz w:val="18"/>
                <w:szCs w:val="18"/>
              </w:rPr>
            </w:r>
            <w:r w:rsidR="0024415B" w:rsidRPr="0024415B">
              <w:rPr>
                <w:noProof/>
                <w:webHidden/>
                <w:sz w:val="18"/>
                <w:szCs w:val="18"/>
              </w:rPr>
              <w:fldChar w:fldCharType="separate"/>
            </w:r>
            <w:r w:rsidR="0024415B" w:rsidRPr="0024415B">
              <w:rPr>
                <w:noProof/>
                <w:webHidden/>
                <w:sz w:val="18"/>
                <w:szCs w:val="18"/>
              </w:rPr>
              <w:t>3</w:t>
            </w:r>
            <w:r w:rsidR="0024415B" w:rsidRPr="0024415B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8D12C94" w14:textId="3C90563D" w:rsidR="0024415B" w:rsidRDefault="0024415B">
          <w:r w:rsidRPr="0024415B">
            <w:rPr>
              <w:b/>
              <w:bCs/>
              <w:sz w:val="18"/>
              <w:szCs w:val="18"/>
            </w:rPr>
            <w:fldChar w:fldCharType="end"/>
          </w:r>
        </w:p>
      </w:sdtContent>
    </w:sdt>
    <w:p w14:paraId="5739C16D" w14:textId="03E383DB" w:rsidR="00D322CF" w:rsidRDefault="00D322CF" w:rsidP="003968FB">
      <w:pPr>
        <w:pStyle w:val="Titolo1"/>
        <w:tabs>
          <w:tab w:val="right" w:pos="6690"/>
        </w:tabs>
        <w:spacing w:before="360"/>
      </w:pPr>
      <w:bookmarkStart w:id="2" w:name="_Toc138850120"/>
      <w:r>
        <w:t>Politiche economiche per le risorse e l’ambiente</w:t>
      </w:r>
      <w:bookmarkEnd w:id="2"/>
      <w:bookmarkEnd w:id="1"/>
      <w:bookmarkEnd w:id="0"/>
    </w:p>
    <w:p w14:paraId="5DBE69A8" w14:textId="77777777" w:rsidR="00D322CF" w:rsidRDefault="00D322CF" w:rsidP="00D322CF">
      <w:pPr>
        <w:pStyle w:val="Titolo2"/>
      </w:pPr>
      <w:bookmarkStart w:id="3" w:name="_Toc460593935"/>
      <w:bookmarkStart w:id="4" w:name="_Toc75595715"/>
      <w:bookmarkStart w:id="5" w:name="_Toc138850121"/>
      <w:r>
        <w:t>Prof. Roberto Zoboli</w:t>
      </w:r>
      <w:bookmarkEnd w:id="3"/>
      <w:bookmarkEnd w:id="4"/>
      <w:bookmarkEnd w:id="5"/>
    </w:p>
    <w:p w14:paraId="6CE843EB" w14:textId="77777777" w:rsidR="00D322CF" w:rsidRDefault="00D322CF" w:rsidP="00D322C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582922C" w14:textId="53313619" w:rsidR="00D322CF" w:rsidRPr="00D322CF" w:rsidRDefault="00D322CF" w:rsidP="00D322CF">
      <w:r w:rsidRPr="00D322CF">
        <w:t>Acquisire conoscenze</w:t>
      </w:r>
      <w:r w:rsidR="00E80266">
        <w:t xml:space="preserve"> teoriche ed applicative</w:t>
      </w:r>
      <w:r w:rsidRPr="00D322CF">
        <w:t xml:space="preserve"> nel campo delle politiche </w:t>
      </w:r>
      <w:r w:rsidR="00E80266">
        <w:t>economiche</w:t>
      </w:r>
      <w:r w:rsidR="00E80266" w:rsidRPr="00D322CF">
        <w:t xml:space="preserve"> </w:t>
      </w:r>
      <w:r w:rsidRPr="00D322CF">
        <w:t xml:space="preserve">per l’uso sostenibile delle risorse naturali e </w:t>
      </w:r>
      <w:r w:rsidR="00E80266">
        <w:t xml:space="preserve">per </w:t>
      </w:r>
      <w:r w:rsidRPr="00D322CF">
        <w:t xml:space="preserve">la protezione ambientale, nei diversi contesti di sviluppo e in presenza di interdipendenza economica internazionale. </w:t>
      </w:r>
    </w:p>
    <w:p w14:paraId="1D2E68F2" w14:textId="1D2BF929" w:rsidR="00D322CF" w:rsidRPr="00D322CF" w:rsidRDefault="00D322CF" w:rsidP="00D322CF">
      <w:r w:rsidRPr="00D322CF">
        <w:t xml:space="preserve">Alla fine del corso ci si attende che lo studente possegga </w:t>
      </w:r>
      <w:r w:rsidR="00E80266">
        <w:t xml:space="preserve">una conoscenza approfondita sia dei </w:t>
      </w:r>
      <w:r w:rsidRPr="00D322CF">
        <w:t xml:space="preserve">principi </w:t>
      </w:r>
      <w:r w:rsidR="00E80266">
        <w:t>teorici che guidano l’intervento delle politiche pubbliche in campo ambientale sia</w:t>
      </w:r>
      <w:r w:rsidRPr="00D322CF">
        <w:t xml:space="preserve"> delle </w:t>
      </w:r>
      <w:r w:rsidR="00DE2910">
        <w:t xml:space="preserve">reali </w:t>
      </w:r>
      <w:r w:rsidRPr="00D322CF">
        <w:t xml:space="preserve">politiche </w:t>
      </w:r>
      <w:r w:rsidR="00DE2910">
        <w:t>internazionali ed europee</w:t>
      </w:r>
      <w:r w:rsidR="00DE2910" w:rsidRPr="00D322CF">
        <w:t xml:space="preserve"> </w:t>
      </w:r>
      <w:r w:rsidRPr="00D322CF">
        <w:t xml:space="preserve">per lo sviluppo sostenibile, per l’energia, per il contrasto del cambiamento climatico, per lo l’economia circolare e per l’eco-innovazione. </w:t>
      </w:r>
      <w:r w:rsidR="00DE2910">
        <w:t>Ci si attende che tali conoscenze consentiranno allo studente di operare sia nel sistema istituzionale del policy making ambientale, sia nelle imprese che perseguono strategie di sostenibilità.  Per tali finalità,</w:t>
      </w:r>
      <w:r w:rsidRPr="00D322CF">
        <w:t xml:space="preserve"> il corso è integrato da due cicli seminariali organici sull’eco-innovazione </w:t>
      </w:r>
      <w:r w:rsidRPr="00E80266">
        <w:t xml:space="preserve">e sulla dimensione </w:t>
      </w:r>
      <w:r w:rsidR="00E80266">
        <w:t xml:space="preserve">geo-politica </w:t>
      </w:r>
      <w:r w:rsidRPr="00E80266">
        <w:t>internazionale dell’energia.</w:t>
      </w:r>
      <w:r w:rsidRPr="00D322CF">
        <w:t xml:space="preserve"> </w:t>
      </w:r>
    </w:p>
    <w:p w14:paraId="187CBFEB" w14:textId="77777777" w:rsidR="00D322CF" w:rsidRDefault="00D322CF" w:rsidP="00D322C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4DB5019" w14:textId="77777777" w:rsidR="00D322CF" w:rsidRPr="00D322CF" w:rsidRDefault="00D322CF" w:rsidP="002B7567">
      <w:pPr>
        <w:pStyle w:val="NormaleWeb"/>
        <w:shd w:val="clear" w:color="auto" w:fill="FFFFFF"/>
        <w:ind w:left="284" w:hanging="284"/>
        <w:jc w:val="both"/>
        <w:rPr>
          <w:rFonts w:eastAsia="Times New Roman"/>
          <w:sz w:val="20"/>
          <w:szCs w:val="20"/>
        </w:rPr>
      </w:pPr>
      <w:r w:rsidRPr="00D322CF">
        <w:rPr>
          <w:rFonts w:eastAsia="Times New Roman"/>
          <w:sz w:val="20"/>
          <w:szCs w:val="20"/>
        </w:rPr>
        <w:t>1.</w:t>
      </w:r>
      <w:r w:rsidRPr="00D322CF">
        <w:rPr>
          <w:rFonts w:eastAsia="Times New Roman"/>
          <w:sz w:val="20"/>
          <w:szCs w:val="20"/>
        </w:rPr>
        <w:tab/>
        <w:t>Concetti, teorie e modelli economici dello sviluppo sostenibile.</w:t>
      </w:r>
    </w:p>
    <w:p w14:paraId="6C9C8B9F" w14:textId="06DB23EA" w:rsidR="00D322CF" w:rsidRPr="00D322CF" w:rsidRDefault="00D322CF" w:rsidP="002B7567">
      <w:pPr>
        <w:pStyle w:val="NormaleWeb"/>
        <w:shd w:val="clear" w:color="auto" w:fill="FFFFFF"/>
        <w:ind w:left="284" w:hanging="284"/>
        <w:jc w:val="both"/>
        <w:rPr>
          <w:rFonts w:eastAsia="Times New Roman"/>
          <w:sz w:val="20"/>
          <w:szCs w:val="20"/>
        </w:rPr>
      </w:pPr>
      <w:r w:rsidRPr="00D322CF">
        <w:rPr>
          <w:rFonts w:eastAsia="Times New Roman"/>
          <w:sz w:val="20"/>
          <w:szCs w:val="20"/>
        </w:rPr>
        <w:t>2.</w:t>
      </w:r>
      <w:r w:rsidRPr="00D322CF">
        <w:rPr>
          <w:rFonts w:eastAsia="Times New Roman"/>
          <w:sz w:val="20"/>
          <w:szCs w:val="20"/>
        </w:rPr>
        <w:tab/>
        <w:t xml:space="preserve">Principi e modelli per decisioni </w:t>
      </w:r>
      <w:r w:rsidR="00DE2910">
        <w:rPr>
          <w:rFonts w:eastAsia="Times New Roman"/>
          <w:sz w:val="20"/>
          <w:szCs w:val="20"/>
        </w:rPr>
        <w:t>pubbliche di gestione ottimale delle</w:t>
      </w:r>
      <w:r w:rsidRPr="00D322CF">
        <w:rPr>
          <w:rFonts w:eastAsia="Times New Roman"/>
          <w:sz w:val="20"/>
          <w:szCs w:val="20"/>
        </w:rPr>
        <w:t xml:space="preserve"> risorse rinnovabili, non rinnovabili e ambientali.</w:t>
      </w:r>
    </w:p>
    <w:p w14:paraId="4CA549F9" w14:textId="77777777" w:rsidR="00D322CF" w:rsidRPr="00D322CF" w:rsidRDefault="00D322CF" w:rsidP="002B7567">
      <w:pPr>
        <w:pStyle w:val="NormaleWeb"/>
        <w:shd w:val="clear" w:color="auto" w:fill="FFFFFF"/>
        <w:ind w:left="284" w:hanging="284"/>
        <w:jc w:val="both"/>
        <w:rPr>
          <w:rFonts w:eastAsia="Times New Roman"/>
          <w:sz w:val="20"/>
          <w:szCs w:val="20"/>
        </w:rPr>
      </w:pPr>
      <w:r w:rsidRPr="00D322CF">
        <w:rPr>
          <w:rFonts w:eastAsia="Times New Roman"/>
          <w:sz w:val="20"/>
          <w:szCs w:val="20"/>
        </w:rPr>
        <w:t>3.</w:t>
      </w:r>
      <w:r w:rsidRPr="00D322CF">
        <w:rPr>
          <w:rFonts w:eastAsia="Times New Roman"/>
          <w:sz w:val="20"/>
          <w:szCs w:val="20"/>
        </w:rPr>
        <w:tab/>
        <w:t xml:space="preserve">“Strumenti economici” in politica ambientale (tassazione, </w:t>
      </w:r>
      <w:proofErr w:type="spellStart"/>
      <w:r w:rsidRPr="00D322CF">
        <w:rPr>
          <w:rFonts w:eastAsia="Times New Roman"/>
          <w:sz w:val="20"/>
          <w:szCs w:val="20"/>
        </w:rPr>
        <w:t>emission</w:t>
      </w:r>
      <w:proofErr w:type="spellEnd"/>
      <w:r w:rsidRPr="00D322CF">
        <w:rPr>
          <w:rFonts w:eastAsia="Times New Roman"/>
          <w:sz w:val="20"/>
          <w:szCs w:val="20"/>
        </w:rPr>
        <w:t xml:space="preserve"> trading, altri strumenti di mercato); applicazioni in Europa.</w:t>
      </w:r>
    </w:p>
    <w:p w14:paraId="7C13AEFE" w14:textId="77777777" w:rsidR="00D322CF" w:rsidRPr="00D322CF" w:rsidRDefault="00D322CF" w:rsidP="002B7567">
      <w:pPr>
        <w:pStyle w:val="NormaleWeb"/>
        <w:shd w:val="clear" w:color="auto" w:fill="FFFFFF"/>
        <w:ind w:left="284" w:hanging="284"/>
        <w:jc w:val="both"/>
        <w:rPr>
          <w:rFonts w:eastAsia="Times New Roman"/>
          <w:sz w:val="20"/>
          <w:szCs w:val="20"/>
        </w:rPr>
      </w:pPr>
      <w:r w:rsidRPr="00D322CF">
        <w:rPr>
          <w:rFonts w:eastAsia="Times New Roman"/>
          <w:sz w:val="20"/>
          <w:szCs w:val="20"/>
        </w:rPr>
        <w:t>4.</w:t>
      </w:r>
      <w:r w:rsidRPr="00D322CF">
        <w:rPr>
          <w:rFonts w:eastAsia="Times New Roman"/>
          <w:sz w:val="20"/>
          <w:szCs w:val="20"/>
        </w:rPr>
        <w:tab/>
        <w:t xml:space="preserve">Principi e modelli economici di cooperazione internazionale per l'ambiente (global </w:t>
      </w:r>
      <w:proofErr w:type="spellStart"/>
      <w:r w:rsidRPr="00D322CF">
        <w:rPr>
          <w:rFonts w:eastAsia="Times New Roman"/>
          <w:sz w:val="20"/>
          <w:szCs w:val="20"/>
        </w:rPr>
        <w:t>commons</w:t>
      </w:r>
      <w:proofErr w:type="spellEnd"/>
      <w:r w:rsidRPr="00D322CF">
        <w:rPr>
          <w:rFonts w:eastAsia="Times New Roman"/>
          <w:sz w:val="20"/>
          <w:szCs w:val="20"/>
        </w:rPr>
        <w:t xml:space="preserve"> e beni pubblici internazionali).</w:t>
      </w:r>
    </w:p>
    <w:p w14:paraId="1A2D48CD" w14:textId="77777777" w:rsidR="00D322CF" w:rsidRPr="00D322CF" w:rsidRDefault="00D322CF" w:rsidP="002B7567">
      <w:pPr>
        <w:pStyle w:val="NormaleWeb"/>
        <w:shd w:val="clear" w:color="auto" w:fill="FFFFFF"/>
        <w:ind w:left="284" w:hanging="284"/>
        <w:jc w:val="both"/>
        <w:rPr>
          <w:rFonts w:eastAsia="Times New Roman"/>
          <w:sz w:val="20"/>
          <w:szCs w:val="20"/>
        </w:rPr>
      </w:pPr>
      <w:r w:rsidRPr="00D322CF">
        <w:rPr>
          <w:rFonts w:eastAsia="Times New Roman"/>
          <w:sz w:val="20"/>
          <w:szCs w:val="20"/>
        </w:rPr>
        <w:t>5.</w:t>
      </w:r>
      <w:r w:rsidRPr="00D322CF">
        <w:rPr>
          <w:rFonts w:eastAsia="Times New Roman"/>
          <w:sz w:val="20"/>
          <w:szCs w:val="20"/>
        </w:rPr>
        <w:tab/>
        <w:t>Aspetti economici delle politiche internazionali per il cambiamento climatico, sviluppo dei “carbon markets” e della "</w:t>
      </w:r>
      <w:proofErr w:type="spellStart"/>
      <w:r w:rsidRPr="00D322CF">
        <w:rPr>
          <w:rFonts w:eastAsia="Times New Roman"/>
          <w:sz w:val="20"/>
          <w:szCs w:val="20"/>
        </w:rPr>
        <w:t>climate</w:t>
      </w:r>
      <w:proofErr w:type="spellEnd"/>
      <w:r w:rsidRPr="00D322CF">
        <w:rPr>
          <w:rFonts w:eastAsia="Times New Roman"/>
          <w:sz w:val="20"/>
          <w:szCs w:val="20"/>
        </w:rPr>
        <w:t xml:space="preserve"> </w:t>
      </w:r>
      <w:proofErr w:type="spellStart"/>
      <w:r w:rsidRPr="00D322CF">
        <w:rPr>
          <w:rFonts w:eastAsia="Times New Roman"/>
          <w:sz w:val="20"/>
          <w:szCs w:val="20"/>
        </w:rPr>
        <w:t>finance</w:t>
      </w:r>
      <w:proofErr w:type="spellEnd"/>
      <w:r w:rsidRPr="00D322CF">
        <w:rPr>
          <w:rFonts w:eastAsia="Times New Roman"/>
          <w:sz w:val="20"/>
          <w:szCs w:val="20"/>
        </w:rPr>
        <w:t>"; sviluppi in atto nella implementazione del Paris Agreement 2015.</w:t>
      </w:r>
    </w:p>
    <w:p w14:paraId="564EA422" w14:textId="77777777" w:rsidR="00D322CF" w:rsidRPr="00D322CF" w:rsidRDefault="00D322CF" w:rsidP="002B7567">
      <w:pPr>
        <w:pStyle w:val="NormaleWeb"/>
        <w:shd w:val="clear" w:color="auto" w:fill="FFFFFF"/>
        <w:ind w:left="284" w:hanging="284"/>
        <w:jc w:val="both"/>
        <w:rPr>
          <w:rFonts w:eastAsia="Times New Roman"/>
          <w:sz w:val="20"/>
          <w:szCs w:val="20"/>
        </w:rPr>
      </w:pPr>
      <w:r w:rsidRPr="00D322CF">
        <w:rPr>
          <w:rFonts w:eastAsia="Times New Roman"/>
          <w:sz w:val="20"/>
          <w:szCs w:val="20"/>
        </w:rPr>
        <w:lastRenderedPageBreak/>
        <w:t>6.</w:t>
      </w:r>
      <w:r w:rsidRPr="00D322CF">
        <w:rPr>
          <w:rFonts w:eastAsia="Times New Roman"/>
          <w:sz w:val="20"/>
          <w:szCs w:val="20"/>
        </w:rPr>
        <w:tab/>
        <w:t>Aspetti economici e istituzionali delle politiche ambientali della UE (clima; energie rinnovabili; efficienza energetica; rifiuti ed economia circolare).</w:t>
      </w:r>
    </w:p>
    <w:p w14:paraId="21FB8704" w14:textId="7E15FEE4" w:rsidR="00D322CF" w:rsidRPr="00D322CF" w:rsidRDefault="00D322CF" w:rsidP="002B7567">
      <w:pPr>
        <w:pStyle w:val="NormaleWeb"/>
        <w:shd w:val="clear" w:color="auto" w:fill="FFFFFF"/>
        <w:ind w:left="284" w:hanging="284"/>
        <w:jc w:val="both"/>
        <w:rPr>
          <w:rFonts w:eastAsia="Times New Roman"/>
          <w:sz w:val="20"/>
          <w:szCs w:val="20"/>
        </w:rPr>
      </w:pPr>
      <w:r w:rsidRPr="00D322CF">
        <w:rPr>
          <w:rFonts w:eastAsia="Times New Roman"/>
          <w:sz w:val="20"/>
          <w:szCs w:val="20"/>
        </w:rPr>
        <w:t>7.</w:t>
      </w:r>
      <w:r w:rsidRPr="00D322CF">
        <w:rPr>
          <w:rFonts w:eastAsia="Times New Roman"/>
          <w:sz w:val="20"/>
          <w:szCs w:val="20"/>
        </w:rPr>
        <w:tab/>
        <w:t xml:space="preserve">Politiche e scenari </w:t>
      </w:r>
      <w:r w:rsidR="00B75964">
        <w:rPr>
          <w:rFonts w:eastAsia="Times New Roman"/>
          <w:sz w:val="20"/>
          <w:szCs w:val="20"/>
        </w:rPr>
        <w:t>per</w:t>
      </w:r>
      <w:r w:rsidR="00B75964" w:rsidRPr="00D322CF">
        <w:rPr>
          <w:rFonts w:eastAsia="Times New Roman"/>
          <w:sz w:val="20"/>
          <w:szCs w:val="20"/>
        </w:rPr>
        <w:t xml:space="preserve"> </w:t>
      </w:r>
      <w:r w:rsidR="00B75964">
        <w:rPr>
          <w:rFonts w:eastAsia="Times New Roman"/>
          <w:sz w:val="20"/>
          <w:szCs w:val="20"/>
        </w:rPr>
        <w:t>la</w:t>
      </w:r>
      <w:r w:rsidR="00B75964" w:rsidRPr="00D322CF">
        <w:rPr>
          <w:rFonts w:eastAsia="Times New Roman"/>
          <w:sz w:val="20"/>
          <w:szCs w:val="20"/>
        </w:rPr>
        <w:t xml:space="preserve"> </w:t>
      </w:r>
      <w:r w:rsidRPr="00D322CF">
        <w:rPr>
          <w:rFonts w:eastAsia="Times New Roman"/>
          <w:sz w:val="20"/>
          <w:szCs w:val="20"/>
        </w:rPr>
        <w:t>"</w:t>
      </w:r>
      <w:r w:rsidR="00A67FC2">
        <w:rPr>
          <w:rFonts w:eastAsia="Times New Roman"/>
          <w:sz w:val="20"/>
          <w:szCs w:val="20"/>
        </w:rPr>
        <w:t xml:space="preserve">transizione di sostenibilità’: lo </w:t>
      </w:r>
      <w:proofErr w:type="spellStart"/>
      <w:r w:rsidR="00B75964">
        <w:rPr>
          <w:rFonts w:eastAsia="Times New Roman"/>
          <w:sz w:val="20"/>
          <w:szCs w:val="20"/>
        </w:rPr>
        <w:t>European</w:t>
      </w:r>
      <w:proofErr w:type="spellEnd"/>
      <w:r w:rsidR="00B75964">
        <w:rPr>
          <w:rFonts w:eastAsia="Times New Roman"/>
          <w:sz w:val="20"/>
          <w:szCs w:val="20"/>
        </w:rPr>
        <w:t xml:space="preserve"> Green Deal</w:t>
      </w:r>
      <w:r w:rsidR="00A67FC2">
        <w:rPr>
          <w:rFonts w:eastAsia="Times New Roman"/>
          <w:sz w:val="20"/>
          <w:szCs w:val="20"/>
        </w:rPr>
        <w:t xml:space="preserve"> e i suoi sviluppi</w:t>
      </w:r>
      <w:r w:rsidRPr="00D322CF">
        <w:rPr>
          <w:rFonts w:eastAsia="Times New Roman"/>
          <w:sz w:val="20"/>
          <w:szCs w:val="20"/>
        </w:rPr>
        <w:t>.</w:t>
      </w:r>
    </w:p>
    <w:p w14:paraId="4977760D" w14:textId="270037BF" w:rsidR="00D322CF" w:rsidRPr="005C11E0" w:rsidRDefault="00D322CF" w:rsidP="00D322C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73F9C">
        <w:rPr>
          <w:rStyle w:val="Rimandonotaapidipagina"/>
          <w:b/>
          <w:i/>
          <w:sz w:val="18"/>
        </w:rPr>
        <w:footnoteReference w:id="1"/>
      </w:r>
    </w:p>
    <w:p w14:paraId="06F8A326" w14:textId="102DE38C" w:rsidR="00D322CF" w:rsidRPr="007561F6" w:rsidRDefault="00D322CF" w:rsidP="00D322CF">
      <w:pPr>
        <w:pStyle w:val="Testo1"/>
        <w:spacing w:after="120" w:line="240" w:lineRule="auto"/>
        <w:rPr>
          <w:rFonts w:ascii="Times New Roman" w:hAnsi="Times New Roman"/>
          <w:spacing w:val="-5"/>
          <w:szCs w:val="18"/>
        </w:rPr>
      </w:pPr>
      <w:r w:rsidRPr="00387E06">
        <w:rPr>
          <w:rFonts w:ascii="Times New Roman" w:hAnsi="Times New Roman"/>
          <w:smallCaps/>
          <w:spacing w:val="-5"/>
          <w:sz w:val="16"/>
          <w:szCs w:val="16"/>
        </w:rPr>
        <w:t>I. Musu</w:t>
      </w:r>
      <w:r w:rsidRPr="007561F6">
        <w:rPr>
          <w:rFonts w:ascii="Times New Roman" w:hAnsi="Times New Roman"/>
          <w:smallCaps/>
          <w:spacing w:val="-5"/>
          <w:szCs w:val="18"/>
        </w:rPr>
        <w:t>,</w:t>
      </w:r>
      <w:r w:rsidRPr="007561F6">
        <w:rPr>
          <w:rFonts w:ascii="Times New Roman" w:hAnsi="Times New Roman"/>
          <w:i/>
          <w:spacing w:val="-5"/>
          <w:szCs w:val="18"/>
        </w:rPr>
        <w:t xml:space="preserve"> Introduzione all’economia dell’ambiente,</w:t>
      </w:r>
      <w:r w:rsidRPr="007561F6">
        <w:rPr>
          <w:rFonts w:ascii="Times New Roman" w:hAnsi="Times New Roman"/>
          <w:spacing w:val="-5"/>
          <w:szCs w:val="18"/>
        </w:rPr>
        <w:t xml:space="preserve"> Il Mulino, Bologna, 2003 (</w:t>
      </w:r>
      <w:r w:rsidR="00A67FC2">
        <w:rPr>
          <w:rFonts w:ascii="Times New Roman" w:hAnsi="Times New Roman"/>
          <w:spacing w:val="-5"/>
          <w:szCs w:val="18"/>
        </w:rPr>
        <w:t xml:space="preserve">solo </w:t>
      </w:r>
      <w:r w:rsidRPr="007561F6">
        <w:rPr>
          <w:rFonts w:ascii="Times New Roman" w:hAnsi="Times New Roman"/>
          <w:spacing w:val="-5"/>
          <w:szCs w:val="18"/>
        </w:rPr>
        <w:t>parti indicate a lezione).</w:t>
      </w:r>
      <w:r w:rsidR="00573F9C">
        <w:rPr>
          <w:rFonts w:ascii="Times New Roman" w:hAnsi="Times New Roman"/>
          <w:spacing w:val="-5"/>
          <w:szCs w:val="18"/>
        </w:rPr>
        <w:t xml:space="preserve"> </w:t>
      </w:r>
      <w:hyperlink r:id="rId7" w:history="1">
        <w:r w:rsidR="00573F9C" w:rsidRPr="00573F9C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B9794CB" w14:textId="77777777" w:rsidR="00D322CF" w:rsidRPr="007561F6" w:rsidRDefault="00D322CF" w:rsidP="00D322CF">
      <w:pPr>
        <w:pStyle w:val="Testo1"/>
        <w:spacing w:after="120" w:line="240" w:lineRule="auto"/>
        <w:rPr>
          <w:rFonts w:ascii="Times New Roman" w:hAnsi="Times New Roman"/>
          <w:szCs w:val="18"/>
        </w:rPr>
      </w:pPr>
      <w:r w:rsidRPr="007561F6">
        <w:rPr>
          <w:rFonts w:ascii="Times New Roman" w:hAnsi="Times New Roman"/>
          <w:szCs w:val="18"/>
        </w:rPr>
        <w:t xml:space="preserve">Sides presentate a lezione e materiali distribuiti a lezione e/o resi accessibili </w:t>
      </w:r>
      <w:r>
        <w:rPr>
          <w:rFonts w:ascii="Times New Roman" w:hAnsi="Times New Roman"/>
          <w:szCs w:val="18"/>
        </w:rPr>
        <w:t>in Blackboard</w:t>
      </w:r>
      <w:r w:rsidRPr="007561F6">
        <w:rPr>
          <w:rFonts w:ascii="Times New Roman" w:hAnsi="Times New Roman"/>
          <w:szCs w:val="18"/>
        </w:rPr>
        <w:t>.</w:t>
      </w:r>
    </w:p>
    <w:p w14:paraId="5133D4C3" w14:textId="77777777" w:rsidR="00D322CF" w:rsidRDefault="00D322CF" w:rsidP="00D322C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C760C57" w14:textId="77777777" w:rsidR="00D322CF" w:rsidRPr="00387E06" w:rsidRDefault="00D322CF" w:rsidP="00D322CF">
      <w:pPr>
        <w:pStyle w:val="Testo2"/>
      </w:pPr>
      <w:r w:rsidRPr="00387E06">
        <w:t>Lezioni in aula, p</w:t>
      </w:r>
      <w:r>
        <w:t>resentazioni di esperti esterni</w:t>
      </w:r>
      <w:r w:rsidRPr="00387E06">
        <w:t xml:space="preserve">; lavori individuali su casi di studio con presentazione in aula (da definire durante il corso). </w:t>
      </w:r>
    </w:p>
    <w:p w14:paraId="67C434BA" w14:textId="77777777" w:rsidR="00D322CF" w:rsidRDefault="00D322CF" w:rsidP="00D322C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D27BC94" w14:textId="1A2E5653" w:rsidR="00D322CF" w:rsidRDefault="004F3843" w:rsidP="00D322CF">
      <w:pPr>
        <w:pStyle w:val="Testo2"/>
      </w:pPr>
      <w:r>
        <w:t>La valutazione dei risultati di apprendimento si baserà su uno s</w:t>
      </w:r>
      <w:r w:rsidR="00D322CF" w:rsidRPr="00387E06">
        <w:t>critto intermedio</w:t>
      </w:r>
      <w:r w:rsidR="0036089F">
        <w:t xml:space="preserve"> sugli argomenti della prima parte</w:t>
      </w:r>
      <w:r>
        <w:t xml:space="preserve"> (temi 1-4)</w:t>
      </w:r>
      <w:r w:rsidR="00D322CF" w:rsidRPr="00387E06">
        <w:t xml:space="preserve">, </w:t>
      </w:r>
      <w:r>
        <w:t xml:space="preserve">e su un </w:t>
      </w:r>
      <w:r w:rsidR="00D322CF" w:rsidRPr="00387E06">
        <w:t>esame orale</w:t>
      </w:r>
      <w:r w:rsidR="0036089F">
        <w:t xml:space="preserve"> finale</w:t>
      </w:r>
      <w:r>
        <w:t xml:space="preserve"> (temi 5-7</w:t>
      </w:r>
      <w:r w:rsidR="00A85216">
        <w:t>). Verrà altresì valutato il</w:t>
      </w:r>
      <w:r>
        <w:t xml:space="preserve"> lavoro svolto dallo studente nell’ambito dei seminari</w:t>
      </w:r>
      <w:r w:rsidR="00D322CF" w:rsidRPr="00387E06">
        <w:t>.</w:t>
      </w:r>
    </w:p>
    <w:p w14:paraId="287A6105" w14:textId="60787888" w:rsidR="00D322CF" w:rsidRDefault="00D322CF" w:rsidP="00D322CF">
      <w:pPr>
        <w:pStyle w:val="Testo2"/>
      </w:pPr>
      <w:r>
        <w:t>I</w:t>
      </w:r>
      <w:r w:rsidR="00A85216">
        <w:t>l</w:t>
      </w:r>
      <w:r>
        <w:t xml:space="preserve"> criteri</w:t>
      </w:r>
      <w:r w:rsidR="00A85216">
        <w:t>o</w:t>
      </w:r>
      <w:r>
        <w:t xml:space="preserve"> di valutazione </w:t>
      </w:r>
      <w:r w:rsidR="00A85216">
        <w:t>è la</w:t>
      </w:r>
      <w:r>
        <w:t xml:space="preserve"> rispondenza della preparazione dello studente rispetto agli obiettivi </w:t>
      </w:r>
      <w:r w:rsidR="004F3843">
        <w:t>e risultati di apprendimento</w:t>
      </w:r>
      <w:r>
        <w:t xml:space="preserve"> attesi. Per la parte modellistica e teorica</w:t>
      </w:r>
      <w:r w:rsidR="004F3843">
        <w:t xml:space="preserve"> (temi 1-4)</w:t>
      </w:r>
      <w:r>
        <w:t xml:space="preserve">, particolare attenzione viene rivolta alla verifica dell’avvenuta acquisizione dei concetti e del ragionamento econmico applicato </w:t>
      </w:r>
      <w:r w:rsidR="00B75964">
        <w:t xml:space="preserve">a </w:t>
      </w:r>
      <w:r>
        <w:t>strategie social</w:t>
      </w:r>
      <w:r w:rsidR="00865A44">
        <w:t>m</w:t>
      </w:r>
      <w:r>
        <w:t>ente ottimali per le risorse e l’amb</w:t>
      </w:r>
      <w:r w:rsidR="004F3843">
        <w:t>i</w:t>
      </w:r>
      <w:r>
        <w:t>ente. Per la parte sulle politiche internazionali ed europee</w:t>
      </w:r>
      <w:r w:rsidR="004F3843">
        <w:t xml:space="preserve"> (temi 5-7)</w:t>
      </w:r>
      <w:r>
        <w:t xml:space="preserve">, la verifica riguarda in particolare l’acquisizione </w:t>
      </w:r>
      <w:r w:rsidR="004F3843">
        <w:t xml:space="preserve">di conoscenza </w:t>
      </w:r>
      <w:r w:rsidR="00A85216">
        <w:t>sui</w:t>
      </w:r>
      <w:r>
        <w:t xml:space="preserve"> </w:t>
      </w:r>
      <w:r w:rsidR="004F3843">
        <w:t>processi</w:t>
      </w:r>
      <w:r>
        <w:t xml:space="preserve"> </w:t>
      </w:r>
      <w:r w:rsidR="004F3843">
        <w:t xml:space="preserve">di formazione e </w:t>
      </w:r>
      <w:r>
        <w:t>implementazione delle politiche</w:t>
      </w:r>
      <w:r w:rsidR="004F3843">
        <w:t xml:space="preserve"> pubbliche </w:t>
      </w:r>
      <w:r w:rsidR="00A85216">
        <w:t>oggetto</w:t>
      </w:r>
      <w:r w:rsidR="004F3843">
        <w:t xml:space="preserve"> nel corso</w:t>
      </w:r>
      <w:r>
        <w:t xml:space="preserve">, </w:t>
      </w:r>
      <w:r w:rsidR="004F3843">
        <w:t>del</w:t>
      </w:r>
      <w:r>
        <w:t xml:space="preserve">la strumentazione adottata dalle </w:t>
      </w:r>
      <w:r w:rsidR="004F3843">
        <w:t xml:space="preserve">stesse </w:t>
      </w:r>
      <w:r>
        <w:t xml:space="preserve">politiche, </w:t>
      </w:r>
      <w:r w:rsidR="004F3843">
        <w:t>del</w:t>
      </w:r>
      <w:r>
        <w:t>le implicazioni che tali polit</w:t>
      </w:r>
      <w:r w:rsidR="004F3843">
        <w:t>iche hanno sul piano am</w:t>
      </w:r>
      <w:r>
        <w:t xml:space="preserve">bientale e socio-economico. </w:t>
      </w:r>
    </w:p>
    <w:p w14:paraId="79E8BBFA" w14:textId="77777777" w:rsidR="00D322CF" w:rsidRDefault="00D322CF" w:rsidP="00D322C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0806ABE" w14:textId="7595DC31" w:rsidR="00D322CF" w:rsidRDefault="00D322CF" w:rsidP="00D322CF">
      <w:pPr>
        <w:pStyle w:val="Testo2"/>
      </w:pPr>
      <w:r>
        <w:t xml:space="preserve">Come prerequisito per una migliore comprensione della parte modellistica si auspica che lo studente possegga le conoscenze di base fornite dal corso di </w:t>
      </w:r>
      <w:r w:rsidR="00411C79">
        <w:t xml:space="preserve">Itituzioni di </w:t>
      </w:r>
      <w:r>
        <w:t xml:space="preserve">economia politica. </w:t>
      </w:r>
    </w:p>
    <w:p w14:paraId="098BDDDC" w14:textId="77777777" w:rsidR="00D322CF" w:rsidRDefault="00D322CF" w:rsidP="00D322CF">
      <w:pPr>
        <w:pStyle w:val="Testo2"/>
      </w:pPr>
      <w:r w:rsidRPr="00333BAB">
        <w:t xml:space="preserve">La seconda parte del corso sulle politiche internazionali ed europee si terrà in lingua inglese. </w:t>
      </w:r>
    </w:p>
    <w:p w14:paraId="55CAE483" w14:textId="77777777" w:rsidR="00D322CF" w:rsidRPr="00333BAB" w:rsidRDefault="00D322CF" w:rsidP="00D322CF">
      <w:pPr>
        <w:pStyle w:val="Testo2"/>
      </w:pPr>
      <w:r w:rsidRPr="005C0334">
        <w:t xml:space="preserve">È raccomandata la frequenza di: (i) Ciclo seminariale organico ‘Economia dell’Eco-innovazione’' (Prof.ssa Maria Chiara Cattaneo); </w:t>
      </w:r>
      <w:r w:rsidRPr="00E80266">
        <w:t>(ii) Ciclo seminariale organico ‘</w:t>
      </w:r>
      <w:r w:rsidR="00B75964" w:rsidRPr="00E80266">
        <w:t>Global Energy Fundamentals’</w:t>
      </w:r>
      <w:r w:rsidRPr="00E80266">
        <w:t xml:space="preserve"> (Professor Simone Tagliapietra, in lingua inglese).</w:t>
      </w:r>
    </w:p>
    <w:p w14:paraId="63AD5A24" w14:textId="77777777" w:rsidR="00D322CF" w:rsidRPr="005636A1" w:rsidRDefault="00D322CF" w:rsidP="00D322CF">
      <w:pPr>
        <w:pStyle w:val="Testo2"/>
        <w:spacing w:before="120"/>
        <w:rPr>
          <w:i/>
        </w:rPr>
      </w:pPr>
      <w:r w:rsidRPr="005636A1">
        <w:rPr>
          <w:i/>
        </w:rPr>
        <w:t>Orario e luogo di ricevimento</w:t>
      </w:r>
    </w:p>
    <w:p w14:paraId="0C680E25" w14:textId="2D82694F" w:rsidR="00D322CF" w:rsidRPr="00387E06" w:rsidRDefault="00D322CF" w:rsidP="00D322CF">
      <w:pPr>
        <w:pStyle w:val="Testo2"/>
      </w:pPr>
      <w:r w:rsidRPr="00387E06">
        <w:lastRenderedPageBreak/>
        <w:t>Il Prof. Roberto Zoboli riceve gli studenti il mercoledì dalle ore 10,30 alle ore 12,30 presso il DISEIS (via Necchi 5, V</w:t>
      </w:r>
      <w:r w:rsidR="00B75964">
        <w:t>°</w:t>
      </w:r>
      <w:r w:rsidRPr="00387E06">
        <w:t xml:space="preserve"> piano)</w:t>
      </w:r>
      <w:r w:rsidR="00805D28">
        <w:t xml:space="preserve"> oppure, a scelta dello studente, via </w:t>
      </w:r>
      <w:r w:rsidR="00A85216">
        <w:t>Teams</w:t>
      </w:r>
      <w:r w:rsidRPr="00387E06">
        <w:t>.</w:t>
      </w:r>
    </w:p>
    <w:p w14:paraId="0EF3469C" w14:textId="77777777" w:rsidR="00D322CF" w:rsidRPr="005C0334" w:rsidRDefault="00D322CF" w:rsidP="00D322CF">
      <w:pPr>
        <w:pStyle w:val="Titolo1"/>
      </w:pPr>
      <w:bookmarkStart w:id="6" w:name="_Toc75595716"/>
      <w:bookmarkStart w:id="7" w:name="_Toc138850122"/>
      <w:r w:rsidRPr="005C0334">
        <w:t>Ciclo seminariale organico: Economia dell’eco-innovazione</w:t>
      </w:r>
      <w:bookmarkEnd w:id="6"/>
      <w:bookmarkEnd w:id="7"/>
      <w:r w:rsidRPr="005C0334">
        <w:t xml:space="preserve"> </w:t>
      </w:r>
    </w:p>
    <w:p w14:paraId="25E885BF" w14:textId="77777777" w:rsidR="00D322CF" w:rsidRPr="005C0334" w:rsidRDefault="00D322CF" w:rsidP="00D322CF">
      <w:pPr>
        <w:pStyle w:val="Titolo2"/>
      </w:pPr>
      <w:bookmarkStart w:id="8" w:name="_Toc75595717"/>
      <w:bookmarkStart w:id="9" w:name="_Toc138850123"/>
      <w:r w:rsidRPr="005C0334">
        <w:t>Prof. Maria Chiara Cattaneo</w:t>
      </w:r>
      <w:bookmarkEnd w:id="8"/>
      <w:bookmarkEnd w:id="9"/>
    </w:p>
    <w:p w14:paraId="645FB744" w14:textId="77777777" w:rsidR="00D322CF" w:rsidRPr="005C0334" w:rsidRDefault="00D322CF" w:rsidP="00D322CF">
      <w:pPr>
        <w:spacing w:before="240" w:after="120"/>
        <w:rPr>
          <w:b/>
          <w:sz w:val="18"/>
        </w:rPr>
      </w:pPr>
      <w:r w:rsidRPr="005C0334">
        <w:rPr>
          <w:b/>
          <w:i/>
          <w:sz w:val="18"/>
        </w:rPr>
        <w:t>OBIETTIVO DEL CORSO E RISULTATI DI APPRENDIMENTO ATTESI</w:t>
      </w:r>
    </w:p>
    <w:p w14:paraId="4706A576" w14:textId="77777777" w:rsidR="00D322CF" w:rsidRPr="005C0334" w:rsidRDefault="00D322CF" w:rsidP="00D322CF">
      <w:r w:rsidRPr="005C0334">
        <w:t>Sostenibilità ed innovazione sono tematiche cardine strettamente interconnesse: oggi lo sviluppo di tecnologie e processi “green” (ecosostenibili), data la loro pervasività, offre opportunità di innovazione importanti, per imprese e territori, per uno sviluppo economico sostenibile. L’obiettivo di questo ciclo seminariale è quindi quello di fornire agli studenti un approfondimento su tali tematiche in un quadro di riferimento europeo ed internazionale.</w:t>
      </w:r>
    </w:p>
    <w:p w14:paraId="65068013" w14:textId="77777777" w:rsidR="00D322CF" w:rsidRPr="005C0334" w:rsidRDefault="00D322CF" w:rsidP="00D322CF">
      <w:pPr>
        <w:spacing w:before="240" w:after="120"/>
        <w:rPr>
          <w:b/>
          <w:sz w:val="18"/>
        </w:rPr>
      </w:pPr>
      <w:r w:rsidRPr="005C0334">
        <w:rPr>
          <w:b/>
          <w:i/>
          <w:sz w:val="18"/>
        </w:rPr>
        <w:t>PROGRAMMA DEL CORSO</w:t>
      </w:r>
    </w:p>
    <w:p w14:paraId="456C3B6F" w14:textId="77777777" w:rsidR="00D322CF" w:rsidRPr="005C0334" w:rsidRDefault="00D322CF" w:rsidP="00D322CF">
      <w:pPr>
        <w:pStyle w:val="NormaleWeb"/>
        <w:shd w:val="clear" w:color="auto" w:fill="FFFFFF"/>
        <w:ind w:left="284" w:hanging="284"/>
        <w:rPr>
          <w:rFonts w:eastAsia="Times New Roman"/>
          <w:sz w:val="20"/>
          <w:szCs w:val="20"/>
        </w:rPr>
      </w:pPr>
      <w:r w:rsidRPr="005C0334">
        <w:rPr>
          <w:rFonts w:eastAsia="Times New Roman"/>
          <w:sz w:val="20"/>
          <w:szCs w:val="20"/>
        </w:rPr>
        <w:t>Principali argomenti trattati nel corso delle lezioni:</w:t>
      </w:r>
    </w:p>
    <w:p w14:paraId="6430E5B1" w14:textId="77777777" w:rsidR="00D322CF" w:rsidRPr="005C0334" w:rsidRDefault="00D322CF" w:rsidP="00D322CF">
      <w:pPr>
        <w:pStyle w:val="NormaleWeb"/>
        <w:shd w:val="clear" w:color="auto" w:fill="FFFFFF"/>
        <w:ind w:left="284" w:hanging="284"/>
        <w:rPr>
          <w:rFonts w:eastAsia="Times New Roman"/>
          <w:sz w:val="20"/>
          <w:szCs w:val="20"/>
        </w:rPr>
      </w:pPr>
      <w:r w:rsidRPr="005C0334">
        <w:rPr>
          <w:rFonts w:eastAsia="Times New Roman"/>
          <w:sz w:val="20"/>
          <w:szCs w:val="20"/>
        </w:rPr>
        <w:t>–</w:t>
      </w:r>
      <w:r w:rsidRPr="005C0334">
        <w:rPr>
          <w:rFonts w:eastAsia="Times New Roman"/>
          <w:sz w:val="20"/>
          <w:szCs w:val="20"/>
        </w:rPr>
        <w:tab/>
        <w:t>Ecosistema dell’innovazione, innovazione ed eco-innovazione.</w:t>
      </w:r>
    </w:p>
    <w:p w14:paraId="42E8A55F" w14:textId="77777777" w:rsidR="00D322CF" w:rsidRPr="005C0334" w:rsidRDefault="00D322CF" w:rsidP="00D322CF">
      <w:pPr>
        <w:pStyle w:val="NormaleWeb"/>
        <w:shd w:val="clear" w:color="auto" w:fill="FFFFFF"/>
        <w:ind w:left="284" w:hanging="284"/>
        <w:rPr>
          <w:rFonts w:eastAsia="Times New Roman"/>
          <w:sz w:val="20"/>
          <w:szCs w:val="20"/>
        </w:rPr>
      </w:pPr>
      <w:r w:rsidRPr="005C0334">
        <w:rPr>
          <w:rFonts w:eastAsia="Times New Roman"/>
          <w:sz w:val="20"/>
          <w:szCs w:val="20"/>
        </w:rPr>
        <w:t>–</w:t>
      </w:r>
      <w:r w:rsidRPr="005C0334">
        <w:rPr>
          <w:rFonts w:eastAsia="Times New Roman"/>
          <w:sz w:val="20"/>
          <w:szCs w:val="20"/>
        </w:rPr>
        <w:tab/>
        <w:t>Sostenibilità, sviluppo d’impresa, filiere e tecnologie “green”.</w:t>
      </w:r>
    </w:p>
    <w:p w14:paraId="721D00D4" w14:textId="77777777" w:rsidR="00D322CF" w:rsidRPr="005C0334" w:rsidRDefault="00D322CF" w:rsidP="00D322CF">
      <w:pPr>
        <w:pStyle w:val="NormaleWeb"/>
        <w:shd w:val="clear" w:color="auto" w:fill="FFFFFF"/>
        <w:ind w:left="284" w:hanging="284"/>
        <w:rPr>
          <w:rFonts w:eastAsia="Times New Roman"/>
          <w:sz w:val="20"/>
          <w:szCs w:val="20"/>
          <w:lang w:val="en-US"/>
        </w:rPr>
      </w:pPr>
      <w:r w:rsidRPr="005C0334">
        <w:rPr>
          <w:rFonts w:eastAsia="Times New Roman"/>
          <w:sz w:val="20"/>
          <w:szCs w:val="20"/>
          <w:lang w:val="en-US"/>
        </w:rPr>
        <w:t>–</w:t>
      </w:r>
      <w:r w:rsidRPr="005C0334">
        <w:rPr>
          <w:rFonts w:eastAsia="Times New Roman"/>
          <w:sz w:val="20"/>
          <w:szCs w:val="20"/>
          <w:lang w:val="en-US"/>
        </w:rPr>
        <w:tab/>
        <w:t xml:space="preserve">“Green” </w:t>
      </w:r>
      <w:r w:rsidR="00445418" w:rsidRPr="005C0334">
        <w:rPr>
          <w:rFonts w:eastAsia="Times New Roman"/>
          <w:sz w:val="20"/>
          <w:szCs w:val="20"/>
          <w:lang w:val="en-US"/>
        </w:rPr>
        <w:t xml:space="preserve">e “Sustainable </w:t>
      </w:r>
      <w:r w:rsidRPr="005C0334">
        <w:rPr>
          <w:rFonts w:eastAsia="Times New Roman"/>
          <w:sz w:val="20"/>
          <w:szCs w:val="20"/>
          <w:lang w:val="en-US"/>
        </w:rPr>
        <w:t>business models</w:t>
      </w:r>
      <w:r w:rsidR="00445418" w:rsidRPr="005C0334">
        <w:rPr>
          <w:rFonts w:eastAsia="Times New Roman"/>
          <w:sz w:val="20"/>
          <w:szCs w:val="20"/>
          <w:lang w:val="en-US"/>
        </w:rPr>
        <w:t>”</w:t>
      </w:r>
      <w:r w:rsidRPr="005C0334">
        <w:rPr>
          <w:rFonts w:eastAsia="Times New Roman"/>
          <w:sz w:val="20"/>
          <w:szCs w:val="20"/>
          <w:lang w:val="en-US"/>
        </w:rPr>
        <w:t>.</w:t>
      </w:r>
    </w:p>
    <w:p w14:paraId="5DB5C49E" w14:textId="77777777" w:rsidR="00D322CF" w:rsidRPr="005C0334" w:rsidRDefault="00D322CF" w:rsidP="00D322CF">
      <w:pPr>
        <w:pStyle w:val="NormaleWeb"/>
        <w:shd w:val="clear" w:color="auto" w:fill="FFFFFF"/>
        <w:ind w:left="284" w:hanging="284"/>
        <w:rPr>
          <w:rFonts w:eastAsia="Times New Roman"/>
          <w:sz w:val="20"/>
          <w:szCs w:val="20"/>
        </w:rPr>
      </w:pPr>
      <w:r w:rsidRPr="005C0334">
        <w:rPr>
          <w:rFonts w:eastAsia="Times New Roman"/>
          <w:sz w:val="20"/>
          <w:szCs w:val="20"/>
        </w:rPr>
        <w:t>–</w:t>
      </w:r>
      <w:r w:rsidRPr="005C0334">
        <w:rPr>
          <w:rFonts w:eastAsia="Times New Roman"/>
          <w:sz w:val="20"/>
          <w:szCs w:val="20"/>
        </w:rPr>
        <w:tab/>
        <w:t xml:space="preserve">Open </w:t>
      </w:r>
      <w:proofErr w:type="spellStart"/>
      <w:r w:rsidRPr="005C0334">
        <w:rPr>
          <w:rFonts w:eastAsia="Times New Roman"/>
          <w:sz w:val="20"/>
          <w:szCs w:val="20"/>
        </w:rPr>
        <w:t>innovation</w:t>
      </w:r>
      <w:proofErr w:type="spellEnd"/>
      <w:r w:rsidRPr="005C0334">
        <w:rPr>
          <w:rFonts w:eastAsia="Times New Roman"/>
          <w:sz w:val="20"/>
          <w:szCs w:val="20"/>
        </w:rPr>
        <w:t xml:space="preserve"> ed ecosostenibilità.</w:t>
      </w:r>
    </w:p>
    <w:p w14:paraId="2144C821" w14:textId="77777777" w:rsidR="00D322CF" w:rsidRPr="005C0334" w:rsidRDefault="00D322CF" w:rsidP="00D322CF">
      <w:pPr>
        <w:pStyle w:val="NormaleWeb"/>
        <w:shd w:val="clear" w:color="auto" w:fill="FFFFFF"/>
        <w:ind w:left="284" w:hanging="284"/>
        <w:rPr>
          <w:rFonts w:eastAsia="Times New Roman"/>
          <w:sz w:val="20"/>
          <w:szCs w:val="20"/>
        </w:rPr>
      </w:pPr>
      <w:r w:rsidRPr="005C0334">
        <w:rPr>
          <w:rFonts w:eastAsia="Times New Roman"/>
          <w:sz w:val="20"/>
          <w:szCs w:val="20"/>
        </w:rPr>
        <w:t>–</w:t>
      </w:r>
      <w:r w:rsidRPr="005C0334">
        <w:rPr>
          <w:rFonts w:eastAsia="Times New Roman"/>
          <w:sz w:val="20"/>
          <w:szCs w:val="20"/>
        </w:rPr>
        <w:tab/>
        <w:t xml:space="preserve">Politiche </w:t>
      </w:r>
      <w:r w:rsidR="00445418" w:rsidRPr="005C0334">
        <w:rPr>
          <w:rFonts w:eastAsia="Times New Roman"/>
          <w:sz w:val="20"/>
          <w:szCs w:val="20"/>
        </w:rPr>
        <w:t>di sviluppo territoriale multilivello</w:t>
      </w:r>
      <w:r w:rsidRPr="005C0334">
        <w:rPr>
          <w:rFonts w:eastAsia="Times New Roman"/>
          <w:sz w:val="20"/>
          <w:szCs w:val="20"/>
        </w:rPr>
        <w:t xml:space="preserve">, clusters e “smart </w:t>
      </w:r>
      <w:proofErr w:type="spellStart"/>
      <w:r w:rsidRPr="005C0334">
        <w:rPr>
          <w:rFonts w:eastAsia="Times New Roman"/>
          <w:sz w:val="20"/>
          <w:szCs w:val="20"/>
        </w:rPr>
        <w:t>specialisation</w:t>
      </w:r>
      <w:proofErr w:type="spellEnd"/>
      <w:r w:rsidRPr="005C0334">
        <w:rPr>
          <w:rFonts w:eastAsia="Times New Roman"/>
          <w:sz w:val="20"/>
          <w:szCs w:val="20"/>
        </w:rPr>
        <w:t>” per l’eco-innovazione.</w:t>
      </w:r>
    </w:p>
    <w:p w14:paraId="66BE4E96" w14:textId="77777777" w:rsidR="00D322CF" w:rsidRPr="005C0334" w:rsidRDefault="00D322CF" w:rsidP="00D322CF">
      <w:pPr>
        <w:spacing w:before="240" w:after="120"/>
        <w:rPr>
          <w:b/>
          <w:i/>
          <w:sz w:val="18"/>
        </w:rPr>
      </w:pPr>
      <w:r w:rsidRPr="005C0334">
        <w:rPr>
          <w:b/>
          <w:i/>
          <w:sz w:val="18"/>
        </w:rPr>
        <w:t>BIBLIOGRAFIA</w:t>
      </w:r>
    </w:p>
    <w:p w14:paraId="2DD9BDF7" w14:textId="77777777" w:rsidR="00D322CF" w:rsidRPr="005C0334" w:rsidRDefault="00D322CF" w:rsidP="002B7567">
      <w:pPr>
        <w:pStyle w:val="Testo1"/>
        <w:ind w:left="0" w:firstLine="284"/>
      </w:pPr>
      <w:r w:rsidRPr="005C0334">
        <w:t xml:space="preserve">Sides presentate a lezione e materiali distribuiti a lezione e/o resi accessibili </w:t>
      </w:r>
      <w:r w:rsidR="00445418" w:rsidRPr="005C0334">
        <w:t>in Blackboard.</w:t>
      </w:r>
    </w:p>
    <w:p w14:paraId="15596EAC" w14:textId="77777777" w:rsidR="00D322CF" w:rsidRPr="005C0334" w:rsidRDefault="00D322CF" w:rsidP="00D322CF">
      <w:pPr>
        <w:spacing w:before="240" w:after="120" w:line="220" w:lineRule="exact"/>
        <w:rPr>
          <w:b/>
          <w:i/>
          <w:sz w:val="18"/>
        </w:rPr>
      </w:pPr>
      <w:r w:rsidRPr="005C0334">
        <w:rPr>
          <w:b/>
          <w:i/>
          <w:sz w:val="18"/>
        </w:rPr>
        <w:t>DIDATTICA DEL CORSO</w:t>
      </w:r>
    </w:p>
    <w:p w14:paraId="22F769F8" w14:textId="507E8718" w:rsidR="00D322CF" w:rsidRPr="005C0334" w:rsidRDefault="00D322CF" w:rsidP="00D322CF">
      <w:pPr>
        <w:pStyle w:val="Testo2"/>
      </w:pPr>
      <w:r w:rsidRPr="005C0334">
        <w:t xml:space="preserve">Lezioni in aula, discussione e ove possibile lavori di gruppo su casi studio </w:t>
      </w:r>
      <w:r w:rsidR="00BF64B5" w:rsidRPr="005C0334">
        <w:t>(con presentazione in aula o, ove necessario, da remoto).</w:t>
      </w:r>
    </w:p>
    <w:p w14:paraId="08A90C64" w14:textId="77777777" w:rsidR="00B87831" w:rsidRPr="00E80266" w:rsidRDefault="00B87831" w:rsidP="00445418">
      <w:pPr>
        <w:pStyle w:val="Titolo1"/>
        <w:rPr>
          <w:lang w:val="en-GB"/>
        </w:rPr>
      </w:pPr>
      <w:bookmarkStart w:id="10" w:name="_Toc519501752"/>
      <w:bookmarkStart w:id="11" w:name="_Toc14022076"/>
      <w:bookmarkStart w:id="12" w:name="_Toc75595718"/>
      <w:bookmarkStart w:id="13" w:name="_Toc138850124"/>
      <w:r w:rsidRPr="00E80266">
        <w:rPr>
          <w:lang w:val="en-GB"/>
        </w:rPr>
        <w:t xml:space="preserve">Seminar Cycle: </w:t>
      </w:r>
      <w:bookmarkEnd w:id="10"/>
      <w:bookmarkEnd w:id="11"/>
      <w:r w:rsidRPr="00E80266">
        <w:rPr>
          <w:lang w:val="en-GB"/>
        </w:rPr>
        <w:t>Global energy fundamentals</w:t>
      </w:r>
      <w:bookmarkEnd w:id="12"/>
      <w:bookmarkEnd w:id="13"/>
    </w:p>
    <w:p w14:paraId="584CFBC5" w14:textId="77777777" w:rsidR="00B87831" w:rsidRPr="00E80266" w:rsidRDefault="00B87831" w:rsidP="00B87831">
      <w:pPr>
        <w:pStyle w:val="Titolo2"/>
        <w:rPr>
          <w:lang w:val="en-US"/>
        </w:rPr>
      </w:pPr>
      <w:bookmarkStart w:id="14" w:name="_Toc519501753"/>
      <w:bookmarkStart w:id="15" w:name="_Toc14022077"/>
      <w:bookmarkStart w:id="16" w:name="_Toc75595719"/>
      <w:bookmarkStart w:id="17" w:name="_Toc138850125"/>
      <w:r w:rsidRPr="00E80266">
        <w:rPr>
          <w:lang w:val="en-US"/>
        </w:rPr>
        <w:t>Prof. Simone Tagliapietra</w:t>
      </w:r>
      <w:bookmarkEnd w:id="14"/>
      <w:bookmarkEnd w:id="15"/>
      <w:bookmarkEnd w:id="16"/>
      <w:bookmarkEnd w:id="17"/>
    </w:p>
    <w:p w14:paraId="1C638B30" w14:textId="77777777" w:rsidR="00B87831" w:rsidRPr="00E80266" w:rsidRDefault="00B87831" w:rsidP="00B87831">
      <w:pPr>
        <w:spacing w:before="240" w:after="120"/>
        <w:rPr>
          <w:b/>
          <w:i/>
          <w:sz w:val="18"/>
          <w:lang w:val="en-US"/>
        </w:rPr>
      </w:pPr>
      <w:r w:rsidRPr="00E80266">
        <w:rPr>
          <w:b/>
          <w:i/>
          <w:sz w:val="18"/>
          <w:lang w:val="en-US"/>
        </w:rPr>
        <w:t xml:space="preserve">COURSE AIMS AND INTENDED LEARNING OUTCOMES </w:t>
      </w:r>
    </w:p>
    <w:p w14:paraId="31DF6304" w14:textId="47516A2A" w:rsidR="00B87831" w:rsidRPr="00E80266" w:rsidRDefault="00B87831" w:rsidP="00B87831">
      <w:pPr>
        <w:tabs>
          <w:tab w:val="clear" w:pos="284"/>
        </w:tabs>
        <w:rPr>
          <w:lang w:val="en-US"/>
        </w:rPr>
      </w:pPr>
      <w:r w:rsidRPr="00E80266">
        <w:rPr>
          <w:lang w:val="en-US"/>
        </w:rPr>
        <w:t xml:space="preserve">This comprehensive seminar cycle provides a concise guide to the current status and future prospects of the global energy system. As the world moves away from fossil </w:t>
      </w:r>
      <w:r w:rsidRPr="00E80266">
        <w:rPr>
          <w:lang w:val="en-US"/>
        </w:rPr>
        <w:lastRenderedPageBreak/>
        <w:t>fuels and toward clean energy solutions, the complexity of the global energy system has increased. This course unpacks this complexity, offering a multidisciplinary perspective able to encompass its main economic, geopolitical, and basic technology characteristics. At the end of the seminar cycle, the student is expected to have an in-depth knowledge of the main components of the global energy system, as well as of the important issue of energy access in developing countries.</w:t>
      </w:r>
    </w:p>
    <w:p w14:paraId="61E65B3B" w14:textId="77777777" w:rsidR="00B87831" w:rsidRPr="00E80266" w:rsidRDefault="00B87831" w:rsidP="00B87831">
      <w:pPr>
        <w:spacing w:before="240" w:after="120"/>
        <w:rPr>
          <w:b/>
          <w:bCs/>
          <w:sz w:val="18"/>
          <w:szCs w:val="18"/>
          <w:lang w:val="en-GB"/>
        </w:rPr>
      </w:pPr>
      <w:r w:rsidRPr="00E80266">
        <w:rPr>
          <w:b/>
          <w:bCs/>
          <w:i/>
          <w:iCs/>
          <w:sz w:val="18"/>
          <w:szCs w:val="18"/>
          <w:lang w:val="en-GB"/>
        </w:rPr>
        <w:t>COURSE PROGRAMME</w:t>
      </w:r>
    </w:p>
    <w:p w14:paraId="1962A9CC" w14:textId="787C171D" w:rsidR="0032608F" w:rsidRPr="00E80266" w:rsidRDefault="0032608F" w:rsidP="0032608F">
      <w:pPr>
        <w:pStyle w:val="NormaleWeb"/>
        <w:shd w:val="clear" w:color="auto" w:fill="FFFFFF"/>
        <w:ind w:left="284" w:hanging="284"/>
        <w:rPr>
          <w:rFonts w:eastAsia="Times New Roman"/>
          <w:sz w:val="20"/>
          <w:szCs w:val="20"/>
          <w:lang w:val="en-US"/>
        </w:rPr>
      </w:pPr>
      <w:r w:rsidRPr="00E80266">
        <w:rPr>
          <w:rFonts w:eastAsia="Times New Roman"/>
          <w:sz w:val="20"/>
          <w:szCs w:val="20"/>
          <w:lang w:val="en-US"/>
        </w:rPr>
        <w:t>1.</w:t>
      </w:r>
      <w:r w:rsidRPr="00E80266">
        <w:rPr>
          <w:rFonts w:eastAsia="Times New Roman"/>
          <w:sz w:val="20"/>
          <w:szCs w:val="20"/>
          <w:lang w:val="en-US"/>
        </w:rPr>
        <w:tab/>
        <w:t>Introduction to global climate and energy trends</w:t>
      </w:r>
      <w:r w:rsidR="00EE40F4" w:rsidRPr="00E80266">
        <w:rPr>
          <w:rFonts w:eastAsia="Times New Roman"/>
          <w:sz w:val="20"/>
          <w:szCs w:val="20"/>
          <w:lang w:val="en-US"/>
        </w:rPr>
        <w:t>.</w:t>
      </w:r>
    </w:p>
    <w:p w14:paraId="7918B718" w14:textId="4B8FAE6B" w:rsidR="0032608F" w:rsidRPr="00E80266" w:rsidRDefault="0032608F" w:rsidP="0032608F">
      <w:pPr>
        <w:pStyle w:val="NormaleWeb"/>
        <w:shd w:val="clear" w:color="auto" w:fill="FFFFFF"/>
        <w:ind w:left="284" w:hanging="284"/>
        <w:rPr>
          <w:rFonts w:eastAsia="Times New Roman"/>
          <w:sz w:val="20"/>
          <w:szCs w:val="20"/>
          <w:lang w:val="en-US"/>
        </w:rPr>
      </w:pPr>
      <w:r w:rsidRPr="00E80266">
        <w:rPr>
          <w:rFonts w:eastAsia="Times New Roman"/>
          <w:sz w:val="20"/>
          <w:szCs w:val="20"/>
          <w:lang w:val="en-US"/>
        </w:rPr>
        <w:t>2.</w:t>
      </w:r>
      <w:r w:rsidRPr="00E80266">
        <w:rPr>
          <w:rFonts w:eastAsia="Times New Roman"/>
          <w:sz w:val="20"/>
          <w:szCs w:val="20"/>
          <w:lang w:val="en-US"/>
        </w:rPr>
        <w:tab/>
        <w:t>Global climate governance</w:t>
      </w:r>
      <w:r w:rsidR="00EE40F4" w:rsidRPr="00E80266">
        <w:rPr>
          <w:rFonts w:eastAsia="Times New Roman"/>
          <w:sz w:val="20"/>
          <w:szCs w:val="20"/>
          <w:lang w:val="en-US"/>
        </w:rPr>
        <w:t>.</w:t>
      </w:r>
    </w:p>
    <w:p w14:paraId="44351891" w14:textId="62231483" w:rsidR="0032608F" w:rsidRPr="00E80266" w:rsidRDefault="0032608F" w:rsidP="0032608F">
      <w:pPr>
        <w:pStyle w:val="NormaleWeb"/>
        <w:shd w:val="clear" w:color="auto" w:fill="FFFFFF"/>
        <w:ind w:left="284" w:hanging="284"/>
        <w:rPr>
          <w:rFonts w:eastAsia="Times New Roman"/>
          <w:sz w:val="20"/>
          <w:szCs w:val="20"/>
          <w:lang w:val="en-US"/>
        </w:rPr>
      </w:pPr>
      <w:r w:rsidRPr="00E80266">
        <w:rPr>
          <w:rFonts w:eastAsia="Times New Roman"/>
          <w:sz w:val="20"/>
          <w:szCs w:val="20"/>
          <w:lang w:val="en-US"/>
        </w:rPr>
        <w:t>3.</w:t>
      </w:r>
      <w:r w:rsidRPr="00E80266">
        <w:rPr>
          <w:rFonts w:eastAsia="Times New Roman"/>
          <w:sz w:val="20"/>
          <w:szCs w:val="20"/>
          <w:lang w:val="en-US"/>
        </w:rPr>
        <w:tab/>
        <w:t>Global energy transition</w:t>
      </w:r>
      <w:r w:rsidR="00EE40F4" w:rsidRPr="00E80266">
        <w:rPr>
          <w:rFonts w:eastAsia="Times New Roman"/>
          <w:sz w:val="20"/>
          <w:szCs w:val="20"/>
          <w:lang w:val="en-US"/>
        </w:rPr>
        <w:t>.</w:t>
      </w:r>
    </w:p>
    <w:p w14:paraId="43FC4E77" w14:textId="76D6D707" w:rsidR="0032608F" w:rsidRPr="00E80266" w:rsidRDefault="0032608F" w:rsidP="0032608F">
      <w:pPr>
        <w:pStyle w:val="NormaleWeb"/>
        <w:shd w:val="clear" w:color="auto" w:fill="FFFFFF"/>
        <w:ind w:left="284" w:hanging="284"/>
        <w:rPr>
          <w:rFonts w:eastAsia="Times New Roman"/>
          <w:sz w:val="20"/>
          <w:szCs w:val="20"/>
          <w:lang w:val="en-US"/>
        </w:rPr>
      </w:pPr>
      <w:r w:rsidRPr="00E80266">
        <w:rPr>
          <w:rFonts w:eastAsia="Times New Roman"/>
          <w:sz w:val="20"/>
          <w:szCs w:val="20"/>
          <w:lang w:val="en-US"/>
        </w:rPr>
        <w:t>4.</w:t>
      </w:r>
      <w:r w:rsidRPr="00E80266">
        <w:rPr>
          <w:rFonts w:eastAsia="Times New Roman"/>
          <w:sz w:val="20"/>
          <w:szCs w:val="20"/>
          <w:lang w:val="en-US"/>
        </w:rPr>
        <w:tab/>
        <w:t>Geopolitics of the global energy transition</w:t>
      </w:r>
      <w:r w:rsidR="00EE40F4" w:rsidRPr="00E80266">
        <w:rPr>
          <w:rFonts w:eastAsia="Times New Roman"/>
          <w:sz w:val="20"/>
          <w:szCs w:val="20"/>
          <w:lang w:val="en-US"/>
        </w:rPr>
        <w:t>.</w:t>
      </w:r>
    </w:p>
    <w:p w14:paraId="415AF243" w14:textId="2B0427E6" w:rsidR="0032608F" w:rsidRPr="00E80266" w:rsidRDefault="0032608F" w:rsidP="0032608F">
      <w:pPr>
        <w:pStyle w:val="NormaleWeb"/>
        <w:shd w:val="clear" w:color="auto" w:fill="FFFFFF"/>
        <w:ind w:left="284" w:hanging="284"/>
        <w:rPr>
          <w:rFonts w:eastAsia="Times New Roman"/>
          <w:sz w:val="20"/>
          <w:szCs w:val="20"/>
          <w:lang w:val="en-US"/>
        </w:rPr>
      </w:pPr>
      <w:r w:rsidRPr="00E80266">
        <w:rPr>
          <w:rFonts w:eastAsia="Times New Roman"/>
          <w:sz w:val="20"/>
          <w:szCs w:val="20"/>
          <w:lang w:val="en-US"/>
        </w:rPr>
        <w:t>5.</w:t>
      </w:r>
      <w:r w:rsidRPr="00E80266">
        <w:rPr>
          <w:rFonts w:eastAsia="Times New Roman"/>
          <w:sz w:val="20"/>
          <w:szCs w:val="20"/>
          <w:lang w:val="en-US"/>
        </w:rPr>
        <w:tab/>
        <w:t>Green transition in developing countries</w:t>
      </w:r>
      <w:r w:rsidR="00EE40F4" w:rsidRPr="00E80266">
        <w:rPr>
          <w:rFonts w:eastAsia="Times New Roman"/>
          <w:sz w:val="20"/>
          <w:szCs w:val="20"/>
          <w:lang w:val="en-US"/>
        </w:rPr>
        <w:t>.</w:t>
      </w:r>
    </w:p>
    <w:p w14:paraId="39A2E46A" w14:textId="0B87F075" w:rsidR="00B87831" w:rsidRPr="00E80266" w:rsidRDefault="00B87831" w:rsidP="00B87831">
      <w:pPr>
        <w:spacing w:before="240" w:after="120"/>
        <w:rPr>
          <w:b/>
          <w:bCs/>
          <w:i/>
          <w:iCs/>
          <w:sz w:val="18"/>
          <w:szCs w:val="18"/>
          <w:lang w:val="en-GB"/>
        </w:rPr>
      </w:pPr>
      <w:r w:rsidRPr="00E80266">
        <w:rPr>
          <w:b/>
          <w:bCs/>
          <w:i/>
          <w:iCs/>
          <w:sz w:val="18"/>
          <w:szCs w:val="18"/>
          <w:lang w:val="en-GB"/>
        </w:rPr>
        <w:t>READING LIST</w:t>
      </w:r>
      <w:r w:rsidR="00573F9C">
        <w:rPr>
          <w:rStyle w:val="Rimandonotaapidipagina"/>
          <w:b/>
          <w:bCs/>
          <w:i/>
          <w:iCs/>
          <w:sz w:val="18"/>
          <w:szCs w:val="18"/>
          <w:lang w:val="en-GB"/>
        </w:rPr>
        <w:footnoteReference w:id="2"/>
      </w:r>
    </w:p>
    <w:p w14:paraId="39219538" w14:textId="77777777" w:rsidR="00B87831" w:rsidRPr="00E80266" w:rsidRDefault="00B87831" w:rsidP="00B87831">
      <w:pPr>
        <w:pStyle w:val="Testo1"/>
        <w:spacing w:line="240" w:lineRule="atLeast"/>
        <w:rPr>
          <w:spacing w:val="-5"/>
          <w:lang w:val="en-GB"/>
        </w:rPr>
      </w:pPr>
      <w:r w:rsidRPr="00E80266">
        <w:rPr>
          <w:smallCaps/>
          <w:spacing w:val="-5"/>
          <w:sz w:val="16"/>
          <w:szCs w:val="16"/>
          <w:lang w:val="en-GB"/>
        </w:rPr>
        <w:t>S. Tagliapietra</w:t>
      </w:r>
      <w:r w:rsidRPr="00E80266">
        <w:rPr>
          <w:smallCaps/>
          <w:spacing w:val="-5"/>
          <w:sz w:val="16"/>
          <w:lang w:val="en-GB"/>
        </w:rPr>
        <w:t>,</w:t>
      </w:r>
      <w:r w:rsidRPr="00E80266">
        <w:rPr>
          <w:i/>
          <w:iCs/>
          <w:spacing w:val="-5"/>
          <w:lang w:val="en-GB"/>
        </w:rPr>
        <w:t xml:space="preserve"> Global energy fundamentals. Economics, politics and technology,</w:t>
      </w:r>
      <w:r w:rsidRPr="00E80266">
        <w:rPr>
          <w:spacing w:val="-5"/>
          <w:lang w:val="en-GB"/>
        </w:rPr>
        <w:t xml:space="preserve"> Cambridge University Press, Cambridge, 2020.</w:t>
      </w:r>
    </w:p>
    <w:p w14:paraId="58664F99" w14:textId="77777777" w:rsidR="00B87831" w:rsidRPr="00E80266" w:rsidRDefault="00B87831" w:rsidP="00B87831">
      <w:pPr>
        <w:pStyle w:val="Testo1"/>
        <w:rPr>
          <w:rStyle w:val="bodyhdred"/>
          <w:lang w:val="en-US"/>
        </w:rPr>
      </w:pPr>
      <w:r w:rsidRPr="00E80266">
        <w:rPr>
          <w:rStyle w:val="bodyhdred"/>
          <w:lang w:val="en-US"/>
        </w:rPr>
        <w:t xml:space="preserve">Further material will be </w:t>
      </w:r>
      <w:r w:rsidRPr="00E80266">
        <w:rPr>
          <w:lang w:val="en-US"/>
        </w:rPr>
        <w:t>indicated/</w:t>
      </w:r>
      <w:r w:rsidRPr="00E80266">
        <w:rPr>
          <w:rStyle w:val="bodyhdred"/>
          <w:lang w:val="en-US"/>
        </w:rPr>
        <w:t>distributed in class.</w:t>
      </w:r>
    </w:p>
    <w:p w14:paraId="68087AA5" w14:textId="77777777" w:rsidR="00B87831" w:rsidRPr="00E80266" w:rsidRDefault="00B87831" w:rsidP="00B87831">
      <w:pPr>
        <w:spacing w:before="240" w:after="120"/>
        <w:rPr>
          <w:b/>
          <w:bCs/>
          <w:i/>
          <w:iCs/>
          <w:sz w:val="18"/>
          <w:szCs w:val="18"/>
          <w:lang w:val="en-GB"/>
        </w:rPr>
      </w:pPr>
      <w:r w:rsidRPr="00E80266">
        <w:rPr>
          <w:b/>
          <w:bCs/>
          <w:i/>
          <w:iCs/>
          <w:sz w:val="18"/>
          <w:szCs w:val="18"/>
          <w:lang w:val="en-GB"/>
        </w:rPr>
        <w:t>TEACHING METHOD</w:t>
      </w:r>
    </w:p>
    <w:p w14:paraId="2855F285" w14:textId="77777777" w:rsidR="00B87831" w:rsidRPr="00E80266" w:rsidRDefault="00B87831" w:rsidP="00B87831">
      <w:pPr>
        <w:pStyle w:val="Testo2"/>
        <w:rPr>
          <w:rStyle w:val="bodyhdred"/>
          <w:lang w:val="en-GB"/>
        </w:rPr>
      </w:pPr>
      <w:r w:rsidRPr="00E80266">
        <w:rPr>
          <w:rStyle w:val="bodyhdred"/>
          <w:lang w:val="en-US"/>
        </w:rPr>
        <w:t>Lectures, to be held in English.</w:t>
      </w:r>
    </w:p>
    <w:p w14:paraId="0445A559" w14:textId="77777777" w:rsidR="00D322CF" w:rsidRPr="00E80266" w:rsidRDefault="00D322CF" w:rsidP="00D322CF">
      <w:pPr>
        <w:spacing w:before="240" w:after="120"/>
        <w:rPr>
          <w:b/>
          <w:i/>
          <w:sz w:val="18"/>
          <w:lang w:val="en-US"/>
        </w:rPr>
      </w:pPr>
      <w:r w:rsidRPr="00E80266">
        <w:rPr>
          <w:b/>
          <w:i/>
          <w:sz w:val="18"/>
          <w:lang w:val="en-US"/>
        </w:rPr>
        <w:t>NOTES AND PREREQUISITES</w:t>
      </w:r>
    </w:p>
    <w:p w14:paraId="7EE4F050" w14:textId="77777777" w:rsidR="00D322CF" w:rsidRPr="00387E06" w:rsidRDefault="00D322CF" w:rsidP="00D322CF">
      <w:pPr>
        <w:pStyle w:val="Testo2"/>
        <w:rPr>
          <w:lang w:val="en-US"/>
        </w:rPr>
      </w:pPr>
      <w:r w:rsidRPr="00E80266">
        <w:rPr>
          <w:lang w:val="en-US"/>
        </w:rPr>
        <w:t xml:space="preserve">Further information can be found on the lecturer's webpage at </w:t>
      </w:r>
      <w:r w:rsidRPr="00E80266">
        <w:rPr>
          <w:i/>
          <w:lang w:val="en-US"/>
        </w:rPr>
        <w:t>http://docenti.unicatt.it/web/searchByName.do?language=ENG</w:t>
      </w:r>
      <w:r w:rsidRPr="00E80266">
        <w:rPr>
          <w:lang w:val="en-US"/>
        </w:rPr>
        <w:t>, or on the Faculty notice board.</w:t>
      </w:r>
    </w:p>
    <w:sectPr w:rsidR="00D322CF" w:rsidRPr="00387E0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677AE" w14:textId="77777777" w:rsidR="003C76AE" w:rsidRDefault="003C76AE" w:rsidP="00D322CF">
      <w:pPr>
        <w:spacing w:line="240" w:lineRule="auto"/>
      </w:pPr>
      <w:r>
        <w:separator/>
      </w:r>
    </w:p>
  </w:endnote>
  <w:endnote w:type="continuationSeparator" w:id="0">
    <w:p w14:paraId="37081344" w14:textId="77777777" w:rsidR="003C76AE" w:rsidRDefault="003C76AE" w:rsidP="00D322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A68FB" w14:textId="77777777" w:rsidR="003C76AE" w:rsidRDefault="003C76AE" w:rsidP="00D322CF">
      <w:pPr>
        <w:spacing w:line="240" w:lineRule="auto"/>
      </w:pPr>
      <w:r>
        <w:separator/>
      </w:r>
    </w:p>
  </w:footnote>
  <w:footnote w:type="continuationSeparator" w:id="0">
    <w:p w14:paraId="2405B8DB" w14:textId="77777777" w:rsidR="003C76AE" w:rsidRDefault="003C76AE" w:rsidP="00D322CF">
      <w:pPr>
        <w:spacing w:line="240" w:lineRule="auto"/>
      </w:pPr>
      <w:r>
        <w:continuationSeparator/>
      </w:r>
    </w:p>
  </w:footnote>
  <w:footnote w:id="1">
    <w:p w14:paraId="4E676038" w14:textId="7FCE3275" w:rsidR="00573F9C" w:rsidRDefault="00573F9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79207C76" w14:textId="21A71BEE" w:rsidR="00573F9C" w:rsidRDefault="00573F9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89A"/>
    <w:rsid w:val="000930B3"/>
    <w:rsid w:val="000A5AE5"/>
    <w:rsid w:val="000B212D"/>
    <w:rsid w:val="000D4071"/>
    <w:rsid w:val="0010388C"/>
    <w:rsid w:val="001108EC"/>
    <w:rsid w:val="00187B99"/>
    <w:rsid w:val="001D11FA"/>
    <w:rsid w:val="002014DD"/>
    <w:rsid w:val="0024415B"/>
    <w:rsid w:val="00286A75"/>
    <w:rsid w:val="00292882"/>
    <w:rsid w:val="002B7567"/>
    <w:rsid w:val="002D5E17"/>
    <w:rsid w:val="002E578E"/>
    <w:rsid w:val="002E6C34"/>
    <w:rsid w:val="0032608F"/>
    <w:rsid w:val="0033689A"/>
    <w:rsid w:val="003538A5"/>
    <w:rsid w:val="0036089F"/>
    <w:rsid w:val="003968FB"/>
    <w:rsid w:val="003C76AE"/>
    <w:rsid w:val="00411C79"/>
    <w:rsid w:val="004439C2"/>
    <w:rsid w:val="00445418"/>
    <w:rsid w:val="00450B81"/>
    <w:rsid w:val="00493E02"/>
    <w:rsid w:val="004B5368"/>
    <w:rsid w:val="004D1217"/>
    <w:rsid w:val="004D6008"/>
    <w:rsid w:val="004D703C"/>
    <w:rsid w:val="004F3843"/>
    <w:rsid w:val="005532F6"/>
    <w:rsid w:val="00566AD2"/>
    <w:rsid w:val="00573F9C"/>
    <w:rsid w:val="005C0334"/>
    <w:rsid w:val="00640794"/>
    <w:rsid w:val="006C0FA7"/>
    <w:rsid w:val="006C56CE"/>
    <w:rsid w:val="006F1772"/>
    <w:rsid w:val="00713586"/>
    <w:rsid w:val="00761F1D"/>
    <w:rsid w:val="007D36C6"/>
    <w:rsid w:val="00805D28"/>
    <w:rsid w:val="0081045A"/>
    <w:rsid w:val="00865A44"/>
    <w:rsid w:val="008942E7"/>
    <w:rsid w:val="008A1204"/>
    <w:rsid w:val="008B334E"/>
    <w:rsid w:val="008D5DE2"/>
    <w:rsid w:val="00900CCA"/>
    <w:rsid w:val="00913124"/>
    <w:rsid w:val="00924B77"/>
    <w:rsid w:val="00940DA2"/>
    <w:rsid w:val="009551B8"/>
    <w:rsid w:val="009713C8"/>
    <w:rsid w:val="009E055C"/>
    <w:rsid w:val="00A67FC2"/>
    <w:rsid w:val="00A74F6F"/>
    <w:rsid w:val="00A85216"/>
    <w:rsid w:val="00AD7557"/>
    <w:rsid w:val="00B24392"/>
    <w:rsid w:val="00B50C5D"/>
    <w:rsid w:val="00B51253"/>
    <w:rsid w:val="00B525CC"/>
    <w:rsid w:val="00B62152"/>
    <w:rsid w:val="00B75964"/>
    <w:rsid w:val="00B87831"/>
    <w:rsid w:val="00BF64B5"/>
    <w:rsid w:val="00C30928"/>
    <w:rsid w:val="00CE6FF2"/>
    <w:rsid w:val="00D322CF"/>
    <w:rsid w:val="00D32569"/>
    <w:rsid w:val="00D32A18"/>
    <w:rsid w:val="00D404F2"/>
    <w:rsid w:val="00DD0705"/>
    <w:rsid w:val="00DE2910"/>
    <w:rsid w:val="00DE4839"/>
    <w:rsid w:val="00E607E6"/>
    <w:rsid w:val="00E80266"/>
    <w:rsid w:val="00EA413E"/>
    <w:rsid w:val="00EE40F4"/>
    <w:rsid w:val="00F1601E"/>
    <w:rsid w:val="00F160C2"/>
    <w:rsid w:val="00F64E51"/>
    <w:rsid w:val="00F9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B4C1A"/>
  <w15:chartTrackingRefBased/>
  <w15:docId w15:val="{18F065D6-F16C-46BB-AF41-FD9F7F1D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3689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bodyhdred">
    <w:name w:val="bodyhdred"/>
    <w:rsid w:val="0033689A"/>
  </w:style>
  <w:style w:type="paragraph" w:customStyle="1" w:styleId="CorpoA">
    <w:name w:val="Corpo A"/>
    <w:rsid w:val="0033689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ind w:left="284" w:hanging="284"/>
      <w:jc w:val="both"/>
    </w:pPr>
    <w:rPr>
      <w:rFonts w:eastAsia="Arial Unicode MS" w:cs="Arial Unicode MS"/>
      <w:color w:val="000000"/>
      <w:u w:color="000000"/>
      <w:bdr w:val="nil"/>
      <w:lang w:val="en-US"/>
    </w:rPr>
  </w:style>
  <w:style w:type="character" w:customStyle="1" w:styleId="Testo2Carattere">
    <w:name w:val="Testo 2 Carattere"/>
    <w:link w:val="Testo2"/>
    <w:locked/>
    <w:rsid w:val="0033689A"/>
    <w:rPr>
      <w:rFonts w:ascii="Times" w:hAnsi="Times"/>
      <w:noProof/>
      <w:sz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D322CF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D322CF"/>
    <w:pPr>
      <w:tabs>
        <w:tab w:val="clear" w:pos="284"/>
        <w:tab w:val="right" w:pos="6680"/>
      </w:tabs>
    </w:pPr>
  </w:style>
  <w:style w:type="paragraph" w:styleId="Sommario2">
    <w:name w:val="toc 2"/>
    <w:basedOn w:val="Normale"/>
    <w:next w:val="Normale"/>
    <w:autoRedefine/>
    <w:uiPriority w:val="39"/>
    <w:unhideWhenUsed/>
    <w:rsid w:val="00D322CF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D32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322C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22CF"/>
    <w:rPr>
      <w:szCs w:val="24"/>
    </w:rPr>
  </w:style>
  <w:style w:type="paragraph" w:styleId="Pidipagina">
    <w:name w:val="footer"/>
    <w:basedOn w:val="Normale"/>
    <w:link w:val="PidipaginaCarattere"/>
    <w:unhideWhenUsed/>
    <w:rsid w:val="00D322C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322CF"/>
    <w:rPr>
      <w:szCs w:val="24"/>
    </w:rPr>
  </w:style>
  <w:style w:type="paragraph" w:styleId="NormaleWeb">
    <w:name w:val="Normal (Web)"/>
    <w:basedOn w:val="Normale"/>
    <w:uiPriority w:val="99"/>
    <w:unhideWhenUsed/>
    <w:rsid w:val="00D322CF"/>
    <w:pPr>
      <w:tabs>
        <w:tab w:val="clear" w:pos="284"/>
      </w:tabs>
      <w:spacing w:line="240" w:lineRule="auto"/>
      <w:jc w:val="left"/>
    </w:pPr>
    <w:rPr>
      <w:rFonts w:eastAsia="Calibri"/>
      <w:sz w:val="24"/>
    </w:rPr>
  </w:style>
  <w:style w:type="paragraph" w:styleId="Testofumetto">
    <w:name w:val="Balloon Text"/>
    <w:basedOn w:val="Normale"/>
    <w:link w:val="TestofumettoCarattere"/>
    <w:semiHidden/>
    <w:unhideWhenUsed/>
    <w:rsid w:val="00DD07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D0705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573F9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73F9C"/>
  </w:style>
  <w:style w:type="character" w:styleId="Rimandonotaapidipagina">
    <w:name w:val="footnote reference"/>
    <w:basedOn w:val="Carpredefinitoparagrafo"/>
    <w:rsid w:val="00573F9C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73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ignazio-musu/introduzione-alleconomia-dellambiente-9788815094797-208303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CBB8E-6DAA-4762-A328-5CA34AEB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4</Pages>
  <Words>969</Words>
  <Characters>6694</Characters>
  <Application>Microsoft Office Word</Application>
  <DocSecurity>0</DocSecurity>
  <Lines>55</Lines>
  <Paragraphs>15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Intestazioni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/>
      <vt:lpstr>Politiche economiche per le risorse e l’ambiente</vt:lpstr>
      <vt:lpstr>    Prof. Roberto Zoboli</vt:lpstr>
      <vt:lpstr>Ciclo seminariale organico: Economia dell’eco-innovazione </vt:lpstr>
      <vt:lpstr>    Prof. Maria Chiara Cattaneo</vt:lpstr>
      <vt:lpstr>Seminar Cycle: Global energy fundamentals</vt:lpstr>
      <vt:lpstr>    Prof. Simone Tagliapietra</vt:lpstr>
      <vt:lpstr/>
    </vt:vector>
  </TitlesOfParts>
  <Company>U.C.S.C. MILANO</Company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2023-06-28T11:07:00Z</dcterms:created>
  <dcterms:modified xsi:type="dcterms:W3CDTF">2023-07-07T09:05:00Z</dcterms:modified>
</cp:coreProperties>
</file>