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6D27" w14:textId="749B2068" w:rsidR="00EA303A" w:rsidRPr="00AC0D13" w:rsidRDefault="00ED62FB" w:rsidP="00EA303A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History of Asia and wider middle east</w:t>
      </w:r>
    </w:p>
    <w:p w14:paraId="51C12AB6" w14:textId="77777777" w:rsidR="00EA303A" w:rsidRPr="00ED62FB" w:rsidRDefault="00EA303A" w:rsidP="00EA303A">
      <w:pPr>
        <w:pStyle w:val="Titolo2"/>
        <w:spacing w:line="240" w:lineRule="auto"/>
        <w:rPr>
          <w:rFonts w:ascii="Times New Roman" w:hAnsi="Times New Roman"/>
          <w:szCs w:val="18"/>
          <w:lang w:val="en-US"/>
        </w:rPr>
      </w:pPr>
      <w:r w:rsidRPr="00ED62FB">
        <w:rPr>
          <w:rFonts w:ascii="Times New Roman" w:hAnsi="Times New Roman"/>
          <w:szCs w:val="18"/>
          <w:lang w:val="en-US"/>
        </w:rPr>
        <w:t>Prof. Paolo Maggiolini</w:t>
      </w:r>
    </w:p>
    <w:p w14:paraId="7A907522" w14:textId="77777777" w:rsidR="00EA303A" w:rsidRPr="00ED62FB" w:rsidRDefault="00EA303A" w:rsidP="00EA303A">
      <w:pPr>
        <w:spacing w:before="240" w:after="120"/>
        <w:rPr>
          <w:rFonts w:ascii="Times New Roman" w:hAnsi="Times New Roman"/>
          <w:b/>
          <w:i/>
          <w:sz w:val="20"/>
          <w:szCs w:val="20"/>
        </w:rPr>
      </w:pPr>
      <w:r w:rsidRPr="00ED62FB">
        <w:rPr>
          <w:rFonts w:ascii="Times New Roman" w:hAnsi="Times New Roman"/>
          <w:b/>
          <w:i/>
          <w:sz w:val="20"/>
          <w:szCs w:val="20"/>
        </w:rPr>
        <w:t xml:space="preserve">COURSE AIMS AND INTENDED LEARNING OUTCOMES </w:t>
      </w:r>
    </w:p>
    <w:p w14:paraId="0FD6783C" w14:textId="187402C2" w:rsidR="00200878" w:rsidRPr="00ED62FB" w:rsidRDefault="00B570B6" w:rsidP="00F12915">
      <w:pPr>
        <w:spacing w:after="0" w:line="240" w:lineRule="exact"/>
        <w:ind w:right="261" w:firstLine="284"/>
        <w:jc w:val="both"/>
        <w:rPr>
          <w:rFonts w:ascii="Times New Roman" w:hAnsi="Times New Roman"/>
          <w:sz w:val="20"/>
          <w:szCs w:val="20"/>
          <w:lang w:val="en-GB"/>
        </w:rPr>
      </w:pPr>
      <w:r w:rsidRPr="00ED62FB">
        <w:rPr>
          <w:rFonts w:ascii="Times New Roman" w:hAnsi="Times New Roman"/>
          <w:sz w:val="20"/>
          <w:szCs w:val="20"/>
          <w:lang w:val="en-GB"/>
        </w:rPr>
        <w:t>The course aims to provide students with the basic historical principles that ma</w:t>
      </w:r>
      <w:r w:rsidR="00BE4784" w:rsidRPr="00ED62FB">
        <w:rPr>
          <w:rFonts w:ascii="Times New Roman" w:hAnsi="Times New Roman"/>
          <w:sz w:val="20"/>
          <w:szCs w:val="20"/>
          <w:lang w:val="en-GB"/>
        </w:rPr>
        <w:t>ke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12959" w:rsidRPr="00ED62FB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Wider Middle East 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 xml:space="preserve">one of the 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focal 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>points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 for international politics and relations. </w:t>
      </w:r>
      <w:r w:rsidR="00C325B3" w:rsidRPr="00ED62FB">
        <w:rPr>
          <w:rFonts w:ascii="Times New Roman" w:hAnsi="Times New Roman"/>
          <w:sz w:val="20"/>
          <w:szCs w:val="20"/>
          <w:lang w:val="en-GB"/>
        </w:rPr>
        <w:t>It</w:t>
      </w:r>
      <w:r w:rsidR="00EA303A" w:rsidRPr="00ED62F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00878" w:rsidRPr="00ED62FB">
        <w:rPr>
          <w:rFonts w:ascii="Times New Roman" w:hAnsi="Times New Roman"/>
          <w:sz w:val="20"/>
          <w:szCs w:val="20"/>
          <w:lang w:val="en-GB"/>
        </w:rPr>
        <w:t xml:space="preserve">will explore first the historical forces </w:t>
      </w:r>
      <w:r w:rsidR="00985C81" w:rsidRPr="00ED62FB">
        <w:rPr>
          <w:rFonts w:ascii="Times New Roman" w:hAnsi="Times New Roman"/>
          <w:sz w:val="20"/>
          <w:szCs w:val="20"/>
          <w:lang w:val="en-GB"/>
        </w:rPr>
        <w:t>that</w:t>
      </w:r>
      <w:r w:rsidR="00200878" w:rsidRPr="00ED62FB">
        <w:rPr>
          <w:rFonts w:ascii="Times New Roman" w:hAnsi="Times New Roman"/>
          <w:sz w:val="20"/>
          <w:szCs w:val="20"/>
          <w:lang w:val="en-GB"/>
        </w:rPr>
        <w:t xml:space="preserve"> shaped the Wider Middle East regional system at the beginning of the 20</w:t>
      </w:r>
      <w:r w:rsidR="00200878" w:rsidRPr="00ED62FB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200878" w:rsidRPr="00ED62FB">
        <w:rPr>
          <w:rFonts w:ascii="Times New Roman" w:hAnsi="Times New Roman"/>
          <w:sz w:val="20"/>
          <w:szCs w:val="20"/>
          <w:lang w:val="en-GB"/>
        </w:rPr>
        <w:t xml:space="preserve"> century and that are now reconfiguring its balances and hierarchies of power. 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Secondly, it will study how external powers influence regional dynamics and how relations between </w:t>
      </w:r>
      <w:r w:rsidR="00450E18" w:rsidRPr="00ED62FB">
        <w:rPr>
          <w:rFonts w:ascii="Times New Roman" w:hAnsi="Times New Roman"/>
          <w:sz w:val="20"/>
          <w:szCs w:val="20"/>
          <w:lang w:val="en-GB"/>
        </w:rPr>
        <w:t xml:space="preserve">Wider Middle East 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states impact on world politics, with a special focus on south-south relations. </w:t>
      </w:r>
      <w:r w:rsidR="00200878" w:rsidRPr="00ED62FB">
        <w:rPr>
          <w:rFonts w:ascii="Times New Roman" w:hAnsi="Times New Roman"/>
          <w:sz w:val="20"/>
          <w:szCs w:val="20"/>
          <w:lang w:val="en-GB"/>
        </w:rPr>
        <w:t>It also analy</w:t>
      </w:r>
      <w:r w:rsidR="007D73FF" w:rsidRPr="00ED62FB">
        <w:rPr>
          <w:rFonts w:ascii="Times New Roman" w:hAnsi="Times New Roman"/>
          <w:sz w:val="20"/>
          <w:szCs w:val="20"/>
          <w:lang w:val="en-GB"/>
        </w:rPr>
        <w:t>ses</w:t>
      </w:r>
      <w:r w:rsidR="00200878" w:rsidRPr="00ED62FB">
        <w:rPr>
          <w:rFonts w:ascii="Times New Roman" w:hAnsi="Times New Roman"/>
          <w:sz w:val="20"/>
          <w:szCs w:val="20"/>
          <w:lang w:val="en-GB"/>
        </w:rPr>
        <w:t xml:space="preserve"> the modern state- and nation-building processes both from the perspective of states and institutions and that of the numerous societal units that compose its multivocal socio-political and economic fabric.</w:t>
      </w:r>
      <w:r w:rsidR="00C325B3" w:rsidRPr="00ED62F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E4784" w:rsidRPr="00ED62FB">
        <w:rPr>
          <w:rFonts w:ascii="Times New Roman" w:hAnsi="Times New Roman"/>
          <w:sz w:val="20"/>
          <w:szCs w:val="20"/>
          <w:lang w:val="en-GB"/>
        </w:rPr>
        <w:t>Finally, s</w:t>
      </w:r>
      <w:r w:rsidR="00C325B3" w:rsidRPr="00ED62FB">
        <w:rPr>
          <w:rFonts w:ascii="Times New Roman" w:hAnsi="Times New Roman"/>
          <w:sz w:val="20"/>
          <w:szCs w:val="20"/>
          <w:lang w:val="en-GB"/>
        </w:rPr>
        <w:t xml:space="preserve">pecial focus will be placed on politics, ideology, diversity, and conflict through specific case studies. </w:t>
      </w:r>
    </w:p>
    <w:p w14:paraId="01E2E537" w14:textId="1D90D0E8" w:rsidR="00EE5266" w:rsidRPr="00ED62FB" w:rsidRDefault="00EA303A" w:rsidP="00F12915">
      <w:pPr>
        <w:spacing w:after="0" w:line="240" w:lineRule="exact"/>
        <w:ind w:right="261" w:firstLine="284"/>
        <w:jc w:val="both"/>
        <w:rPr>
          <w:rFonts w:ascii="Times New Roman" w:hAnsi="Times New Roman"/>
          <w:sz w:val="20"/>
          <w:szCs w:val="20"/>
          <w:lang w:val="en-GB"/>
        </w:rPr>
      </w:pPr>
      <w:r w:rsidRPr="00ED62FB">
        <w:rPr>
          <w:rFonts w:ascii="Times New Roman" w:hAnsi="Times New Roman"/>
          <w:i/>
          <w:sz w:val="20"/>
          <w:szCs w:val="20"/>
          <w:lang w:val="en-GB"/>
        </w:rPr>
        <w:t>Knowledge and understanding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: the educational goal of the course is to develop knowledge about: 1) </w:t>
      </w:r>
      <w:r w:rsidR="00EE5266" w:rsidRPr="00ED62FB">
        <w:rPr>
          <w:rFonts w:ascii="Times New Roman" w:hAnsi="Times New Roman"/>
          <w:sz w:val="20"/>
          <w:szCs w:val="20"/>
          <w:lang w:val="en-GB"/>
        </w:rPr>
        <w:t xml:space="preserve">the multi-ethnic, multi-religious and multi-cultural composition of Wider Middle East and its </w:t>
      </w:r>
      <w:r w:rsidR="00B55BAF" w:rsidRPr="00ED62FB">
        <w:rPr>
          <w:rFonts w:ascii="Times New Roman" w:hAnsi="Times New Roman"/>
          <w:sz w:val="20"/>
          <w:szCs w:val="20"/>
          <w:lang w:val="en-GB"/>
        </w:rPr>
        <w:t>political</w:t>
      </w:r>
      <w:r w:rsidR="00EE5266" w:rsidRPr="00ED62FB">
        <w:rPr>
          <w:rFonts w:ascii="Times New Roman" w:hAnsi="Times New Roman"/>
          <w:sz w:val="20"/>
          <w:szCs w:val="20"/>
          <w:lang w:val="en-GB"/>
        </w:rPr>
        <w:t xml:space="preserve"> role; 2) 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EE5266" w:rsidRPr="00ED62FB">
        <w:rPr>
          <w:rFonts w:ascii="Times New Roman" w:hAnsi="Times New Roman"/>
          <w:sz w:val="20"/>
          <w:szCs w:val="20"/>
          <w:lang w:val="en-GB"/>
        </w:rPr>
        <w:t>contested nature of the correspondence between territory</w:t>
      </w:r>
      <w:r w:rsidR="00B55BAF" w:rsidRPr="00ED62FB">
        <w:rPr>
          <w:rFonts w:ascii="Times New Roman" w:hAnsi="Times New Roman"/>
          <w:sz w:val="20"/>
          <w:szCs w:val="20"/>
          <w:lang w:val="en-GB"/>
        </w:rPr>
        <w:t>,</w:t>
      </w:r>
      <w:r w:rsidR="00EE5266" w:rsidRPr="00ED62FB">
        <w:rPr>
          <w:rFonts w:ascii="Times New Roman" w:hAnsi="Times New Roman"/>
          <w:sz w:val="20"/>
          <w:szCs w:val="20"/>
          <w:lang w:val="en-GB"/>
        </w:rPr>
        <w:t xml:space="preserve"> identity</w:t>
      </w:r>
      <w:r w:rsidR="00B55BAF" w:rsidRPr="00ED62FB">
        <w:rPr>
          <w:rFonts w:ascii="Times New Roman" w:hAnsi="Times New Roman"/>
          <w:sz w:val="20"/>
          <w:szCs w:val="20"/>
          <w:lang w:val="en-GB"/>
        </w:rPr>
        <w:t xml:space="preserve"> and modern-states and its geopolitical consequences</w:t>
      </w:r>
      <w:r w:rsidR="00EE5266" w:rsidRPr="00ED62FB">
        <w:rPr>
          <w:rFonts w:ascii="Times New Roman" w:hAnsi="Times New Roman"/>
          <w:sz w:val="20"/>
          <w:szCs w:val="20"/>
          <w:lang w:val="en-GB"/>
        </w:rPr>
        <w:t>; 3</w:t>
      </w:r>
      <w:r w:rsidR="00BB7037" w:rsidRPr="00ED62FB">
        <w:rPr>
          <w:rFonts w:ascii="Times New Roman" w:hAnsi="Times New Roman"/>
          <w:sz w:val="20"/>
          <w:szCs w:val="20"/>
          <w:lang w:val="en-GB"/>
        </w:rPr>
        <w:t xml:space="preserve">) </w:t>
      </w:r>
      <w:r w:rsidR="00EE5266" w:rsidRPr="00ED62FB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BE4784" w:rsidRPr="00ED62FB">
        <w:rPr>
          <w:rFonts w:ascii="Times New Roman" w:hAnsi="Times New Roman"/>
          <w:sz w:val="20"/>
          <w:szCs w:val="20"/>
          <w:lang w:val="en-GB"/>
        </w:rPr>
        <w:t xml:space="preserve">impact of the </w:t>
      </w:r>
      <w:r w:rsidR="00EE5266" w:rsidRPr="00ED62FB">
        <w:rPr>
          <w:rFonts w:ascii="Times New Roman" w:hAnsi="Times New Roman"/>
          <w:sz w:val="20"/>
          <w:szCs w:val="20"/>
          <w:lang w:val="en-GB"/>
        </w:rPr>
        <w:t>interaction between state-formation and Wider Middle East states’ foreign politics; 4) the</w:t>
      </w:r>
      <w:r w:rsidR="00BE4784" w:rsidRPr="00ED62FB">
        <w:rPr>
          <w:rFonts w:ascii="Times New Roman" w:hAnsi="Times New Roman"/>
          <w:sz w:val="20"/>
          <w:szCs w:val="20"/>
          <w:lang w:val="en-GB"/>
        </w:rPr>
        <w:t xml:space="preserve"> rising role and</w:t>
      </w:r>
      <w:r w:rsidR="00EE5266" w:rsidRPr="00ED62F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E4784" w:rsidRPr="00ED62FB">
        <w:rPr>
          <w:rFonts w:ascii="Times New Roman" w:hAnsi="Times New Roman"/>
          <w:sz w:val="20"/>
          <w:szCs w:val="20"/>
          <w:lang w:val="en-GB"/>
        </w:rPr>
        <w:t>impact</w:t>
      </w:r>
      <w:r w:rsidR="00EE5266" w:rsidRPr="00ED62FB">
        <w:rPr>
          <w:rFonts w:ascii="Times New Roman" w:hAnsi="Times New Roman"/>
          <w:sz w:val="20"/>
          <w:szCs w:val="20"/>
          <w:lang w:val="en-GB"/>
        </w:rPr>
        <w:t xml:space="preserve"> of non-state actors </w:t>
      </w:r>
      <w:r w:rsidR="00B55BAF" w:rsidRPr="00ED62FB">
        <w:rPr>
          <w:rFonts w:ascii="Times New Roman" w:hAnsi="Times New Roman"/>
          <w:sz w:val="20"/>
          <w:szCs w:val="20"/>
          <w:lang w:val="en-GB"/>
        </w:rPr>
        <w:t xml:space="preserve">and sub-state actors </w:t>
      </w:r>
      <w:r w:rsidR="00BE4784" w:rsidRPr="00ED62FB">
        <w:rPr>
          <w:rFonts w:ascii="Times New Roman" w:hAnsi="Times New Roman"/>
          <w:sz w:val="20"/>
          <w:szCs w:val="20"/>
          <w:lang w:val="en-GB"/>
        </w:rPr>
        <w:t xml:space="preserve">in regional politics; 5) the rising influence of south-south relations in shaping new balances of power within the Wider Middle East. </w:t>
      </w:r>
    </w:p>
    <w:p w14:paraId="071A129F" w14:textId="1C299C83" w:rsidR="00B55BAF" w:rsidRPr="00ED62FB" w:rsidRDefault="00EA303A" w:rsidP="00F12915">
      <w:pPr>
        <w:spacing w:after="0" w:line="240" w:lineRule="exact"/>
        <w:ind w:right="261" w:firstLine="284"/>
        <w:jc w:val="both"/>
        <w:rPr>
          <w:rFonts w:ascii="Times New Roman" w:hAnsi="Times New Roman"/>
          <w:sz w:val="20"/>
          <w:szCs w:val="20"/>
          <w:lang w:val="en-GB"/>
        </w:rPr>
      </w:pPr>
      <w:r w:rsidRPr="00ED62FB">
        <w:rPr>
          <w:rFonts w:ascii="Times New Roman" w:hAnsi="Times New Roman"/>
          <w:i/>
          <w:sz w:val="20"/>
          <w:szCs w:val="20"/>
          <w:lang w:val="en-GB"/>
        </w:rPr>
        <w:t>Making judgements</w:t>
      </w:r>
      <w:r w:rsidRPr="00ED62FB">
        <w:rPr>
          <w:rFonts w:ascii="Times New Roman" w:hAnsi="Times New Roman"/>
          <w:sz w:val="20"/>
          <w:szCs w:val="20"/>
          <w:lang w:val="en-GB"/>
        </w:rPr>
        <w:t>: Regular and active participation in the course’s activities (lectures, reading assignments</w:t>
      </w:r>
      <w:r w:rsidR="0054066B" w:rsidRPr="00ED62FB">
        <w:rPr>
          <w:rFonts w:ascii="Times New Roman" w:hAnsi="Times New Roman"/>
          <w:sz w:val="20"/>
          <w:szCs w:val="20"/>
          <w:lang w:val="en-GB"/>
        </w:rPr>
        <w:t>,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 and group </w:t>
      </w:r>
      <w:r w:rsidR="0054066B" w:rsidRPr="00ED62FB">
        <w:rPr>
          <w:rFonts w:ascii="Times New Roman" w:hAnsi="Times New Roman"/>
          <w:sz w:val="20"/>
          <w:szCs w:val="20"/>
          <w:lang w:val="en-GB"/>
        </w:rPr>
        <w:t xml:space="preserve">works and 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presentations on selected topics) will enable the students to: 1) recall the basic 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>fact</w:t>
      </w:r>
      <w:r w:rsidR="00212959" w:rsidRPr="00ED62FB">
        <w:rPr>
          <w:rFonts w:ascii="Times New Roman" w:hAnsi="Times New Roman"/>
          <w:sz w:val="20"/>
          <w:szCs w:val="20"/>
          <w:lang w:val="en-GB"/>
        </w:rPr>
        <w:t>o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>rs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 that historically </w:t>
      </w:r>
      <w:r w:rsidR="00BC6783" w:rsidRPr="00ED62FB">
        <w:rPr>
          <w:rFonts w:ascii="Times New Roman" w:hAnsi="Times New Roman"/>
          <w:sz w:val="20"/>
          <w:szCs w:val="20"/>
          <w:lang w:val="en-GB"/>
        </w:rPr>
        <w:t>shape</w:t>
      </w:r>
      <w:r w:rsidR="00B55BAF" w:rsidRPr="00ED62FB">
        <w:rPr>
          <w:rFonts w:ascii="Times New Roman" w:hAnsi="Times New Roman"/>
          <w:sz w:val="20"/>
          <w:szCs w:val="20"/>
          <w:lang w:val="en-GB"/>
        </w:rPr>
        <w:t>d</w:t>
      </w:r>
      <w:r w:rsidR="00BC6783" w:rsidRPr="00ED62FB">
        <w:rPr>
          <w:rFonts w:ascii="Times New Roman" w:hAnsi="Times New Roman"/>
          <w:sz w:val="20"/>
          <w:szCs w:val="20"/>
          <w:lang w:val="en-GB"/>
        </w:rPr>
        <w:t xml:space="preserve"> the Wider Middle East regional system</w:t>
      </w:r>
      <w:r w:rsidR="00B55BAF" w:rsidRPr="00ED62FB">
        <w:rPr>
          <w:rFonts w:ascii="Times New Roman" w:hAnsi="Times New Roman"/>
          <w:sz w:val="20"/>
          <w:szCs w:val="20"/>
          <w:lang w:val="en-GB"/>
        </w:rPr>
        <w:t xml:space="preserve"> and its geopolitics</w:t>
      </w:r>
      <w:r w:rsidR="00BC6783" w:rsidRPr="00ED62FB"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ED62FB">
        <w:rPr>
          <w:rFonts w:ascii="Times New Roman" w:hAnsi="Times New Roman"/>
          <w:sz w:val="20"/>
          <w:szCs w:val="20"/>
          <w:lang w:val="en-GB"/>
        </w:rPr>
        <w:t>2</w:t>
      </w:r>
      <w:r w:rsidR="00B55BAF" w:rsidRPr="00ED62FB">
        <w:rPr>
          <w:rFonts w:ascii="Times New Roman" w:hAnsi="Times New Roman"/>
          <w:sz w:val="20"/>
          <w:szCs w:val="20"/>
          <w:lang w:val="en-GB"/>
        </w:rPr>
        <w:t>) weigh the logics and rationales that</w:t>
      </w:r>
      <w:r w:rsidR="00BC6783" w:rsidRPr="00ED62F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55BAF" w:rsidRPr="00ED62FB">
        <w:rPr>
          <w:rFonts w:ascii="Times New Roman" w:hAnsi="Times New Roman"/>
          <w:sz w:val="20"/>
          <w:szCs w:val="20"/>
          <w:lang w:val="en-GB"/>
        </w:rPr>
        <w:t xml:space="preserve">have fostered the </w:t>
      </w:r>
      <w:r w:rsidR="00BC6783" w:rsidRPr="00ED62FB">
        <w:rPr>
          <w:rFonts w:ascii="Times New Roman" w:hAnsi="Times New Roman"/>
          <w:sz w:val="20"/>
          <w:szCs w:val="20"/>
          <w:lang w:val="en-GB"/>
        </w:rPr>
        <w:t xml:space="preserve">contestation of state loyalties by sub-state and supra-state identities; 3) </w:t>
      </w:r>
      <w:r w:rsidR="00B55BAF" w:rsidRPr="00ED62FB">
        <w:rPr>
          <w:rFonts w:ascii="Times New Roman" w:hAnsi="Times New Roman"/>
          <w:sz w:val="20"/>
          <w:szCs w:val="20"/>
          <w:lang w:val="en-GB"/>
        </w:rPr>
        <w:t>making judgements on the causes and unfolding of state-sub-state and inter-state wars in the region; 4)</w:t>
      </w:r>
      <w:r w:rsidR="00B46F07" w:rsidRPr="00ED62FB">
        <w:rPr>
          <w:rFonts w:ascii="Times New Roman" w:hAnsi="Times New Roman"/>
          <w:sz w:val="20"/>
          <w:szCs w:val="20"/>
          <w:lang w:val="en-GB"/>
        </w:rPr>
        <w:t xml:space="preserve"> apply appropriate methodology to research and analyse today’s politics and new forms of local governance in the region; 5) compare and critically assess the impact and influence of sub-regional specificities and characteristics on politics and governance in the Wider Middle East. </w:t>
      </w:r>
    </w:p>
    <w:p w14:paraId="0FE6B5CC" w14:textId="77777777" w:rsidR="00F12915" w:rsidRPr="00ED62FB" w:rsidRDefault="00EA303A" w:rsidP="00F12915">
      <w:pPr>
        <w:spacing w:after="0" w:line="240" w:lineRule="auto"/>
        <w:ind w:right="261" w:firstLine="284"/>
        <w:jc w:val="both"/>
        <w:rPr>
          <w:rFonts w:ascii="Times New Roman" w:hAnsi="Times New Roman"/>
          <w:sz w:val="20"/>
          <w:szCs w:val="20"/>
          <w:lang w:val="en-GB"/>
        </w:rPr>
      </w:pPr>
      <w:r w:rsidRPr="00ED62FB">
        <w:rPr>
          <w:rFonts w:ascii="Times New Roman" w:hAnsi="Times New Roman"/>
          <w:i/>
          <w:sz w:val="20"/>
          <w:szCs w:val="20"/>
          <w:lang w:val="en-GB"/>
        </w:rPr>
        <w:t>Communication and lifelong learning skills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: active and regular participation in the educational activities will enable students to: 1) 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>approach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 the analysis of </w:t>
      </w:r>
      <w:r w:rsidR="00B46F07" w:rsidRPr="00ED62FB">
        <w:rPr>
          <w:rFonts w:ascii="Times New Roman" w:hAnsi="Times New Roman"/>
          <w:sz w:val="20"/>
          <w:szCs w:val="20"/>
          <w:lang w:val="en-GB"/>
        </w:rPr>
        <w:t>the contemporary history of Wider Middle East countries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 with appropriate ethics and solid and coherent methodology; 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>2</w:t>
      </w:r>
      <w:r w:rsidRPr="00ED62FB">
        <w:rPr>
          <w:rFonts w:ascii="Times New Roman" w:hAnsi="Times New Roman"/>
          <w:sz w:val="20"/>
          <w:szCs w:val="20"/>
          <w:lang w:val="en-GB"/>
        </w:rPr>
        <w:t>) frame research hypotheses</w:t>
      </w:r>
      <w:r w:rsidR="007D73FF" w:rsidRPr="00ED62FB">
        <w:rPr>
          <w:rFonts w:ascii="Times New Roman" w:hAnsi="Times New Roman"/>
          <w:sz w:val="20"/>
          <w:szCs w:val="20"/>
          <w:lang w:val="en-GB"/>
        </w:rPr>
        <w:t>,</w:t>
      </w:r>
      <w:r w:rsidR="0091091C" w:rsidRPr="00ED62F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4066B" w:rsidRPr="00ED62FB">
        <w:rPr>
          <w:rFonts w:ascii="Times New Roman" w:hAnsi="Times New Roman"/>
          <w:sz w:val="20"/>
          <w:szCs w:val="20"/>
          <w:lang w:val="en-GB"/>
        </w:rPr>
        <w:t xml:space="preserve">search solid </w:t>
      </w:r>
      <w:r w:rsidR="0054066B" w:rsidRPr="00ED62FB">
        <w:rPr>
          <w:rFonts w:ascii="Times New Roman" w:hAnsi="Times New Roman"/>
          <w:sz w:val="20"/>
          <w:szCs w:val="20"/>
          <w:lang w:val="en-GB"/>
        </w:rPr>
        <w:lastRenderedPageBreak/>
        <w:t>evidences</w:t>
      </w:r>
      <w:r w:rsidR="007D73FF" w:rsidRPr="00ED62FB">
        <w:rPr>
          <w:rFonts w:ascii="Times New Roman" w:hAnsi="Times New Roman"/>
          <w:sz w:val="20"/>
          <w:szCs w:val="20"/>
          <w:lang w:val="en-GB"/>
        </w:rPr>
        <w:t xml:space="preserve"> and</w:t>
      </w:r>
      <w:r w:rsidR="00212959" w:rsidRPr="00ED62FB">
        <w:rPr>
          <w:rFonts w:ascii="Times New Roman" w:hAnsi="Times New Roman"/>
          <w:sz w:val="20"/>
          <w:szCs w:val="20"/>
          <w:lang w:val="en-GB"/>
        </w:rPr>
        <w:t xml:space="preserve"> demonstrate knowledge of secondary sources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; 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>3</w:t>
      </w:r>
      <w:r w:rsidRPr="00ED62FB">
        <w:rPr>
          <w:rFonts w:ascii="Times New Roman" w:hAnsi="Times New Roman"/>
          <w:sz w:val="20"/>
          <w:szCs w:val="20"/>
          <w:lang w:val="en-GB"/>
        </w:rPr>
        <w:t>) develop analysis and compare different case</w:t>
      </w:r>
      <w:r w:rsidR="00B46F07" w:rsidRPr="00ED62FB">
        <w:rPr>
          <w:rFonts w:ascii="Times New Roman" w:hAnsi="Times New Roman"/>
          <w:sz w:val="20"/>
          <w:szCs w:val="20"/>
          <w:lang w:val="en-GB"/>
        </w:rPr>
        <w:t xml:space="preserve"> studies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; 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>4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) support coherent results with compelling arguments; 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>5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) organize group work; 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>6</w:t>
      </w:r>
      <w:r w:rsidRPr="00ED62FB">
        <w:rPr>
          <w:rFonts w:ascii="Times New Roman" w:hAnsi="Times New Roman"/>
          <w:sz w:val="20"/>
          <w:szCs w:val="20"/>
          <w:lang w:val="en-GB"/>
        </w:rPr>
        <w:t>) deliver presentations</w:t>
      </w:r>
      <w:r w:rsidR="005045CD" w:rsidRPr="00ED62FB">
        <w:rPr>
          <w:rFonts w:ascii="Times New Roman" w:hAnsi="Times New Roman"/>
          <w:sz w:val="20"/>
          <w:szCs w:val="20"/>
          <w:lang w:val="en-GB"/>
        </w:rPr>
        <w:t xml:space="preserve"> on the bases of solid evidence</w:t>
      </w:r>
      <w:r w:rsidR="00E00D93" w:rsidRPr="00ED62FB">
        <w:rPr>
          <w:rFonts w:ascii="Times New Roman" w:hAnsi="Times New Roman"/>
          <w:sz w:val="20"/>
          <w:szCs w:val="20"/>
          <w:lang w:val="en-GB"/>
        </w:rPr>
        <w:t>s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; 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>7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) practice </w:t>
      </w:r>
      <w:r w:rsidR="0054066B" w:rsidRPr="00ED62FB">
        <w:rPr>
          <w:rFonts w:ascii="Times New Roman" w:hAnsi="Times New Roman"/>
          <w:sz w:val="20"/>
          <w:szCs w:val="20"/>
          <w:lang w:val="en-GB"/>
        </w:rPr>
        <w:t xml:space="preserve">in 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public speaking. </w:t>
      </w:r>
    </w:p>
    <w:p w14:paraId="76220CF5" w14:textId="5BE233B6" w:rsidR="00EA303A" w:rsidRPr="00ED62FB" w:rsidRDefault="00EA303A" w:rsidP="00F12915">
      <w:pPr>
        <w:spacing w:after="0" w:line="240" w:lineRule="auto"/>
        <w:ind w:right="261" w:firstLine="284"/>
        <w:jc w:val="both"/>
        <w:rPr>
          <w:rFonts w:ascii="Times New Roman" w:hAnsi="Times New Roman"/>
          <w:sz w:val="20"/>
          <w:szCs w:val="20"/>
          <w:lang w:val="en-GB"/>
        </w:rPr>
      </w:pPr>
      <w:r w:rsidRPr="00ED62FB">
        <w:rPr>
          <w:rFonts w:ascii="Times New Roman" w:hAnsi="Times New Roman"/>
          <w:sz w:val="20"/>
          <w:szCs w:val="20"/>
          <w:lang w:val="en-GB"/>
        </w:rPr>
        <w:t>Regular and active participation will also enable students to acquire full ability to communicate and disseminate research results to both specialist and non-specialist audiences.</w:t>
      </w:r>
    </w:p>
    <w:p w14:paraId="13581947" w14:textId="77777777" w:rsidR="00EA303A" w:rsidRPr="00ED62FB" w:rsidRDefault="00EA303A" w:rsidP="00F12915">
      <w:pPr>
        <w:spacing w:before="240" w:after="120" w:line="240" w:lineRule="auto"/>
        <w:rPr>
          <w:rFonts w:ascii="Times New Roman" w:hAnsi="Times New Roman"/>
          <w:b/>
          <w:i/>
          <w:sz w:val="20"/>
          <w:szCs w:val="20"/>
        </w:rPr>
      </w:pPr>
      <w:r w:rsidRPr="00ED62FB">
        <w:rPr>
          <w:rFonts w:ascii="Times New Roman" w:hAnsi="Times New Roman"/>
          <w:b/>
          <w:i/>
          <w:sz w:val="20"/>
          <w:szCs w:val="20"/>
        </w:rPr>
        <w:t>COURSE CONTENT</w:t>
      </w:r>
    </w:p>
    <w:p w14:paraId="00E8F4C8" w14:textId="14642191" w:rsidR="005A0ABC" w:rsidRPr="00ED62FB" w:rsidRDefault="00B46F07" w:rsidP="00F12915">
      <w:pPr>
        <w:spacing w:after="0" w:line="240" w:lineRule="exact"/>
        <w:ind w:right="261" w:firstLine="284"/>
        <w:jc w:val="both"/>
        <w:rPr>
          <w:rFonts w:ascii="Times New Roman" w:hAnsi="Times New Roman"/>
          <w:sz w:val="20"/>
          <w:szCs w:val="20"/>
          <w:lang w:val="en-GB"/>
        </w:rPr>
      </w:pPr>
      <w:r w:rsidRPr="00ED62FB">
        <w:rPr>
          <w:rFonts w:ascii="Times New Roman" w:hAnsi="Times New Roman"/>
          <w:sz w:val="20"/>
          <w:szCs w:val="20"/>
          <w:lang w:val="en-GB"/>
        </w:rPr>
        <w:t>Th</w:t>
      </w:r>
      <w:r w:rsidR="00EA303A" w:rsidRPr="00ED62FB">
        <w:rPr>
          <w:rFonts w:ascii="Times New Roman" w:hAnsi="Times New Roman"/>
          <w:sz w:val="20"/>
          <w:szCs w:val="20"/>
          <w:lang w:val="en-GB"/>
        </w:rPr>
        <w:t xml:space="preserve">e first part </w:t>
      </w:r>
      <w:r w:rsidRPr="00ED62FB">
        <w:rPr>
          <w:rFonts w:ascii="Times New Roman" w:hAnsi="Times New Roman"/>
          <w:sz w:val="20"/>
          <w:szCs w:val="20"/>
          <w:lang w:val="en-GB"/>
        </w:rPr>
        <w:t xml:space="preserve">of the course </w:t>
      </w:r>
      <w:r w:rsidR="00EA303A" w:rsidRPr="00ED62FB">
        <w:rPr>
          <w:rFonts w:ascii="Times New Roman" w:hAnsi="Times New Roman"/>
          <w:sz w:val="20"/>
          <w:szCs w:val="20"/>
          <w:lang w:val="en-GB"/>
        </w:rPr>
        <w:t xml:space="preserve">will </w:t>
      </w:r>
      <w:r w:rsidR="005A0ABC" w:rsidRPr="00ED62FB">
        <w:rPr>
          <w:rFonts w:ascii="Times New Roman" w:hAnsi="Times New Roman"/>
          <w:sz w:val="20"/>
          <w:szCs w:val="20"/>
          <w:lang w:val="en-GB"/>
        </w:rPr>
        <w:t xml:space="preserve">provide </w:t>
      </w:r>
      <w:r w:rsidR="00C73EAA" w:rsidRPr="00ED62FB">
        <w:rPr>
          <w:rFonts w:ascii="Times New Roman" w:hAnsi="Times New Roman"/>
          <w:sz w:val="20"/>
          <w:szCs w:val="20"/>
          <w:lang w:val="en-GB"/>
        </w:rPr>
        <w:t xml:space="preserve">students with </w:t>
      </w:r>
      <w:r w:rsidR="005A0ABC" w:rsidRPr="00ED62FB">
        <w:rPr>
          <w:rFonts w:ascii="Times New Roman" w:hAnsi="Times New Roman"/>
          <w:sz w:val="20"/>
          <w:szCs w:val="20"/>
          <w:lang w:val="en-GB"/>
        </w:rPr>
        <w:t>a full overview</w:t>
      </w:r>
      <w:r w:rsidR="00DF4764" w:rsidRPr="00ED62F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A0ABC" w:rsidRPr="00ED62FB">
        <w:rPr>
          <w:rFonts w:ascii="Times New Roman" w:hAnsi="Times New Roman"/>
          <w:sz w:val="20"/>
          <w:szCs w:val="20"/>
          <w:lang w:val="en-GB"/>
        </w:rPr>
        <w:t>of the historical and political context that from the late 19</w:t>
      </w:r>
      <w:r w:rsidR="005A0ABC" w:rsidRPr="00ED62FB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5A0ABC" w:rsidRPr="00ED62FB">
        <w:rPr>
          <w:rFonts w:ascii="Times New Roman" w:hAnsi="Times New Roman"/>
          <w:sz w:val="20"/>
          <w:szCs w:val="20"/>
          <w:lang w:val="en-GB"/>
        </w:rPr>
        <w:t xml:space="preserve"> century until today contributed to shape and reconfigure Wider Middle East hierarchies and balances of power. </w:t>
      </w:r>
      <w:r w:rsidR="00212959" w:rsidRPr="00ED62FB">
        <w:rPr>
          <w:rFonts w:ascii="Times New Roman" w:hAnsi="Times New Roman"/>
          <w:sz w:val="20"/>
          <w:szCs w:val="20"/>
          <w:lang w:val="en-GB"/>
        </w:rPr>
        <w:t>By moving from the general to the specific and vice versa, s</w:t>
      </w:r>
      <w:r w:rsidR="005A0ABC" w:rsidRPr="00ED62FB">
        <w:rPr>
          <w:rFonts w:ascii="Times New Roman" w:hAnsi="Times New Roman"/>
          <w:sz w:val="20"/>
          <w:szCs w:val="20"/>
          <w:lang w:val="en-GB"/>
        </w:rPr>
        <w:t xml:space="preserve">pecial focus will be placed on: 1) the First World War and the making of the modern Wider Middle East; 2) patters and challenges of </w:t>
      </w:r>
      <w:r w:rsidR="00C73EAA" w:rsidRPr="00ED62FB">
        <w:rPr>
          <w:rFonts w:ascii="Times New Roman" w:hAnsi="Times New Roman"/>
          <w:sz w:val="20"/>
          <w:szCs w:val="20"/>
          <w:lang w:val="en-GB"/>
        </w:rPr>
        <w:t xml:space="preserve">the struggle for </w:t>
      </w:r>
      <w:r w:rsidR="005A0ABC" w:rsidRPr="00ED62FB">
        <w:rPr>
          <w:rFonts w:ascii="Times New Roman" w:hAnsi="Times New Roman"/>
          <w:sz w:val="20"/>
          <w:szCs w:val="20"/>
          <w:lang w:val="en-GB"/>
        </w:rPr>
        <w:t>independence in the Wider Middle East; 3) the Wider Middle East and the Cold War;</w:t>
      </w:r>
      <w:r w:rsidR="00B15FD4" w:rsidRPr="00ED62FB">
        <w:rPr>
          <w:rFonts w:ascii="Times New Roman" w:hAnsi="Times New Roman"/>
          <w:sz w:val="20"/>
          <w:szCs w:val="20"/>
          <w:lang w:val="en-GB"/>
        </w:rPr>
        <w:t xml:space="preserve"> 4) the rise of a “new”</w:t>
      </w:r>
      <w:r w:rsidR="005A0ABC" w:rsidRPr="00ED62F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15FD4" w:rsidRPr="00ED62FB">
        <w:rPr>
          <w:rFonts w:ascii="Times New Roman" w:hAnsi="Times New Roman"/>
          <w:sz w:val="20"/>
          <w:szCs w:val="20"/>
          <w:lang w:val="en-GB"/>
        </w:rPr>
        <w:t>Wider Middle East.</w:t>
      </w:r>
    </w:p>
    <w:p w14:paraId="7A499BF6" w14:textId="4A979E2C" w:rsidR="005A0ABC" w:rsidRPr="00ED62FB" w:rsidRDefault="00EA303A" w:rsidP="00F12915">
      <w:pPr>
        <w:spacing w:after="0" w:line="240" w:lineRule="exact"/>
        <w:ind w:right="261" w:firstLine="284"/>
        <w:jc w:val="both"/>
        <w:rPr>
          <w:rFonts w:ascii="Times New Roman" w:hAnsi="Times New Roman"/>
          <w:sz w:val="20"/>
          <w:szCs w:val="20"/>
          <w:lang w:val="en-GB"/>
        </w:rPr>
      </w:pPr>
      <w:r w:rsidRPr="00ED62FB">
        <w:rPr>
          <w:rFonts w:ascii="Times New Roman" w:hAnsi="Times New Roman"/>
          <w:sz w:val="20"/>
          <w:szCs w:val="20"/>
          <w:lang w:val="en-GB"/>
        </w:rPr>
        <w:t xml:space="preserve">The second part </w:t>
      </w:r>
      <w:r w:rsidR="00DF4764" w:rsidRPr="00ED62FB">
        <w:rPr>
          <w:rFonts w:ascii="Times New Roman" w:hAnsi="Times New Roman"/>
          <w:sz w:val="20"/>
          <w:szCs w:val="20"/>
          <w:lang w:val="en-GB"/>
        </w:rPr>
        <w:t>of the course will analyse specific field</w:t>
      </w:r>
      <w:r w:rsidR="00B15FD4" w:rsidRPr="00ED62FB">
        <w:rPr>
          <w:rFonts w:ascii="Times New Roman" w:hAnsi="Times New Roman"/>
          <w:sz w:val="20"/>
          <w:szCs w:val="20"/>
          <w:lang w:val="en-GB"/>
        </w:rPr>
        <w:t>s</w:t>
      </w:r>
      <w:r w:rsidR="00DF4764" w:rsidRPr="00ED62FB">
        <w:rPr>
          <w:rFonts w:ascii="Times New Roman" w:hAnsi="Times New Roman"/>
          <w:sz w:val="20"/>
          <w:szCs w:val="20"/>
          <w:lang w:val="en-GB"/>
        </w:rPr>
        <w:t xml:space="preserve"> and topics of Wider Middle East politics and governance. </w:t>
      </w:r>
      <w:r w:rsidR="00212959" w:rsidRPr="00ED62FB">
        <w:rPr>
          <w:rFonts w:ascii="Times New Roman" w:hAnsi="Times New Roman"/>
          <w:sz w:val="20"/>
          <w:szCs w:val="20"/>
          <w:lang w:val="en-GB"/>
        </w:rPr>
        <w:t>By moving from critical theory to a case-study approach and vice versa, t</w:t>
      </w:r>
      <w:r w:rsidR="00DF4764" w:rsidRPr="00ED62FB">
        <w:rPr>
          <w:rFonts w:ascii="Times New Roman" w:hAnsi="Times New Roman"/>
          <w:sz w:val="20"/>
          <w:szCs w:val="20"/>
          <w:lang w:val="en-GB"/>
        </w:rPr>
        <w:t>his part will focus on: 1) religion and politics; 2) civil society and political change; 3) conflict and the use of violence; 4) the origins of the Arab Uprisings</w:t>
      </w:r>
      <w:r w:rsidR="00B15FD4" w:rsidRPr="00ED62FB">
        <w:rPr>
          <w:rFonts w:ascii="Times New Roman" w:hAnsi="Times New Roman"/>
          <w:sz w:val="20"/>
          <w:szCs w:val="20"/>
          <w:lang w:val="en-GB"/>
        </w:rPr>
        <w:t>.</w:t>
      </w:r>
      <w:r w:rsidR="001C360D" w:rsidRPr="00ED62FB">
        <w:rPr>
          <w:rFonts w:ascii="Times New Roman" w:hAnsi="Times New Roman"/>
          <w:sz w:val="20"/>
          <w:szCs w:val="20"/>
          <w:lang w:val="en-GB"/>
        </w:rPr>
        <w:t xml:space="preserve"> The final list of topics and case studies will be provided before the beginning of the course</w:t>
      </w:r>
      <w:r w:rsidR="00212959" w:rsidRPr="00ED62FB">
        <w:rPr>
          <w:rFonts w:ascii="Times New Roman" w:hAnsi="Times New Roman"/>
          <w:sz w:val="20"/>
          <w:szCs w:val="20"/>
          <w:lang w:val="en-GB"/>
        </w:rPr>
        <w:t>.</w:t>
      </w:r>
    </w:p>
    <w:p w14:paraId="4721C502" w14:textId="2C7B78E9" w:rsidR="00EA303A" w:rsidRPr="00ED62FB" w:rsidRDefault="00EA303A" w:rsidP="00EA303A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20"/>
          <w:szCs w:val="20"/>
          <w:lang w:eastAsia="it-IT" w:bidi="ar-SA"/>
        </w:rPr>
      </w:pPr>
      <w:r w:rsidRPr="00ED62FB">
        <w:rPr>
          <w:rFonts w:ascii="Times New Roman" w:eastAsia="Times New Roman" w:hAnsi="Times New Roman"/>
          <w:b/>
          <w:i/>
          <w:sz w:val="20"/>
          <w:szCs w:val="20"/>
          <w:lang w:eastAsia="it-IT" w:bidi="ar-SA"/>
        </w:rPr>
        <w:t>READING LIST</w:t>
      </w:r>
      <w:r w:rsidR="00704BC0">
        <w:rPr>
          <w:rStyle w:val="Rimandonotaapidipagina"/>
          <w:rFonts w:ascii="Times New Roman" w:eastAsia="Times New Roman" w:hAnsi="Times New Roman"/>
          <w:b/>
          <w:i/>
          <w:sz w:val="20"/>
          <w:szCs w:val="20"/>
          <w:lang w:eastAsia="it-IT" w:bidi="ar-SA"/>
        </w:rPr>
        <w:footnoteReference w:id="1"/>
      </w:r>
    </w:p>
    <w:p w14:paraId="61F8FBE4" w14:textId="742BC18B" w:rsidR="00212959" w:rsidRPr="00ED62FB" w:rsidRDefault="00EA303A" w:rsidP="00212959">
      <w:pPr>
        <w:pStyle w:val="Testo1"/>
        <w:ind w:left="0" w:firstLine="0"/>
        <w:rPr>
          <w:rFonts w:ascii="Times New Roman" w:hAnsi="Times New Roman"/>
          <w:szCs w:val="18"/>
          <w:lang w:val="en-US"/>
        </w:rPr>
      </w:pPr>
      <w:r w:rsidRPr="00ED62FB">
        <w:rPr>
          <w:rFonts w:ascii="Times New Roman" w:hAnsi="Times New Roman"/>
          <w:szCs w:val="18"/>
          <w:lang w:val="en-US"/>
        </w:rPr>
        <w:t>The final reading list will be provided in class at the beginning of the course.</w:t>
      </w:r>
      <w:r w:rsidR="00212959" w:rsidRPr="00ED62FB">
        <w:rPr>
          <w:rFonts w:ascii="Times New Roman" w:hAnsi="Times New Roman"/>
          <w:szCs w:val="18"/>
          <w:lang w:val="en-US"/>
        </w:rPr>
        <w:t xml:space="preserve"> Students are invited to </w:t>
      </w:r>
      <w:r w:rsidR="001969A3" w:rsidRPr="00ED62FB">
        <w:rPr>
          <w:rFonts w:ascii="Times New Roman" w:hAnsi="Times New Roman"/>
          <w:szCs w:val="18"/>
          <w:lang w:val="en-US"/>
        </w:rPr>
        <w:t>get familiar with and regualarly consult:</w:t>
      </w:r>
    </w:p>
    <w:p w14:paraId="50FD1FDB" w14:textId="19BC0268" w:rsidR="001969A3" w:rsidRPr="00ED62FB" w:rsidRDefault="001969A3" w:rsidP="001969A3">
      <w:pPr>
        <w:pStyle w:val="Testo1"/>
        <w:ind w:left="0" w:firstLine="0"/>
        <w:rPr>
          <w:rFonts w:ascii="Times New Roman" w:hAnsi="Times New Roman"/>
          <w:color w:val="000000"/>
          <w:szCs w:val="18"/>
          <w:shd w:val="clear" w:color="auto" w:fill="FFFFFF"/>
          <w:lang w:val="en-US"/>
        </w:rPr>
      </w:pPr>
      <w:r w:rsidRPr="00ED62FB">
        <w:rPr>
          <w:rFonts w:ascii="Times New Roman" w:hAnsi="Times New Roman"/>
          <w:szCs w:val="18"/>
          <w:lang w:val="en-US"/>
        </w:rPr>
        <w:t xml:space="preserve">1. </w:t>
      </w:r>
      <w:r w:rsidRPr="00ED62FB">
        <w:rPr>
          <w:rFonts w:ascii="Times New Roman" w:hAnsi="Times New Roman"/>
          <w:color w:val="000000"/>
          <w:szCs w:val="18"/>
          <w:shd w:val="clear" w:color="auto" w:fill="FFFFFF"/>
          <w:lang w:val="en-US"/>
        </w:rPr>
        <w:t>Encyclopaedia of Islam (Brill). You can access it through our online library. It is an invaluable source of consultation.</w:t>
      </w:r>
    </w:p>
    <w:p w14:paraId="7F90D1DE" w14:textId="1D75A19A" w:rsidR="001969A3" w:rsidRPr="00ED62FB" w:rsidRDefault="001969A3" w:rsidP="001969A3">
      <w:pPr>
        <w:pStyle w:val="Testo1"/>
        <w:ind w:left="0" w:firstLine="0"/>
        <w:rPr>
          <w:rFonts w:ascii="Times New Roman" w:hAnsi="Times New Roman"/>
          <w:color w:val="000000"/>
          <w:szCs w:val="18"/>
          <w:shd w:val="clear" w:color="auto" w:fill="FFFFFF"/>
          <w:lang w:val="en-US"/>
        </w:rPr>
      </w:pPr>
      <w:r w:rsidRPr="00ED62FB">
        <w:rPr>
          <w:rFonts w:ascii="Times New Roman" w:hAnsi="Times New Roman"/>
          <w:color w:val="000000"/>
          <w:szCs w:val="18"/>
          <w:shd w:val="clear" w:color="auto" w:fill="FFFFFF"/>
          <w:lang w:val="en-US"/>
        </w:rPr>
        <w:t xml:space="preserve">2. Journals and reviews on history and politics of the Wider Middle East (such as: International Journals of Middle Eastern Studies (IJMES), Middle Eastern Studies (MES) and British Journal of Middle Eastern Studies (BJMES), all available on JSTOR, etc.). </w:t>
      </w:r>
    </w:p>
    <w:p w14:paraId="0A17B9FB" w14:textId="5AA2CC50" w:rsidR="001969A3" w:rsidRPr="00ED62FB" w:rsidRDefault="001969A3" w:rsidP="00086FFA">
      <w:pPr>
        <w:pStyle w:val="Testo1"/>
        <w:ind w:left="0" w:firstLine="0"/>
        <w:rPr>
          <w:rFonts w:ascii="Times New Roman" w:hAnsi="Times New Roman"/>
          <w:color w:val="000000"/>
          <w:szCs w:val="18"/>
          <w:shd w:val="clear" w:color="auto" w:fill="FFFFFF"/>
          <w:lang w:val="en-US"/>
        </w:rPr>
      </w:pPr>
      <w:r w:rsidRPr="00ED62FB">
        <w:rPr>
          <w:rFonts w:ascii="Times New Roman" w:hAnsi="Times New Roman"/>
          <w:color w:val="000000"/>
          <w:szCs w:val="18"/>
          <w:shd w:val="clear" w:color="auto" w:fill="FFFFFF"/>
          <w:lang w:val="en-US"/>
        </w:rPr>
        <w:t>3. Analysis, articles, commentaries from think tank focusing on politics and geopolitics of the Wider Middle East (such as: Carnegie Middle East Center; Middle East Institute; International Crisis Group; etc.)</w:t>
      </w:r>
    </w:p>
    <w:p w14:paraId="6907DBB7" w14:textId="3FD9301E" w:rsidR="00EA303A" w:rsidRPr="00ED62FB" w:rsidRDefault="00EA303A" w:rsidP="00086FFA">
      <w:pPr>
        <w:pStyle w:val="Testo1"/>
        <w:spacing w:before="240" w:after="120"/>
        <w:ind w:left="0" w:firstLine="0"/>
        <w:rPr>
          <w:rFonts w:ascii="Times New Roman" w:hAnsi="Times New Roman"/>
          <w:b/>
          <w:i/>
          <w:sz w:val="20"/>
          <w:lang w:val="en-US"/>
        </w:rPr>
      </w:pPr>
      <w:r w:rsidRPr="00ED62FB">
        <w:rPr>
          <w:rFonts w:ascii="Times New Roman" w:hAnsi="Times New Roman"/>
          <w:b/>
          <w:i/>
          <w:sz w:val="20"/>
          <w:lang w:val="en-US"/>
        </w:rPr>
        <w:lastRenderedPageBreak/>
        <w:t>TEACHING METHOD</w:t>
      </w:r>
    </w:p>
    <w:p w14:paraId="6D84D997" w14:textId="60687989" w:rsidR="00EA303A" w:rsidRPr="00ED62FB" w:rsidRDefault="00EA303A" w:rsidP="00EA303A">
      <w:pPr>
        <w:pStyle w:val="Testo2"/>
        <w:rPr>
          <w:rFonts w:ascii="Times New Roman" w:hAnsi="Times New Roman"/>
          <w:szCs w:val="18"/>
          <w:lang w:val="en-US"/>
        </w:rPr>
      </w:pPr>
      <w:r w:rsidRPr="00ED62FB">
        <w:rPr>
          <w:rFonts w:ascii="Times New Roman" w:hAnsi="Times New Roman"/>
          <w:i/>
          <w:szCs w:val="18"/>
          <w:lang w:val="en-US"/>
        </w:rPr>
        <w:t xml:space="preserve">Teaching methods: </w:t>
      </w:r>
      <w:r w:rsidRPr="00ED62FB">
        <w:rPr>
          <w:rFonts w:ascii="Times New Roman" w:hAnsi="Times New Roman"/>
          <w:szCs w:val="18"/>
          <w:lang w:val="en-US"/>
        </w:rPr>
        <w:t>lecture-style presentations with the support of slides and multimedia content</w:t>
      </w:r>
      <w:r w:rsidR="0054066B" w:rsidRPr="00ED62FB">
        <w:rPr>
          <w:rFonts w:ascii="Times New Roman" w:hAnsi="Times New Roman"/>
          <w:szCs w:val="18"/>
          <w:lang w:val="en-US"/>
        </w:rPr>
        <w:t>s</w:t>
      </w:r>
      <w:r w:rsidRPr="00ED62FB">
        <w:rPr>
          <w:rFonts w:ascii="Times New Roman" w:hAnsi="Times New Roman"/>
          <w:szCs w:val="18"/>
          <w:lang w:val="en-US"/>
        </w:rPr>
        <w:t>; reading assignments given to single students or small groups who</w:t>
      </w:r>
      <w:r w:rsidR="0091091C" w:rsidRPr="00ED62FB">
        <w:rPr>
          <w:rFonts w:ascii="Times New Roman" w:hAnsi="Times New Roman"/>
          <w:szCs w:val="18"/>
          <w:lang w:val="en-US"/>
        </w:rPr>
        <w:t xml:space="preserve"> will</w:t>
      </w:r>
      <w:r w:rsidRPr="00ED62FB">
        <w:rPr>
          <w:rFonts w:ascii="Times New Roman" w:hAnsi="Times New Roman"/>
          <w:szCs w:val="18"/>
          <w:lang w:val="en-US"/>
        </w:rPr>
        <w:t xml:space="preserve"> critically read and present results to the class; class discussion</w:t>
      </w:r>
      <w:r w:rsidR="0054066B" w:rsidRPr="00ED62FB">
        <w:rPr>
          <w:rFonts w:ascii="Times New Roman" w:hAnsi="Times New Roman"/>
          <w:szCs w:val="18"/>
          <w:lang w:val="en-US"/>
        </w:rPr>
        <w:t>s</w:t>
      </w:r>
      <w:r w:rsidRPr="00ED62FB">
        <w:rPr>
          <w:rFonts w:ascii="Times New Roman" w:hAnsi="Times New Roman"/>
          <w:szCs w:val="18"/>
          <w:lang w:val="en-US"/>
        </w:rPr>
        <w:t xml:space="preserve"> of selected topics; group works and presentations</w:t>
      </w:r>
      <w:r w:rsidR="00893B85" w:rsidRPr="00ED62FB">
        <w:rPr>
          <w:rFonts w:ascii="Times New Roman" w:hAnsi="Times New Roman"/>
          <w:szCs w:val="18"/>
          <w:lang w:val="en-US"/>
        </w:rPr>
        <w:t xml:space="preserve"> in class</w:t>
      </w:r>
      <w:r w:rsidRPr="00ED62FB">
        <w:rPr>
          <w:rFonts w:ascii="Times New Roman" w:hAnsi="Times New Roman"/>
          <w:szCs w:val="18"/>
          <w:lang w:val="en-US"/>
        </w:rPr>
        <w:t xml:space="preserve">. </w:t>
      </w:r>
    </w:p>
    <w:p w14:paraId="1C9C5518" w14:textId="010AA790" w:rsidR="00EA303A" w:rsidRPr="00ED62FB" w:rsidRDefault="00EA303A" w:rsidP="0068093E">
      <w:pPr>
        <w:pStyle w:val="Testo2"/>
        <w:rPr>
          <w:rFonts w:ascii="Times New Roman" w:hAnsi="Times New Roman"/>
          <w:szCs w:val="18"/>
          <w:lang w:val="en-US"/>
        </w:rPr>
      </w:pPr>
      <w:r w:rsidRPr="00ED62FB">
        <w:rPr>
          <w:rFonts w:ascii="Times New Roman" w:hAnsi="Times New Roman"/>
          <w:i/>
          <w:szCs w:val="18"/>
          <w:lang w:val="en-US"/>
        </w:rPr>
        <w:t>Learning activities</w:t>
      </w:r>
      <w:r w:rsidRPr="00ED62FB">
        <w:rPr>
          <w:rFonts w:ascii="Times New Roman" w:hAnsi="Times New Roman"/>
          <w:szCs w:val="18"/>
          <w:lang w:val="en-US"/>
        </w:rPr>
        <w:t xml:space="preserve">: </w:t>
      </w:r>
      <w:r w:rsidR="0068093E" w:rsidRPr="00ED62FB">
        <w:rPr>
          <w:rFonts w:ascii="Times New Roman" w:hAnsi="Times New Roman"/>
          <w:szCs w:val="18"/>
          <w:lang w:val="en-US"/>
        </w:rPr>
        <w:t>the day</w:t>
      </w:r>
      <w:r w:rsidRPr="00ED62FB">
        <w:rPr>
          <w:rFonts w:ascii="Times New Roman" w:hAnsi="Times New Roman"/>
          <w:szCs w:val="18"/>
          <w:lang w:val="en-US"/>
        </w:rPr>
        <w:t xml:space="preserve"> before each lecture, </w:t>
      </w:r>
      <w:r w:rsidR="007D73FF" w:rsidRPr="00ED62FB">
        <w:rPr>
          <w:rFonts w:ascii="Times New Roman" w:hAnsi="Times New Roman"/>
          <w:szCs w:val="18"/>
          <w:lang w:val="en-US"/>
        </w:rPr>
        <w:t xml:space="preserve">the </w:t>
      </w:r>
      <w:r w:rsidRPr="00ED62FB">
        <w:rPr>
          <w:rFonts w:ascii="Times New Roman" w:hAnsi="Times New Roman"/>
          <w:szCs w:val="18"/>
          <w:lang w:val="en-US"/>
        </w:rPr>
        <w:t xml:space="preserve">students </w:t>
      </w:r>
      <w:r w:rsidR="00C73EAA" w:rsidRPr="00ED62FB">
        <w:rPr>
          <w:rFonts w:ascii="Times New Roman" w:hAnsi="Times New Roman"/>
          <w:szCs w:val="18"/>
          <w:lang w:val="en-US"/>
        </w:rPr>
        <w:t xml:space="preserve">can </w:t>
      </w:r>
      <w:r w:rsidRPr="00ED62FB">
        <w:rPr>
          <w:rFonts w:ascii="Times New Roman" w:hAnsi="Times New Roman"/>
          <w:szCs w:val="18"/>
          <w:lang w:val="en-US"/>
        </w:rPr>
        <w:t xml:space="preserve">download the slides on Blackboard. </w:t>
      </w:r>
      <w:r w:rsidR="00B15FD4" w:rsidRPr="00ED62FB">
        <w:rPr>
          <w:rFonts w:ascii="Times New Roman" w:hAnsi="Times New Roman"/>
          <w:szCs w:val="18"/>
          <w:lang w:val="en-US"/>
        </w:rPr>
        <w:t xml:space="preserve">Before each lecture, students are invited to </w:t>
      </w:r>
      <w:r w:rsidR="002D133F" w:rsidRPr="00ED62FB">
        <w:rPr>
          <w:rFonts w:ascii="Times New Roman" w:hAnsi="Times New Roman"/>
          <w:szCs w:val="18"/>
          <w:lang w:val="en-US"/>
        </w:rPr>
        <w:t xml:space="preserve">read suggested readings </w:t>
      </w:r>
      <w:r w:rsidR="0068093E" w:rsidRPr="00ED62FB">
        <w:rPr>
          <w:rFonts w:ascii="Times New Roman" w:hAnsi="Times New Roman"/>
          <w:szCs w:val="18"/>
          <w:lang w:val="en-US"/>
        </w:rPr>
        <w:t xml:space="preserve">that will be discussed and analysed in class. At the end of the course, </w:t>
      </w:r>
      <w:r w:rsidRPr="00ED62FB">
        <w:rPr>
          <w:rFonts w:ascii="Times New Roman" w:hAnsi="Times New Roman"/>
          <w:szCs w:val="18"/>
          <w:lang w:val="en-US"/>
        </w:rPr>
        <w:t>group work</w:t>
      </w:r>
      <w:r w:rsidR="00391B79" w:rsidRPr="00ED62FB">
        <w:rPr>
          <w:rFonts w:ascii="Times New Roman" w:hAnsi="Times New Roman"/>
          <w:szCs w:val="18"/>
          <w:lang w:val="en-US"/>
        </w:rPr>
        <w:t>s</w:t>
      </w:r>
      <w:r w:rsidRPr="00ED62FB">
        <w:rPr>
          <w:rFonts w:ascii="Times New Roman" w:hAnsi="Times New Roman"/>
          <w:szCs w:val="18"/>
          <w:lang w:val="en-US"/>
        </w:rPr>
        <w:t xml:space="preserve"> will be organized on case studies</w:t>
      </w:r>
      <w:r w:rsidR="0068093E" w:rsidRPr="00ED62FB">
        <w:rPr>
          <w:rFonts w:ascii="Times New Roman" w:hAnsi="Times New Roman"/>
          <w:szCs w:val="18"/>
          <w:lang w:val="en-US"/>
        </w:rPr>
        <w:t xml:space="preserve"> freely selected by students</w:t>
      </w:r>
      <w:r w:rsidRPr="00ED62FB">
        <w:rPr>
          <w:rFonts w:ascii="Times New Roman" w:hAnsi="Times New Roman"/>
          <w:szCs w:val="18"/>
          <w:lang w:val="en-US"/>
        </w:rPr>
        <w:t>.</w:t>
      </w:r>
    </w:p>
    <w:p w14:paraId="3479281A" w14:textId="77777777" w:rsidR="00EA303A" w:rsidRPr="00ED62FB" w:rsidRDefault="00EA303A" w:rsidP="00EA303A">
      <w:pPr>
        <w:spacing w:before="240" w:after="120" w:line="220" w:lineRule="exact"/>
        <w:rPr>
          <w:rFonts w:ascii="Times New Roman" w:hAnsi="Times New Roman"/>
          <w:b/>
          <w:i/>
          <w:sz w:val="20"/>
          <w:szCs w:val="20"/>
        </w:rPr>
      </w:pPr>
      <w:r w:rsidRPr="00ED62FB">
        <w:rPr>
          <w:rFonts w:ascii="Times New Roman" w:hAnsi="Times New Roman"/>
          <w:b/>
          <w:i/>
          <w:sz w:val="20"/>
          <w:szCs w:val="20"/>
        </w:rPr>
        <w:t>ASSESSMENT METHOD AND CRITERIA</w:t>
      </w:r>
    </w:p>
    <w:p w14:paraId="793FBBDC" w14:textId="4E505752" w:rsidR="001969A3" w:rsidRPr="00ED62FB" w:rsidRDefault="00EA303A" w:rsidP="007C2F79">
      <w:pPr>
        <w:pStyle w:val="Testo2"/>
        <w:rPr>
          <w:rFonts w:ascii="Times New Roman" w:hAnsi="Times New Roman"/>
          <w:szCs w:val="18"/>
          <w:lang w:val="en-US"/>
        </w:rPr>
      </w:pPr>
      <w:r w:rsidRPr="00ED62FB">
        <w:rPr>
          <w:rFonts w:ascii="Times New Roman" w:hAnsi="Times New Roman"/>
          <w:szCs w:val="18"/>
          <w:lang w:val="en-US"/>
        </w:rPr>
        <w:t xml:space="preserve">The method that will be used to assess the knowledge and skills acquired </w:t>
      </w:r>
      <w:r w:rsidR="001969A3" w:rsidRPr="00ED62FB">
        <w:rPr>
          <w:rFonts w:ascii="Times New Roman" w:hAnsi="Times New Roman"/>
          <w:szCs w:val="18"/>
          <w:lang w:val="en-US"/>
        </w:rPr>
        <w:t xml:space="preserve">at the end of the course </w:t>
      </w:r>
      <w:r w:rsidR="00DC3E72" w:rsidRPr="00ED62FB">
        <w:rPr>
          <w:rFonts w:ascii="Times New Roman" w:hAnsi="Times New Roman"/>
          <w:szCs w:val="18"/>
          <w:lang w:val="en-US"/>
        </w:rPr>
        <w:t>is</w:t>
      </w:r>
      <w:r w:rsidR="00CF563B" w:rsidRPr="00ED62FB">
        <w:rPr>
          <w:rFonts w:ascii="Times New Roman" w:hAnsi="Times New Roman"/>
          <w:szCs w:val="18"/>
          <w:lang w:val="en-US"/>
        </w:rPr>
        <w:t xml:space="preserve"> a </w:t>
      </w:r>
      <w:r w:rsidR="0068093E" w:rsidRPr="00ED62FB">
        <w:rPr>
          <w:rFonts w:ascii="Times New Roman" w:hAnsi="Times New Roman"/>
          <w:szCs w:val="18"/>
          <w:lang w:val="en-US"/>
        </w:rPr>
        <w:t>final written exam</w:t>
      </w:r>
      <w:r w:rsidR="009D7BF7" w:rsidRPr="00ED62FB">
        <w:rPr>
          <w:rFonts w:ascii="Times New Roman" w:hAnsi="Times New Roman"/>
          <w:szCs w:val="18"/>
          <w:lang w:val="en-US"/>
        </w:rPr>
        <w:t xml:space="preserve">. </w:t>
      </w:r>
      <w:r w:rsidR="001969A3" w:rsidRPr="00ED62FB">
        <w:rPr>
          <w:rFonts w:ascii="Times New Roman" w:hAnsi="Times New Roman"/>
          <w:szCs w:val="18"/>
          <w:lang w:val="en-US"/>
        </w:rPr>
        <w:t>Details</w:t>
      </w:r>
      <w:r w:rsidR="00CF563B" w:rsidRPr="00ED62FB">
        <w:rPr>
          <w:rFonts w:ascii="Times New Roman" w:hAnsi="Times New Roman"/>
          <w:szCs w:val="18"/>
          <w:lang w:val="en-US"/>
        </w:rPr>
        <w:t xml:space="preserve"> and guidelines</w:t>
      </w:r>
      <w:r w:rsidR="001969A3" w:rsidRPr="00ED62FB">
        <w:rPr>
          <w:rFonts w:ascii="Times New Roman" w:hAnsi="Times New Roman"/>
          <w:szCs w:val="18"/>
          <w:lang w:val="en-US"/>
        </w:rPr>
        <w:t xml:space="preserve"> will be published shortly before the beginning of the course. </w:t>
      </w:r>
    </w:p>
    <w:p w14:paraId="270431A2" w14:textId="7B32C78B" w:rsidR="00EA303A" w:rsidRPr="00ED62FB" w:rsidRDefault="00CF563B" w:rsidP="007C2F79">
      <w:pPr>
        <w:pStyle w:val="Testo2"/>
        <w:rPr>
          <w:rFonts w:ascii="Times New Roman" w:hAnsi="Times New Roman"/>
          <w:szCs w:val="18"/>
          <w:lang w:val="en-US"/>
        </w:rPr>
      </w:pPr>
      <w:r w:rsidRPr="00ED62FB">
        <w:rPr>
          <w:rFonts w:ascii="Times New Roman" w:hAnsi="Times New Roman"/>
          <w:szCs w:val="18"/>
          <w:lang w:val="en-US"/>
        </w:rPr>
        <w:t>The final written exam</w:t>
      </w:r>
      <w:r w:rsidR="001969A3" w:rsidRPr="00ED62FB">
        <w:rPr>
          <w:rFonts w:ascii="Times New Roman" w:hAnsi="Times New Roman"/>
          <w:szCs w:val="18"/>
          <w:lang w:val="en-US"/>
        </w:rPr>
        <w:t xml:space="preserve"> will assess</w:t>
      </w:r>
      <w:r w:rsidR="00EA303A" w:rsidRPr="00ED62FB">
        <w:rPr>
          <w:rFonts w:ascii="Times New Roman" w:hAnsi="Times New Roman"/>
          <w:szCs w:val="18"/>
          <w:lang w:val="en-US"/>
        </w:rPr>
        <w:t xml:space="preserve">: a) </w:t>
      </w:r>
      <w:r w:rsidR="009D7BF7" w:rsidRPr="00ED62FB">
        <w:rPr>
          <w:rFonts w:ascii="Times New Roman" w:hAnsi="Times New Roman"/>
          <w:szCs w:val="18"/>
          <w:lang w:val="en-US"/>
        </w:rPr>
        <w:t xml:space="preserve">the </w:t>
      </w:r>
      <w:r w:rsidR="00A43DE7" w:rsidRPr="00ED62FB">
        <w:rPr>
          <w:rFonts w:ascii="Times New Roman" w:hAnsi="Times New Roman"/>
          <w:szCs w:val="18"/>
          <w:lang w:val="en-US"/>
        </w:rPr>
        <w:t>ability to use</w:t>
      </w:r>
      <w:r w:rsidR="00EA303A" w:rsidRPr="00ED62FB">
        <w:rPr>
          <w:rFonts w:ascii="Times New Roman" w:hAnsi="Times New Roman"/>
          <w:szCs w:val="18"/>
          <w:lang w:val="en-US"/>
        </w:rPr>
        <w:t xml:space="preserve"> the </w:t>
      </w:r>
      <w:r w:rsidR="00826BA5" w:rsidRPr="00ED62FB">
        <w:rPr>
          <w:rFonts w:ascii="Times New Roman" w:hAnsi="Times New Roman"/>
          <w:szCs w:val="18"/>
          <w:lang w:val="en-US"/>
        </w:rPr>
        <w:t>theories and approaches</w:t>
      </w:r>
      <w:r w:rsidR="00A43DE7" w:rsidRPr="00ED62FB">
        <w:rPr>
          <w:rFonts w:ascii="Times New Roman" w:hAnsi="Times New Roman"/>
          <w:szCs w:val="18"/>
          <w:lang w:val="en-US"/>
        </w:rPr>
        <w:t xml:space="preserve"> discussed in class</w:t>
      </w:r>
      <w:r w:rsidR="00EA303A" w:rsidRPr="00ED62FB">
        <w:rPr>
          <w:rFonts w:ascii="Times New Roman" w:hAnsi="Times New Roman"/>
          <w:szCs w:val="18"/>
          <w:lang w:val="en-US"/>
        </w:rPr>
        <w:t xml:space="preserve">; b) </w:t>
      </w:r>
      <w:r w:rsidR="009D7BF7" w:rsidRPr="00ED62FB">
        <w:rPr>
          <w:rFonts w:ascii="Times New Roman" w:hAnsi="Times New Roman"/>
          <w:szCs w:val="18"/>
          <w:lang w:val="en-US"/>
        </w:rPr>
        <w:t xml:space="preserve">the development of </w:t>
      </w:r>
      <w:r w:rsidR="00EA303A" w:rsidRPr="00ED62FB">
        <w:rPr>
          <w:rFonts w:ascii="Times New Roman" w:hAnsi="Times New Roman"/>
          <w:szCs w:val="18"/>
          <w:lang w:val="en-US"/>
        </w:rPr>
        <w:t>skills for exemplifying the most important historical processes and dynamics</w:t>
      </w:r>
      <w:r w:rsidR="0068093E" w:rsidRPr="00ED62FB">
        <w:rPr>
          <w:rFonts w:ascii="Times New Roman" w:hAnsi="Times New Roman"/>
          <w:szCs w:val="18"/>
          <w:lang w:val="en-US"/>
        </w:rPr>
        <w:t xml:space="preserve"> that shaped the Wider Middle East</w:t>
      </w:r>
      <w:r w:rsidR="00EA303A" w:rsidRPr="00ED62FB">
        <w:rPr>
          <w:rFonts w:ascii="Times New Roman" w:hAnsi="Times New Roman"/>
          <w:szCs w:val="18"/>
          <w:lang w:val="en-US"/>
        </w:rPr>
        <w:t xml:space="preserve">; c) </w:t>
      </w:r>
      <w:r w:rsidR="007D73FF" w:rsidRPr="00ED62FB">
        <w:rPr>
          <w:rFonts w:ascii="Times New Roman" w:hAnsi="Times New Roman"/>
          <w:szCs w:val="18"/>
          <w:lang w:val="en-US"/>
        </w:rPr>
        <w:t xml:space="preserve">the </w:t>
      </w:r>
      <w:r w:rsidR="00EA303A" w:rsidRPr="00ED62FB">
        <w:rPr>
          <w:rFonts w:ascii="Times New Roman" w:hAnsi="Times New Roman"/>
          <w:szCs w:val="18"/>
          <w:lang w:val="en-US"/>
        </w:rPr>
        <w:t xml:space="preserve">capacity to analyze, deconstruct and weigh </w:t>
      </w:r>
      <w:r w:rsidR="0068093E" w:rsidRPr="00ED62FB">
        <w:rPr>
          <w:rFonts w:ascii="Times New Roman" w:hAnsi="Times New Roman"/>
          <w:szCs w:val="18"/>
          <w:lang w:val="en-US"/>
        </w:rPr>
        <w:t>the specificieties and characteristcs of single case studies analysed in class</w:t>
      </w:r>
      <w:r w:rsidRPr="00ED62FB">
        <w:rPr>
          <w:rFonts w:ascii="Times New Roman" w:hAnsi="Times New Roman"/>
          <w:szCs w:val="18"/>
          <w:lang w:val="en-US"/>
        </w:rPr>
        <w:t>; d) the capacity to compare and weigh the specificities and simil</w:t>
      </w:r>
      <w:r w:rsidR="007D73FF" w:rsidRPr="00ED62FB">
        <w:rPr>
          <w:rFonts w:ascii="Times New Roman" w:hAnsi="Times New Roman"/>
          <w:szCs w:val="18"/>
          <w:lang w:val="en-US"/>
        </w:rPr>
        <w:t>a</w:t>
      </w:r>
      <w:r w:rsidRPr="00ED62FB">
        <w:rPr>
          <w:rFonts w:ascii="Times New Roman" w:hAnsi="Times New Roman"/>
          <w:szCs w:val="18"/>
          <w:lang w:val="en-US"/>
        </w:rPr>
        <w:t>r</w:t>
      </w:r>
      <w:r w:rsidR="007D73FF" w:rsidRPr="00ED62FB">
        <w:rPr>
          <w:rFonts w:ascii="Times New Roman" w:hAnsi="Times New Roman"/>
          <w:szCs w:val="18"/>
          <w:lang w:val="en-US"/>
        </w:rPr>
        <w:t>i</w:t>
      </w:r>
      <w:r w:rsidRPr="00ED62FB">
        <w:rPr>
          <w:rFonts w:ascii="Times New Roman" w:hAnsi="Times New Roman"/>
          <w:szCs w:val="18"/>
          <w:lang w:val="en-US"/>
        </w:rPr>
        <w:t xml:space="preserve">ties between case studies analysed in class. </w:t>
      </w:r>
      <w:r w:rsidR="00EA303A" w:rsidRPr="00ED62FB">
        <w:rPr>
          <w:rFonts w:ascii="Times New Roman" w:hAnsi="Times New Roman"/>
          <w:szCs w:val="18"/>
          <w:lang w:val="en-US"/>
        </w:rPr>
        <w:t>The grade will vary from 18 to 30 (cum laude</w:t>
      </w:r>
      <w:r w:rsidR="00A263B9" w:rsidRPr="00ED62FB">
        <w:rPr>
          <w:rFonts w:ascii="Times New Roman" w:hAnsi="Times New Roman"/>
          <w:szCs w:val="18"/>
          <w:lang w:val="en-US"/>
        </w:rPr>
        <w:t xml:space="preserve"> when the student show</w:t>
      </w:r>
      <w:r w:rsidR="007D73FF" w:rsidRPr="00ED62FB">
        <w:rPr>
          <w:rFonts w:ascii="Times New Roman" w:hAnsi="Times New Roman"/>
          <w:szCs w:val="18"/>
          <w:lang w:val="en-US"/>
        </w:rPr>
        <w:t>s</w:t>
      </w:r>
      <w:r w:rsidR="00A263B9" w:rsidRPr="00ED62FB">
        <w:rPr>
          <w:rFonts w:ascii="Times New Roman" w:hAnsi="Times New Roman"/>
          <w:szCs w:val="18"/>
          <w:lang w:val="en-US"/>
        </w:rPr>
        <w:t xml:space="preserve"> an outstanding capacity to manage principles and concepts</w:t>
      </w:r>
      <w:r w:rsidR="00EA303A" w:rsidRPr="00ED62FB">
        <w:rPr>
          <w:rFonts w:ascii="Times New Roman" w:hAnsi="Times New Roman"/>
          <w:szCs w:val="18"/>
          <w:lang w:val="en-US"/>
        </w:rPr>
        <w:t xml:space="preserve">). Active participation in class, presentations and work groups </w:t>
      </w:r>
      <w:r w:rsidR="009B4355" w:rsidRPr="00ED62FB">
        <w:rPr>
          <w:rFonts w:ascii="Times New Roman" w:hAnsi="Times New Roman"/>
          <w:szCs w:val="18"/>
          <w:lang w:val="en-US"/>
        </w:rPr>
        <w:t>can</w:t>
      </w:r>
      <w:r w:rsidR="00EA303A" w:rsidRPr="00ED62FB">
        <w:rPr>
          <w:rFonts w:ascii="Times New Roman" w:hAnsi="Times New Roman"/>
          <w:szCs w:val="18"/>
          <w:lang w:val="en-US"/>
        </w:rPr>
        <w:t xml:space="preserve"> contribute to the final assessment.</w:t>
      </w:r>
    </w:p>
    <w:p w14:paraId="66F0D291" w14:textId="77777777" w:rsidR="00EA303A" w:rsidRPr="00ED62FB" w:rsidRDefault="00EA303A" w:rsidP="00EA303A">
      <w:pPr>
        <w:spacing w:before="240" w:after="120"/>
        <w:rPr>
          <w:rFonts w:ascii="Times New Roman" w:hAnsi="Times New Roman"/>
          <w:b/>
          <w:i/>
          <w:sz w:val="20"/>
          <w:szCs w:val="20"/>
        </w:rPr>
      </w:pPr>
      <w:r w:rsidRPr="00ED62FB">
        <w:rPr>
          <w:rFonts w:ascii="Times New Roman" w:hAnsi="Times New Roman"/>
          <w:b/>
          <w:i/>
          <w:sz w:val="20"/>
          <w:szCs w:val="20"/>
        </w:rPr>
        <w:t>NOTES AND PREREQUISITES</w:t>
      </w:r>
    </w:p>
    <w:p w14:paraId="3FCADFCA" w14:textId="77777777" w:rsidR="00EA303A" w:rsidRPr="00ED62FB" w:rsidRDefault="00EA303A" w:rsidP="00EA303A">
      <w:pPr>
        <w:pStyle w:val="Testo2"/>
        <w:rPr>
          <w:rFonts w:ascii="Times New Roman" w:hAnsi="Times New Roman"/>
          <w:szCs w:val="18"/>
          <w:lang w:val="en-US"/>
        </w:rPr>
      </w:pPr>
      <w:r w:rsidRPr="00ED62FB">
        <w:rPr>
          <w:rFonts w:ascii="Times New Roman" w:hAnsi="Times New Roman"/>
          <w:i/>
          <w:szCs w:val="18"/>
          <w:u w:val="single"/>
          <w:lang w:val="en-US"/>
        </w:rPr>
        <w:t>Notes</w:t>
      </w:r>
      <w:r w:rsidRPr="00ED62FB">
        <w:rPr>
          <w:rFonts w:ascii="Times New Roman" w:hAnsi="Times New Roman"/>
          <w:szCs w:val="18"/>
          <w:lang w:val="en-US"/>
        </w:rPr>
        <w:t xml:space="preserve">: regular updates regarding the course, timetable, final program, list of readings, reading assignments etc. will be always communicated and posted on the Blackboard. Students are encouraged to subscribe to Blackboard. </w:t>
      </w:r>
    </w:p>
    <w:p w14:paraId="560F6227" w14:textId="439128E8" w:rsidR="00614D0E" w:rsidRPr="00ED62FB" w:rsidRDefault="00E61080" w:rsidP="00614D0E">
      <w:pPr>
        <w:pStyle w:val="Testo2"/>
        <w:spacing w:before="120"/>
        <w:rPr>
          <w:rFonts w:ascii="Times New Roman" w:hAnsi="Times New Roman"/>
          <w:szCs w:val="18"/>
          <w:lang w:val="en-US"/>
        </w:rPr>
      </w:pPr>
      <w:r w:rsidRPr="00ED62FB">
        <w:rPr>
          <w:rFonts w:ascii="Times New Roman" w:hAnsi="Times New Roman"/>
          <w:i/>
          <w:szCs w:val="18"/>
          <w:u w:val="single"/>
          <w:lang w:val="en-US"/>
        </w:rPr>
        <w:t>Prerequisites</w:t>
      </w:r>
      <w:r w:rsidRPr="00ED62FB">
        <w:rPr>
          <w:rFonts w:ascii="Times New Roman" w:hAnsi="Times New Roman"/>
          <w:szCs w:val="18"/>
          <w:lang w:val="en-US"/>
        </w:rPr>
        <w:t xml:space="preserve">: The course does not require formal prerequisites. Nevertheless, students are invited to acquire some basic knowledge of the history of contemporary </w:t>
      </w:r>
      <w:r w:rsidR="0068093E" w:rsidRPr="00ED62FB">
        <w:rPr>
          <w:rFonts w:ascii="Times New Roman" w:hAnsi="Times New Roman"/>
          <w:szCs w:val="18"/>
          <w:lang w:val="en-US"/>
        </w:rPr>
        <w:t>Wider Middle East</w:t>
      </w:r>
      <w:r w:rsidRPr="00ED62FB">
        <w:rPr>
          <w:rFonts w:ascii="Times New Roman" w:hAnsi="Times New Roman"/>
          <w:szCs w:val="18"/>
          <w:lang w:val="en-US"/>
        </w:rPr>
        <w:t xml:space="preserve"> and of the history of international relations. </w:t>
      </w:r>
      <w:r w:rsidR="007C2F79" w:rsidRPr="00ED62FB">
        <w:rPr>
          <w:rFonts w:ascii="Times New Roman" w:hAnsi="Times New Roman"/>
          <w:szCs w:val="18"/>
          <w:lang w:val="en-US"/>
        </w:rPr>
        <w:t xml:space="preserve">Introductury readings will be uploaded before the beginning of the lectures. </w:t>
      </w:r>
      <w:r w:rsidRPr="00ED62FB">
        <w:rPr>
          <w:rFonts w:ascii="Times New Roman" w:hAnsi="Times New Roman"/>
          <w:szCs w:val="18"/>
          <w:lang w:val="en-US"/>
        </w:rPr>
        <w:t xml:space="preserve">More importantly, students must be interested in contemporary history and politics. They must be willing to engage in reading assignments and to follow the main political events and issues </w:t>
      </w:r>
      <w:r w:rsidR="0054066B" w:rsidRPr="00ED62FB">
        <w:rPr>
          <w:rFonts w:ascii="Times New Roman" w:hAnsi="Times New Roman"/>
          <w:szCs w:val="18"/>
          <w:lang w:val="en-US"/>
        </w:rPr>
        <w:t xml:space="preserve">developing </w:t>
      </w:r>
      <w:r w:rsidRPr="00ED62FB">
        <w:rPr>
          <w:rFonts w:ascii="Times New Roman" w:hAnsi="Times New Roman"/>
          <w:szCs w:val="18"/>
          <w:lang w:val="en-US"/>
        </w:rPr>
        <w:t xml:space="preserve">within </w:t>
      </w:r>
      <w:r w:rsidR="0068093E" w:rsidRPr="00ED62FB">
        <w:rPr>
          <w:rFonts w:ascii="Times New Roman" w:hAnsi="Times New Roman"/>
          <w:szCs w:val="18"/>
          <w:lang w:val="en-US"/>
        </w:rPr>
        <w:t>th</w:t>
      </w:r>
      <w:r w:rsidR="00C73EAA" w:rsidRPr="00ED62FB">
        <w:rPr>
          <w:rFonts w:ascii="Times New Roman" w:hAnsi="Times New Roman"/>
          <w:szCs w:val="18"/>
          <w:lang w:val="en-US"/>
        </w:rPr>
        <w:t>e</w:t>
      </w:r>
      <w:r w:rsidR="0068093E" w:rsidRPr="00ED62FB">
        <w:rPr>
          <w:rFonts w:ascii="Times New Roman" w:hAnsi="Times New Roman"/>
          <w:szCs w:val="18"/>
          <w:lang w:val="en-US"/>
        </w:rPr>
        <w:t xml:space="preserve"> region</w:t>
      </w:r>
      <w:r w:rsidRPr="00ED62FB">
        <w:rPr>
          <w:rFonts w:ascii="Times New Roman" w:hAnsi="Times New Roman"/>
          <w:szCs w:val="18"/>
          <w:lang w:val="en-US"/>
        </w:rPr>
        <w:t xml:space="preserve"> during the course.</w:t>
      </w:r>
    </w:p>
    <w:p w14:paraId="4655107F" w14:textId="20D21A1E" w:rsidR="00614D0E" w:rsidRPr="00ED62FB" w:rsidRDefault="00614D0E" w:rsidP="00614D0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ED62FB">
        <w:rPr>
          <w:rFonts w:ascii="Times New Roman" w:hAnsi="Times New Roman"/>
          <w:b/>
          <w:i/>
          <w:sz w:val="18"/>
          <w:szCs w:val="18"/>
        </w:rPr>
        <w:t>OFFICE HOURS</w:t>
      </w:r>
    </w:p>
    <w:p w14:paraId="61D807A0" w14:textId="661E08C5" w:rsidR="00EA303A" w:rsidRPr="00ED62FB" w:rsidRDefault="00EA303A" w:rsidP="00E61080">
      <w:pPr>
        <w:pStyle w:val="Testo2"/>
        <w:spacing w:before="120"/>
        <w:rPr>
          <w:rFonts w:ascii="Times New Roman" w:hAnsi="Times New Roman"/>
          <w:szCs w:val="18"/>
          <w:lang w:val="en-US"/>
        </w:rPr>
      </w:pPr>
      <w:r w:rsidRPr="00ED62FB">
        <w:rPr>
          <w:rFonts w:ascii="Times New Roman" w:hAnsi="Times New Roman"/>
          <w:szCs w:val="18"/>
          <w:lang w:val="en-US"/>
        </w:rPr>
        <w:t>Prof. Paolo Maggiolini receives students by appointment at the Department of Political Science</w:t>
      </w:r>
      <w:r w:rsidR="00D65DD5" w:rsidRPr="00ED62FB">
        <w:rPr>
          <w:rFonts w:ascii="Times New Roman" w:hAnsi="Times New Roman"/>
          <w:szCs w:val="18"/>
          <w:lang w:val="en-US"/>
        </w:rPr>
        <w:t xml:space="preserve"> or on request on-line by </w:t>
      </w:r>
      <w:r w:rsidR="0054066B" w:rsidRPr="00ED62FB">
        <w:rPr>
          <w:rFonts w:ascii="Times New Roman" w:hAnsi="Times New Roman"/>
          <w:szCs w:val="18"/>
          <w:lang w:val="en-US"/>
        </w:rPr>
        <w:t>Teams</w:t>
      </w:r>
      <w:r w:rsidRPr="00ED62FB">
        <w:rPr>
          <w:rFonts w:ascii="Times New Roman" w:hAnsi="Times New Roman"/>
          <w:szCs w:val="18"/>
          <w:lang w:val="en-US"/>
        </w:rPr>
        <w:t xml:space="preserve">. </w:t>
      </w:r>
      <w:r w:rsidR="00D65DD5" w:rsidRPr="00ED62FB">
        <w:rPr>
          <w:rFonts w:ascii="Times New Roman" w:hAnsi="Times New Roman"/>
          <w:szCs w:val="18"/>
          <w:lang w:val="en-US"/>
        </w:rPr>
        <w:t>O</w:t>
      </w:r>
      <w:r w:rsidRPr="00ED62FB">
        <w:rPr>
          <w:rFonts w:ascii="Times New Roman" w:hAnsi="Times New Roman"/>
          <w:szCs w:val="18"/>
          <w:lang w:val="en-US"/>
        </w:rPr>
        <w:t>ffice hours will be communicated at the beginning of each semester.</w:t>
      </w:r>
    </w:p>
    <w:sectPr w:rsidR="00EA303A" w:rsidRPr="00ED62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26C2" w14:textId="77777777" w:rsidR="00704BC0" w:rsidRDefault="00704BC0" w:rsidP="00704BC0">
      <w:pPr>
        <w:spacing w:after="0" w:line="240" w:lineRule="auto"/>
      </w:pPr>
      <w:r>
        <w:separator/>
      </w:r>
    </w:p>
  </w:endnote>
  <w:endnote w:type="continuationSeparator" w:id="0">
    <w:p w14:paraId="66864B81" w14:textId="77777777" w:rsidR="00704BC0" w:rsidRDefault="00704BC0" w:rsidP="0070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D07F" w14:textId="77777777" w:rsidR="00704BC0" w:rsidRDefault="00704BC0" w:rsidP="00704BC0">
      <w:pPr>
        <w:spacing w:after="0" w:line="240" w:lineRule="auto"/>
      </w:pPr>
      <w:r>
        <w:separator/>
      </w:r>
    </w:p>
  </w:footnote>
  <w:footnote w:type="continuationSeparator" w:id="0">
    <w:p w14:paraId="366FB06F" w14:textId="77777777" w:rsidR="00704BC0" w:rsidRDefault="00704BC0" w:rsidP="00704BC0">
      <w:pPr>
        <w:spacing w:after="0" w:line="240" w:lineRule="auto"/>
      </w:pPr>
      <w:r>
        <w:continuationSeparator/>
      </w:r>
    </w:p>
  </w:footnote>
  <w:footnote w:id="1">
    <w:p w14:paraId="17DA5020" w14:textId="4FB63891" w:rsidR="00704BC0" w:rsidRPr="00704BC0" w:rsidRDefault="00704BC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</w:t>
      </w:r>
      <w:proofErr w:type="spellStart"/>
      <w:r w:rsidRPr="001D7759">
        <w:rPr>
          <w:rFonts w:ascii="Times New Roman" w:hAnsi="Times New Roman"/>
          <w:sz w:val="16"/>
          <w:szCs w:val="16"/>
        </w:rPr>
        <w:t>testi</w:t>
      </w:r>
      <w:proofErr w:type="spellEnd"/>
      <w:r w:rsidRPr="001D77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/>
          <w:sz w:val="16"/>
          <w:szCs w:val="16"/>
        </w:rPr>
        <w:t>indicati</w:t>
      </w:r>
      <w:proofErr w:type="spellEnd"/>
      <w:r w:rsidRPr="001D77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/>
          <w:sz w:val="16"/>
          <w:szCs w:val="16"/>
        </w:rPr>
        <w:t>nella</w:t>
      </w:r>
      <w:proofErr w:type="spellEnd"/>
      <w:r w:rsidRPr="001D77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/>
          <w:sz w:val="16"/>
          <w:szCs w:val="16"/>
        </w:rPr>
        <w:t>bibliografia</w:t>
      </w:r>
      <w:proofErr w:type="spellEnd"/>
      <w:r w:rsidRPr="001D77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/>
          <w:sz w:val="16"/>
          <w:szCs w:val="16"/>
        </w:rPr>
        <w:t>sono</w:t>
      </w:r>
      <w:proofErr w:type="spellEnd"/>
      <w:r w:rsidRPr="001D77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/>
          <w:sz w:val="16"/>
          <w:szCs w:val="16"/>
        </w:rPr>
        <w:t>acquistabili</w:t>
      </w:r>
      <w:proofErr w:type="spellEnd"/>
      <w:r w:rsidRPr="001D77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/>
          <w:sz w:val="16"/>
          <w:szCs w:val="16"/>
        </w:rPr>
        <w:t>presso</w:t>
      </w:r>
      <w:proofErr w:type="spellEnd"/>
      <w:r w:rsidRPr="001D7759">
        <w:rPr>
          <w:rFonts w:ascii="Times New Roman" w:hAnsi="Times New Roman"/>
          <w:sz w:val="16"/>
          <w:szCs w:val="16"/>
        </w:rPr>
        <w:t xml:space="preserve"> le </w:t>
      </w:r>
      <w:proofErr w:type="spellStart"/>
      <w:r w:rsidRPr="001D7759">
        <w:rPr>
          <w:rFonts w:ascii="Times New Roman" w:hAnsi="Times New Roman"/>
          <w:sz w:val="16"/>
          <w:szCs w:val="16"/>
        </w:rPr>
        <w:t>librerie</w:t>
      </w:r>
      <w:proofErr w:type="spellEnd"/>
      <w:r w:rsidRPr="001D7759">
        <w:rPr>
          <w:rFonts w:ascii="Times New Roman" w:hAnsi="Times New Roman"/>
          <w:sz w:val="16"/>
          <w:szCs w:val="16"/>
        </w:rPr>
        <w:t xml:space="preserve"> di Ateneo; è </w:t>
      </w:r>
      <w:proofErr w:type="spellStart"/>
      <w:r w:rsidRPr="001D7759">
        <w:rPr>
          <w:rFonts w:ascii="Times New Roman" w:hAnsi="Times New Roman"/>
          <w:sz w:val="16"/>
          <w:szCs w:val="16"/>
        </w:rPr>
        <w:t>possibile</w:t>
      </w:r>
      <w:proofErr w:type="spellEnd"/>
      <w:r w:rsidRPr="001D77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/>
          <w:sz w:val="16"/>
          <w:szCs w:val="16"/>
        </w:rPr>
        <w:t>acquistarli</w:t>
      </w:r>
      <w:proofErr w:type="spellEnd"/>
      <w:r w:rsidRPr="001D7759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anche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presso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altri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rivenditori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2F44"/>
    <w:multiLevelType w:val="hybridMultilevel"/>
    <w:tmpl w:val="E78C6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465D"/>
    <w:multiLevelType w:val="hybridMultilevel"/>
    <w:tmpl w:val="2480C1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12448">
    <w:abstractNumId w:val="1"/>
  </w:num>
  <w:num w:numId="2" w16cid:durableId="132188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3A"/>
    <w:rsid w:val="00021BED"/>
    <w:rsid w:val="00084E28"/>
    <w:rsid w:val="00086FFA"/>
    <w:rsid w:val="0013523F"/>
    <w:rsid w:val="00187B99"/>
    <w:rsid w:val="001969A3"/>
    <w:rsid w:val="001C360D"/>
    <w:rsid w:val="00200878"/>
    <w:rsid w:val="002014DD"/>
    <w:rsid w:val="00212959"/>
    <w:rsid w:val="002D133F"/>
    <w:rsid w:val="002D5E17"/>
    <w:rsid w:val="00391B79"/>
    <w:rsid w:val="00426E4D"/>
    <w:rsid w:val="00440860"/>
    <w:rsid w:val="00450E18"/>
    <w:rsid w:val="004D1217"/>
    <w:rsid w:val="004D6008"/>
    <w:rsid w:val="005045CD"/>
    <w:rsid w:val="0054066B"/>
    <w:rsid w:val="0056685C"/>
    <w:rsid w:val="005A0ABC"/>
    <w:rsid w:val="00614D0E"/>
    <w:rsid w:val="00640794"/>
    <w:rsid w:val="006529CA"/>
    <w:rsid w:val="0068093E"/>
    <w:rsid w:val="006F1772"/>
    <w:rsid w:val="00704BC0"/>
    <w:rsid w:val="007C2F79"/>
    <w:rsid w:val="007D73FF"/>
    <w:rsid w:val="00826BA5"/>
    <w:rsid w:val="00893B85"/>
    <w:rsid w:val="008942E7"/>
    <w:rsid w:val="008A1204"/>
    <w:rsid w:val="00900CCA"/>
    <w:rsid w:val="0091091C"/>
    <w:rsid w:val="00924B77"/>
    <w:rsid w:val="00927BB5"/>
    <w:rsid w:val="00940DA2"/>
    <w:rsid w:val="00985C81"/>
    <w:rsid w:val="009B4355"/>
    <w:rsid w:val="009C2B6A"/>
    <w:rsid w:val="009D7BF7"/>
    <w:rsid w:val="009E055C"/>
    <w:rsid w:val="009F2960"/>
    <w:rsid w:val="00A263B9"/>
    <w:rsid w:val="00A43DE7"/>
    <w:rsid w:val="00A74F6F"/>
    <w:rsid w:val="00AC0D13"/>
    <w:rsid w:val="00AD7557"/>
    <w:rsid w:val="00B15FD4"/>
    <w:rsid w:val="00B46F07"/>
    <w:rsid w:val="00B50C5D"/>
    <w:rsid w:val="00B51253"/>
    <w:rsid w:val="00B525CC"/>
    <w:rsid w:val="00B55BAF"/>
    <w:rsid w:val="00B570B6"/>
    <w:rsid w:val="00BB7037"/>
    <w:rsid w:val="00BC6783"/>
    <w:rsid w:val="00BE4784"/>
    <w:rsid w:val="00C325B3"/>
    <w:rsid w:val="00C47CAB"/>
    <w:rsid w:val="00C73EAA"/>
    <w:rsid w:val="00CD6DC6"/>
    <w:rsid w:val="00CF563B"/>
    <w:rsid w:val="00D2559C"/>
    <w:rsid w:val="00D404F2"/>
    <w:rsid w:val="00D65DD5"/>
    <w:rsid w:val="00D94BAF"/>
    <w:rsid w:val="00DB02EA"/>
    <w:rsid w:val="00DC3E72"/>
    <w:rsid w:val="00DC50F6"/>
    <w:rsid w:val="00DF4764"/>
    <w:rsid w:val="00E00D93"/>
    <w:rsid w:val="00E3214C"/>
    <w:rsid w:val="00E607E6"/>
    <w:rsid w:val="00E61080"/>
    <w:rsid w:val="00EA303A"/>
    <w:rsid w:val="00EB052D"/>
    <w:rsid w:val="00ED62FB"/>
    <w:rsid w:val="00EE5266"/>
    <w:rsid w:val="00EF719E"/>
    <w:rsid w:val="00F1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7569D"/>
  <w15:chartTrackingRefBased/>
  <w15:docId w15:val="{6C8C312F-C10D-4FED-A5D9-48D2382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303A"/>
    <w:pPr>
      <w:spacing w:after="200" w:line="276" w:lineRule="auto"/>
    </w:pPr>
    <w:rPr>
      <w:rFonts w:ascii="Calibri" w:eastAsia="PMingLiU" w:hAnsi="Calibri"/>
      <w:sz w:val="22"/>
      <w:szCs w:val="22"/>
      <w:lang w:val="en-US" w:eastAsia="en-US" w:bidi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A3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EF71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719E"/>
    <w:rPr>
      <w:rFonts w:eastAsia="PMingLiU"/>
      <w:sz w:val="18"/>
      <w:szCs w:val="18"/>
      <w:lang w:val="en-US" w:eastAsia="en-US" w:bidi="en-US"/>
    </w:rPr>
  </w:style>
  <w:style w:type="paragraph" w:styleId="Revisione">
    <w:name w:val="Revision"/>
    <w:hidden/>
    <w:uiPriority w:val="99"/>
    <w:semiHidden/>
    <w:rsid w:val="007D73FF"/>
    <w:rPr>
      <w:rFonts w:ascii="Calibri" w:eastAsia="PMingLiU" w:hAnsi="Calibri"/>
      <w:sz w:val="22"/>
      <w:szCs w:val="22"/>
      <w:lang w:val="en-US" w:eastAsia="en-US" w:bidi="en-US"/>
    </w:rPr>
  </w:style>
  <w:style w:type="character" w:styleId="Rimandocommento">
    <w:name w:val="annotation reference"/>
    <w:basedOn w:val="Carpredefinitoparagrafo"/>
    <w:rsid w:val="007D73F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3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3FF"/>
    <w:rPr>
      <w:rFonts w:ascii="Calibri" w:eastAsia="PMingLiU" w:hAnsi="Calibri"/>
      <w:lang w:val="en-US" w:eastAsia="en-US" w:bidi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D73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D73FF"/>
    <w:rPr>
      <w:rFonts w:ascii="Calibri" w:eastAsia="PMingLiU" w:hAnsi="Calibri"/>
      <w:b/>
      <w:bCs/>
      <w:lang w:val="en-US" w:eastAsia="en-US" w:bidi="en-US"/>
    </w:rPr>
  </w:style>
  <w:style w:type="paragraph" w:styleId="Testonotaapidipagina">
    <w:name w:val="footnote text"/>
    <w:basedOn w:val="Normale"/>
    <w:link w:val="TestonotaapidipaginaCarattere"/>
    <w:rsid w:val="00704B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04BC0"/>
    <w:rPr>
      <w:rFonts w:ascii="Calibri" w:eastAsia="PMingLiU" w:hAnsi="Calibri"/>
      <w:lang w:val="en-US" w:eastAsia="en-US" w:bidi="en-US"/>
    </w:rPr>
  </w:style>
  <w:style w:type="character" w:styleId="Rimandonotaapidipagina">
    <w:name w:val="footnote reference"/>
    <w:basedOn w:val="Carpredefinitoparagrafo"/>
    <w:rsid w:val="00704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F716-699E-8047-B06F-BE5174A5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313</TotalTime>
  <Pages>3</Pages>
  <Words>1163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49</cp:revision>
  <cp:lastPrinted>2003-03-27T10:42:00Z</cp:lastPrinted>
  <dcterms:created xsi:type="dcterms:W3CDTF">2019-05-30T14:24:00Z</dcterms:created>
  <dcterms:modified xsi:type="dcterms:W3CDTF">2023-07-04T11:09:00Z</dcterms:modified>
</cp:coreProperties>
</file>