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45B8" w14:textId="77777777" w:rsidR="002D5E17" w:rsidRDefault="00D91734" w:rsidP="002D5E17">
      <w:pPr>
        <w:pStyle w:val="Titolo1"/>
      </w:pPr>
      <w:r>
        <w:t>Tecnologie dell’istruzione e dell’apprendimento</w:t>
      </w:r>
    </w:p>
    <w:p w14:paraId="6E5C5778" w14:textId="77777777" w:rsidR="00D91734" w:rsidRDefault="00D91734" w:rsidP="00D91734">
      <w:pPr>
        <w:pStyle w:val="Titolo2"/>
      </w:pPr>
      <w:r>
        <w:t>Prof. Michele Marangi</w:t>
      </w:r>
    </w:p>
    <w:p w14:paraId="67947633" w14:textId="77777777" w:rsidR="00D91734" w:rsidRDefault="00D91734" w:rsidP="00D91734">
      <w:pPr>
        <w:spacing w:before="240" w:after="120" w:line="240" w:lineRule="exact"/>
        <w:rPr>
          <w:b/>
          <w:sz w:val="18"/>
        </w:rPr>
      </w:pPr>
      <w:r>
        <w:rPr>
          <w:b/>
          <w:i/>
          <w:sz w:val="18"/>
        </w:rPr>
        <w:t>OBIETTIVO DEL CORSO E RISULTATI DI APPRENDIMENTO ATTESI</w:t>
      </w:r>
    </w:p>
    <w:p w14:paraId="45877A0A" w14:textId="77777777" w:rsidR="00D91734" w:rsidRDefault="00D91734" w:rsidP="00711573">
      <w:pPr>
        <w:spacing w:line="240" w:lineRule="exact"/>
      </w:pPr>
      <w:r>
        <w:t xml:space="preserve">L’obiettivo generale del corso è quello di </w:t>
      </w:r>
      <w:r w:rsidRPr="00980B3E">
        <w:t>fornir</w:t>
      </w:r>
      <w:r>
        <w:t>e</w:t>
      </w:r>
      <w:r w:rsidRPr="00980B3E">
        <w:t xml:space="preserve"> un quadro di riferimento sul ruolo e sull’utilizzo delle tecnologie digitali in differenti contesti </w:t>
      </w:r>
      <w:r>
        <w:t xml:space="preserve">pedagogici, didattici e formativi, sia in presenza che a distanza, </w:t>
      </w:r>
      <w:r w:rsidRPr="00980B3E">
        <w:t>e con audience eterogenee</w:t>
      </w:r>
      <w:r>
        <w:t xml:space="preserve">, utilizzando il frame teorico della Media </w:t>
      </w:r>
      <w:proofErr w:type="spellStart"/>
      <w:r>
        <w:t>Education</w:t>
      </w:r>
      <w:proofErr w:type="spellEnd"/>
      <w:r w:rsidRPr="00980B3E">
        <w:t>.</w:t>
      </w:r>
    </w:p>
    <w:p w14:paraId="7961A09B" w14:textId="77777777" w:rsidR="00D91734" w:rsidRDefault="00D91734" w:rsidP="00711573">
      <w:pPr>
        <w:spacing w:line="240" w:lineRule="exact"/>
      </w:pPr>
      <w:r>
        <w:t>L’insegnamento mira a raggiungere cinque obiettivi specifici.</w:t>
      </w:r>
    </w:p>
    <w:p w14:paraId="315B4562" w14:textId="77777777" w:rsidR="00D91734" w:rsidRPr="00980B3E" w:rsidRDefault="00D91734" w:rsidP="00711573">
      <w:pPr>
        <w:spacing w:line="240" w:lineRule="exact"/>
        <w:ind w:left="284" w:hanging="284"/>
      </w:pPr>
      <w:r>
        <w:t>1.</w:t>
      </w:r>
      <w:r>
        <w:tab/>
        <w:t>A</w:t>
      </w:r>
      <w:r w:rsidRPr="00980B3E">
        <w:t>pprofondire la relazione tra tecnologie</w:t>
      </w:r>
      <w:r>
        <w:t>, didattica e formazione</w:t>
      </w:r>
      <w:r w:rsidRPr="00980B3E">
        <w:t xml:space="preserve">, a partire dall’analisi dell’evoluzione storica della tecnologia, per evidenziare i meccanismi di </w:t>
      </w:r>
      <w:r>
        <w:t>innovazione e persistenza</w:t>
      </w:r>
      <w:r w:rsidRPr="00980B3E">
        <w:t xml:space="preserve">, </w:t>
      </w:r>
      <w:r>
        <w:t xml:space="preserve">e </w:t>
      </w:r>
      <w:r w:rsidRPr="00980B3E">
        <w:t>il</w:t>
      </w:r>
      <w:r>
        <w:t xml:space="preserve"> crescente </w:t>
      </w:r>
      <w:r w:rsidRPr="00980B3E">
        <w:t>impatt</w:t>
      </w:r>
      <w:r>
        <w:t xml:space="preserve">o del digitale </w:t>
      </w:r>
      <w:r w:rsidRPr="00980B3E">
        <w:t>sull</w:t>
      </w:r>
      <w:r>
        <w:t xml:space="preserve">e forme di </w:t>
      </w:r>
      <w:r w:rsidRPr="00980B3E">
        <w:t>apprendimento. Cosa significa usare i media e le tecnologie per insegnare/educare e per apprendere? Quali competenze pedagogiche sono necessarie? Quali dotazioni infrastrutturali e culturali?</w:t>
      </w:r>
    </w:p>
    <w:p w14:paraId="158189CF" w14:textId="07E4A51E" w:rsidR="00D91734" w:rsidRDefault="00D91734" w:rsidP="00711573">
      <w:pPr>
        <w:spacing w:line="240" w:lineRule="exact"/>
        <w:ind w:left="284" w:hanging="284"/>
      </w:pPr>
      <w:r>
        <w:t>2.</w:t>
      </w:r>
      <w:r>
        <w:tab/>
        <w:t>Sviluppare la conoscenza sui fondamenti e sulle metodologie della didattica e della formazione a distanza e ibridata tra presenza e distanza.</w:t>
      </w:r>
    </w:p>
    <w:p w14:paraId="25908F6F" w14:textId="77777777" w:rsidR="00D91734" w:rsidRDefault="00D91734" w:rsidP="00711573">
      <w:pPr>
        <w:spacing w:line="240" w:lineRule="exact"/>
        <w:ind w:left="284" w:hanging="284"/>
      </w:pPr>
      <w:r>
        <w:t>3.</w:t>
      </w:r>
      <w:r>
        <w:tab/>
        <w:t xml:space="preserve">Fornire le competenze chiave per poter usare in modo efficace strategico le tecnologie in differenti situazioni pedagogiche e formative </w:t>
      </w:r>
      <w:r w:rsidRPr="00980B3E">
        <w:t xml:space="preserve">in una prospettiva di Media </w:t>
      </w:r>
      <w:proofErr w:type="spellStart"/>
      <w:r w:rsidRPr="00980B3E">
        <w:t>Education</w:t>
      </w:r>
      <w:proofErr w:type="spellEnd"/>
      <w:r>
        <w:t xml:space="preserve">: </w:t>
      </w:r>
    </w:p>
    <w:p w14:paraId="35DB68DF" w14:textId="77777777" w:rsidR="00D91734" w:rsidRDefault="00D91734" w:rsidP="00711573">
      <w:pPr>
        <w:spacing w:line="240" w:lineRule="exact"/>
        <w:ind w:left="284" w:hanging="284"/>
      </w:pPr>
      <w:r>
        <w:t>–</w:t>
      </w:r>
      <w:r>
        <w:tab/>
        <w:t>d</w:t>
      </w:r>
      <w:r w:rsidRPr="00980B3E">
        <w:t>alla fascia 0-6 al successivo sviluppo nella scuola primaria</w:t>
      </w:r>
      <w:r>
        <w:t xml:space="preserve"> e secondaria; </w:t>
      </w:r>
    </w:p>
    <w:p w14:paraId="3D52FACB" w14:textId="77777777" w:rsidR="00D91734" w:rsidRDefault="00D91734" w:rsidP="00711573">
      <w:pPr>
        <w:spacing w:line="240" w:lineRule="exact"/>
        <w:ind w:left="284" w:hanging="284"/>
      </w:pPr>
      <w:r>
        <w:t>–</w:t>
      </w:r>
      <w:r>
        <w:tab/>
        <w:t xml:space="preserve">in ambiti formativi con giovani e adulti; </w:t>
      </w:r>
    </w:p>
    <w:p w14:paraId="336C1809" w14:textId="77777777" w:rsidR="00D91734" w:rsidRDefault="00D91734" w:rsidP="00711573">
      <w:pPr>
        <w:spacing w:line="240" w:lineRule="exact"/>
        <w:ind w:left="284" w:hanging="284"/>
      </w:pPr>
      <w:r>
        <w:t>–</w:t>
      </w:r>
      <w:r>
        <w:tab/>
        <w:t xml:space="preserve">nelle dinamiche aziendali e organizzative; </w:t>
      </w:r>
    </w:p>
    <w:p w14:paraId="54E2E663" w14:textId="77777777" w:rsidR="00D91734" w:rsidRDefault="00D91734" w:rsidP="00711573">
      <w:pPr>
        <w:spacing w:line="240" w:lineRule="exact"/>
        <w:ind w:left="284" w:hanging="284"/>
      </w:pPr>
      <w:r>
        <w:t>–</w:t>
      </w:r>
      <w:r>
        <w:tab/>
        <w:t xml:space="preserve">nelle realtà socio-educative del Terzo Settore; </w:t>
      </w:r>
    </w:p>
    <w:p w14:paraId="1FAD4AFE" w14:textId="77777777" w:rsidR="00D91734" w:rsidRDefault="00D91734" w:rsidP="00711573">
      <w:pPr>
        <w:spacing w:line="240" w:lineRule="exact"/>
        <w:ind w:left="284" w:hanging="284"/>
      </w:pPr>
      <w:r>
        <w:t>–</w:t>
      </w:r>
      <w:r>
        <w:tab/>
        <w:t>nei servizi socio-sanitari.</w:t>
      </w:r>
    </w:p>
    <w:p w14:paraId="5622C2BF" w14:textId="77777777" w:rsidR="00D91734" w:rsidRDefault="00D91734" w:rsidP="00711573">
      <w:pPr>
        <w:spacing w:line="240" w:lineRule="exact"/>
        <w:ind w:left="284" w:hanging="284"/>
      </w:pPr>
      <w:r>
        <w:t>4.</w:t>
      </w:r>
      <w:r>
        <w:tab/>
        <w:t>Facilitare l’apprendimento del funzionamento di differenti piattaforme tecnologiche e app, attraverso la sperimentazione concreta, per coglierne le potenzialità di utilizzo nei contesti pedagogici.</w:t>
      </w:r>
    </w:p>
    <w:p w14:paraId="0E95F660" w14:textId="77777777" w:rsidR="00D91734" w:rsidRPr="00980B3E" w:rsidRDefault="00D91734" w:rsidP="00711573">
      <w:pPr>
        <w:spacing w:line="240" w:lineRule="exact"/>
        <w:ind w:left="284" w:hanging="284"/>
      </w:pPr>
      <w:r>
        <w:t>5.</w:t>
      </w:r>
      <w:r>
        <w:tab/>
        <w:t>I</w:t>
      </w:r>
      <w:r w:rsidRPr="00980B3E">
        <w:t>ndaga</w:t>
      </w:r>
      <w:r>
        <w:t>re</w:t>
      </w:r>
      <w:r w:rsidRPr="00980B3E">
        <w:t xml:space="preserve"> le potenzialità pedagogiche e formative delle tecnologie non solo in riferimento all’azione didattica, ma anche rispetto </w:t>
      </w:r>
      <w:r>
        <w:t xml:space="preserve">alle </w:t>
      </w:r>
      <w:r w:rsidRPr="00980B3E">
        <w:t xml:space="preserve">logiche organizzative delle equipe </w:t>
      </w:r>
      <w:r>
        <w:t xml:space="preserve">educative </w:t>
      </w:r>
      <w:r w:rsidRPr="00980B3E">
        <w:t>e al rapporto tra apprendiment</w:t>
      </w:r>
      <w:r>
        <w:t xml:space="preserve">i formali e informali, con particolare attenzione alla dimensione </w:t>
      </w:r>
      <w:r w:rsidRPr="00980B3E">
        <w:t>famigliare</w:t>
      </w:r>
      <w:r>
        <w:t xml:space="preserve"> e alle opportunità della </w:t>
      </w:r>
      <w:proofErr w:type="spellStart"/>
      <w:r>
        <w:t>Peer&amp;Media</w:t>
      </w:r>
      <w:proofErr w:type="spellEnd"/>
      <w:r>
        <w:t xml:space="preserve"> </w:t>
      </w:r>
      <w:proofErr w:type="spellStart"/>
      <w:r>
        <w:t>Education</w:t>
      </w:r>
      <w:proofErr w:type="spellEnd"/>
      <w:r w:rsidRPr="00980B3E">
        <w:t>.</w:t>
      </w:r>
    </w:p>
    <w:p w14:paraId="2A198450" w14:textId="77777777" w:rsidR="00D91734" w:rsidRPr="00980B3E" w:rsidRDefault="00D91734" w:rsidP="00711573">
      <w:pPr>
        <w:spacing w:line="240" w:lineRule="exact"/>
      </w:pPr>
      <w:r>
        <w:t>In ogni lezione s</w:t>
      </w:r>
      <w:r w:rsidRPr="00980B3E">
        <w:t>aranno analizzati molteplici esempi pratici</w:t>
      </w:r>
      <w:r>
        <w:t xml:space="preserve"> e </w:t>
      </w:r>
      <w:r w:rsidRPr="00980B3E">
        <w:t>casi</w:t>
      </w:r>
      <w:r>
        <w:t xml:space="preserve"> di studio</w:t>
      </w:r>
      <w:r w:rsidRPr="00980B3E">
        <w:t xml:space="preserve">. </w:t>
      </w:r>
    </w:p>
    <w:p w14:paraId="2FF5B6D2" w14:textId="77777777" w:rsidR="00D91734" w:rsidRPr="00980B3E" w:rsidRDefault="00D91734" w:rsidP="00711573">
      <w:pPr>
        <w:spacing w:line="240" w:lineRule="exact"/>
      </w:pPr>
      <w:r w:rsidRPr="00980B3E">
        <w:t>Al termine del corso, lo studente sarà in grado di:</w:t>
      </w:r>
    </w:p>
    <w:p w14:paraId="00737441" w14:textId="77777777" w:rsidR="00D91734" w:rsidRPr="00980B3E" w:rsidRDefault="00D91734" w:rsidP="00711573">
      <w:pPr>
        <w:spacing w:line="240" w:lineRule="exact"/>
        <w:ind w:left="284" w:hanging="284"/>
      </w:pPr>
      <w:r>
        <w:t>–</w:t>
      </w:r>
      <w:r>
        <w:tab/>
      </w:r>
      <w:r w:rsidRPr="00980B3E">
        <w:t xml:space="preserve">conoscere il quadro di riferimento teorico della Media </w:t>
      </w:r>
      <w:proofErr w:type="spellStart"/>
      <w:r w:rsidRPr="00980B3E">
        <w:t>Education</w:t>
      </w:r>
      <w:proofErr w:type="spellEnd"/>
      <w:r w:rsidRPr="00980B3E">
        <w:t xml:space="preserve"> e della didattica partecipativa</w:t>
      </w:r>
      <w:r>
        <w:t>;</w:t>
      </w:r>
    </w:p>
    <w:p w14:paraId="683F8C8C" w14:textId="77777777" w:rsidR="00D91734" w:rsidRPr="00980B3E" w:rsidRDefault="00D91734" w:rsidP="00711573">
      <w:pPr>
        <w:spacing w:line="240" w:lineRule="exact"/>
        <w:ind w:left="284" w:hanging="284"/>
      </w:pPr>
      <w:r>
        <w:lastRenderedPageBreak/>
        <w:t>–</w:t>
      </w:r>
      <w:r>
        <w:tab/>
      </w:r>
      <w:r w:rsidRPr="00980B3E">
        <w:t xml:space="preserve">comprendere le potenzialità di utilizzo delle tecnologie in una prospettiva non solo strumentale, ma piuttosto </w:t>
      </w:r>
      <w:r>
        <w:t>in una</w:t>
      </w:r>
      <w:r w:rsidRPr="00980B3E">
        <w:t xml:space="preserve"> logica d</w:t>
      </w:r>
      <w:r>
        <w:t>i</w:t>
      </w:r>
      <w:r w:rsidRPr="00980B3E">
        <w:t xml:space="preserve"> “learning d</w:t>
      </w:r>
      <w:r>
        <w:t>e</w:t>
      </w:r>
      <w:r w:rsidRPr="00980B3E">
        <w:t>sign”</w:t>
      </w:r>
      <w:r>
        <w:t>;</w:t>
      </w:r>
    </w:p>
    <w:p w14:paraId="68FFB3C5" w14:textId="77777777" w:rsidR="00D91734" w:rsidRPr="00980B3E" w:rsidRDefault="00D91734" w:rsidP="00711573">
      <w:pPr>
        <w:spacing w:line="240" w:lineRule="exact"/>
        <w:ind w:left="284" w:hanging="284"/>
      </w:pPr>
      <w:r>
        <w:t>–</w:t>
      </w:r>
      <w:r>
        <w:tab/>
      </w:r>
      <w:r w:rsidRPr="00980B3E">
        <w:t>identificare i criteri chiave dell’intervento formativo attraverso la progettazione, la valutazione e la riflessione sulla didattica</w:t>
      </w:r>
      <w:r>
        <w:t>, sia in presenza che a distanza;</w:t>
      </w:r>
    </w:p>
    <w:p w14:paraId="34A07ADD" w14:textId="77777777" w:rsidR="00D91734" w:rsidRPr="00980B3E" w:rsidRDefault="00D91734" w:rsidP="00711573">
      <w:pPr>
        <w:spacing w:line="240" w:lineRule="exact"/>
        <w:ind w:left="284" w:hanging="284"/>
      </w:pPr>
      <w:r>
        <w:t>–</w:t>
      </w:r>
      <w:r>
        <w:tab/>
      </w:r>
      <w:r w:rsidRPr="00980B3E">
        <w:t>impostare e interpretare il curricolo e la programmazione educativa relativa all’utilizzo dei media e delle tecnologie digitali</w:t>
      </w:r>
      <w:r>
        <w:t>;</w:t>
      </w:r>
    </w:p>
    <w:p w14:paraId="0B963227" w14:textId="77777777" w:rsidR="00D91734" w:rsidRPr="00980B3E" w:rsidRDefault="00D91734" w:rsidP="00711573">
      <w:pPr>
        <w:spacing w:line="240" w:lineRule="exact"/>
        <w:ind w:left="284" w:hanging="284"/>
      </w:pPr>
      <w:r>
        <w:t>–</w:t>
      </w:r>
      <w:r>
        <w:tab/>
      </w:r>
      <w:r w:rsidRPr="00980B3E">
        <w:t>valutare criticamente un progetto didattico e un curricolo alla luce dei principi teorici e della pratica educativa, con particolare attenzione al ruolo svolto dalle tecnologie</w:t>
      </w:r>
      <w:r>
        <w:t>;</w:t>
      </w:r>
    </w:p>
    <w:p w14:paraId="1C0EA8AF" w14:textId="77777777" w:rsidR="00D91734" w:rsidRDefault="00D91734" w:rsidP="00711573">
      <w:pPr>
        <w:spacing w:line="240" w:lineRule="exact"/>
        <w:ind w:left="284" w:hanging="284"/>
      </w:pPr>
      <w:r>
        <w:t>–</w:t>
      </w:r>
      <w:r>
        <w:tab/>
      </w:r>
      <w:r w:rsidRPr="00980B3E">
        <w:t>leggere criticamente l’approccio didattico all’utilizzo delle tecnologie in una prospettiva di facilitazione dell’apprendimento e di costruzione dì logiche partecipative e interattive</w:t>
      </w:r>
      <w:r>
        <w:t>;</w:t>
      </w:r>
    </w:p>
    <w:p w14:paraId="796A02FC" w14:textId="77777777" w:rsidR="00D91734" w:rsidRDefault="00D91734" w:rsidP="00711573">
      <w:pPr>
        <w:spacing w:line="240" w:lineRule="exact"/>
        <w:ind w:left="284" w:hanging="284"/>
      </w:pPr>
      <w:r>
        <w:t>–</w:t>
      </w:r>
      <w:r>
        <w:tab/>
        <w:t>saper utilizzare un registro linguistico e un lessico disciplinare adeguato;</w:t>
      </w:r>
    </w:p>
    <w:p w14:paraId="73016D56" w14:textId="77777777" w:rsidR="00D91734" w:rsidRDefault="00D91734" w:rsidP="00711573">
      <w:pPr>
        <w:spacing w:line="240" w:lineRule="exact"/>
        <w:ind w:left="284" w:hanging="284"/>
      </w:pPr>
      <w:r>
        <w:t>–</w:t>
      </w:r>
      <w:r>
        <w:tab/>
        <w:t xml:space="preserve">essere in grado di strutturare e articolare lo sviluppo della tesi di laurea. </w:t>
      </w:r>
    </w:p>
    <w:p w14:paraId="18CC7CBF" w14:textId="77777777" w:rsidR="00D91734" w:rsidRDefault="0013056B" w:rsidP="0013056B">
      <w:pPr>
        <w:spacing w:before="240" w:after="120" w:line="240" w:lineRule="exact"/>
        <w:rPr>
          <w:b/>
          <w:sz w:val="18"/>
        </w:rPr>
      </w:pPr>
      <w:r>
        <w:rPr>
          <w:b/>
          <w:i/>
          <w:sz w:val="18"/>
        </w:rPr>
        <w:t>PROGRAMMA DEL CORSO</w:t>
      </w:r>
    </w:p>
    <w:p w14:paraId="77DA72A4" w14:textId="77777777" w:rsidR="0013056B" w:rsidRDefault="0013056B" w:rsidP="0013056B">
      <w:pPr>
        <w:spacing w:line="240" w:lineRule="exact"/>
      </w:pPr>
      <w:r>
        <w:t>I temi principali delle lezioni saranno i seguenti:</w:t>
      </w:r>
    </w:p>
    <w:p w14:paraId="126CF3D1" w14:textId="77777777" w:rsidR="0013056B" w:rsidRDefault="0013056B" w:rsidP="0013056B">
      <w:pPr>
        <w:spacing w:line="240" w:lineRule="exact"/>
      </w:pPr>
      <w:r>
        <w:t>–</w:t>
      </w:r>
      <w:r>
        <w:tab/>
        <w:t xml:space="preserve">Tecnologie, istruzione e apprendimento: definizioni </w:t>
      </w:r>
    </w:p>
    <w:p w14:paraId="78D264AD" w14:textId="1D4917E8" w:rsidR="0013056B" w:rsidRDefault="0013056B" w:rsidP="0013056B">
      <w:pPr>
        <w:spacing w:line="240" w:lineRule="exact"/>
      </w:pPr>
      <w:r>
        <w:t>–</w:t>
      </w:r>
      <w:r>
        <w:tab/>
      </w:r>
      <w:r w:rsidRPr="00E87CC3">
        <w:t>Tecnologie e Learning Design</w:t>
      </w:r>
      <w:r w:rsidR="00E547E3">
        <w:t>,</w:t>
      </w:r>
      <w:r w:rsidR="00825DE1">
        <w:t xml:space="preserve"> </w:t>
      </w:r>
      <w:r>
        <w:t>setting in presenza</w:t>
      </w:r>
      <w:r w:rsidR="00825DE1">
        <w:t xml:space="preserve"> e</w:t>
      </w:r>
      <w:r>
        <w:t xml:space="preserve"> online</w:t>
      </w:r>
    </w:p>
    <w:p w14:paraId="5B8F29F8" w14:textId="75A3332E" w:rsidR="00451B3A" w:rsidRDefault="004054DD" w:rsidP="0013056B">
      <w:pPr>
        <w:spacing w:line="240" w:lineRule="exact"/>
      </w:pPr>
      <w:r>
        <w:t>–</w:t>
      </w:r>
      <w:r>
        <w:tab/>
      </w:r>
      <w:r w:rsidR="00451B3A">
        <w:t>Dalla</w:t>
      </w:r>
      <w:r w:rsidRPr="00E87CC3">
        <w:t xml:space="preserve"> Media </w:t>
      </w:r>
      <w:proofErr w:type="spellStart"/>
      <w:r w:rsidRPr="00E87CC3">
        <w:t>Education</w:t>
      </w:r>
      <w:proofErr w:type="spellEnd"/>
      <w:r w:rsidRPr="00E87CC3">
        <w:t xml:space="preserve"> </w:t>
      </w:r>
      <w:r w:rsidR="00451B3A">
        <w:t>alla New Literacy</w:t>
      </w:r>
    </w:p>
    <w:p w14:paraId="3A6D3330" w14:textId="77777777" w:rsidR="0013056B" w:rsidRDefault="0013056B" w:rsidP="0013056B">
      <w:pPr>
        <w:spacing w:line="240" w:lineRule="exact"/>
      </w:pPr>
      <w:r>
        <w:t>–</w:t>
      </w:r>
      <w:r>
        <w:tab/>
        <w:t>Insegnare e apprendere con i media tra sincrono e asincrono</w:t>
      </w:r>
    </w:p>
    <w:p w14:paraId="7779730C" w14:textId="5E37C9E4" w:rsidR="0013056B" w:rsidRDefault="0013056B" w:rsidP="0013056B">
      <w:pPr>
        <w:spacing w:line="240" w:lineRule="exact"/>
      </w:pPr>
      <w:r>
        <w:t>–</w:t>
      </w:r>
      <w:r>
        <w:tab/>
      </w:r>
      <w:r w:rsidRPr="00E87CC3">
        <w:t>Il costrutto delle Tecnologie di comunità</w:t>
      </w:r>
    </w:p>
    <w:p w14:paraId="093F8721" w14:textId="77777777" w:rsidR="0013056B" w:rsidRPr="007F21D0" w:rsidRDefault="0013056B" w:rsidP="0013056B">
      <w:pPr>
        <w:spacing w:line="240" w:lineRule="exact"/>
        <w:rPr>
          <w:rStyle w:val="Nessuno"/>
          <w:lang w:val="en-GB"/>
        </w:rPr>
      </w:pPr>
      <w:r>
        <w:rPr>
          <w:lang w:val="en-GB"/>
        </w:rPr>
        <w:t>–</w:t>
      </w:r>
      <w:r>
        <w:rPr>
          <w:lang w:val="en-GB"/>
        </w:rPr>
        <w:tab/>
      </w:r>
      <w:r w:rsidRPr="007F21D0">
        <w:rPr>
          <w:lang w:val="en-GB"/>
        </w:rPr>
        <w:t>Digital Storytelling e P</w:t>
      </w:r>
      <w:r w:rsidRPr="007F21D0">
        <w:rPr>
          <w:rStyle w:val="Nessuno"/>
          <w:lang w:val="en-GB"/>
        </w:rPr>
        <w:t>eer&amp;Media Education.</w:t>
      </w:r>
    </w:p>
    <w:p w14:paraId="652FA287" w14:textId="77777777" w:rsidR="0013056B" w:rsidRDefault="0013056B" w:rsidP="009C6D92">
      <w:pPr>
        <w:spacing w:line="240" w:lineRule="exact"/>
      </w:pPr>
      <w:r>
        <w:t>–</w:t>
      </w:r>
      <w:r>
        <w:tab/>
        <w:t xml:space="preserve">Il digitale nella fascia 0-6, tra famiglia, nido e scuola dell’infanzia </w:t>
      </w:r>
    </w:p>
    <w:p w14:paraId="6F7AEEF4" w14:textId="378DEDF1" w:rsidR="00616F9E" w:rsidRDefault="00616F9E" w:rsidP="009C6D92">
      <w:pPr>
        <w:spacing w:line="240" w:lineRule="exact"/>
      </w:pPr>
      <w:r>
        <w:t>–</w:t>
      </w:r>
      <w:r>
        <w:tab/>
      </w:r>
      <w:r w:rsidR="00A53C4E">
        <w:t xml:space="preserve">Le sfide e le potenzialità dell’intelligenza artificiale </w:t>
      </w:r>
      <w:r w:rsidR="00CB649D">
        <w:t>per l’apprendimento</w:t>
      </w:r>
    </w:p>
    <w:p w14:paraId="5A2E05A5" w14:textId="1FF05D68" w:rsidR="0013056B" w:rsidRDefault="0013056B" w:rsidP="0013056B">
      <w:pPr>
        <w:spacing w:line="240" w:lineRule="exact"/>
      </w:pPr>
      <w:r>
        <w:t>–</w:t>
      </w:r>
      <w:r>
        <w:tab/>
        <w:t>Imparare giocando</w:t>
      </w:r>
      <w:r w:rsidR="00AF32D5">
        <w:t>,</w:t>
      </w:r>
      <w:r w:rsidR="00CB649D">
        <w:t xml:space="preserve"> tra</w:t>
      </w:r>
      <w:r>
        <w:t xml:space="preserve"> </w:t>
      </w:r>
      <w:r w:rsidR="00673975">
        <w:t xml:space="preserve">videogame e </w:t>
      </w:r>
      <w:proofErr w:type="spellStart"/>
      <w:r>
        <w:t>gamification</w:t>
      </w:r>
      <w:proofErr w:type="spellEnd"/>
    </w:p>
    <w:p w14:paraId="329B6049" w14:textId="77777777" w:rsidR="0013056B" w:rsidRDefault="0013056B" w:rsidP="0013056B">
      <w:pPr>
        <w:spacing w:line="240" w:lineRule="exact"/>
      </w:pPr>
      <w:r>
        <w:t>–</w:t>
      </w:r>
      <w:r>
        <w:tab/>
        <w:t>Apprendere facendo: coding e pensiero computazionale</w:t>
      </w:r>
    </w:p>
    <w:p w14:paraId="0DC9A617" w14:textId="6BB20E67" w:rsidR="0013056B" w:rsidRPr="00711573" w:rsidRDefault="0013056B" w:rsidP="00711573">
      <w:pPr>
        <w:spacing w:before="240" w:after="120" w:line="240" w:lineRule="exact"/>
        <w:rPr>
          <w:b/>
          <w:i/>
          <w:sz w:val="18"/>
        </w:rPr>
      </w:pPr>
      <w:r>
        <w:rPr>
          <w:b/>
          <w:i/>
          <w:sz w:val="18"/>
        </w:rPr>
        <w:t>BIBLIOGRAFIA</w:t>
      </w:r>
      <w:r w:rsidR="002D314E">
        <w:rPr>
          <w:rStyle w:val="Rimandonotaapidipagina"/>
          <w:b/>
          <w:i/>
          <w:sz w:val="18"/>
        </w:rPr>
        <w:footnoteReference w:id="1"/>
      </w:r>
    </w:p>
    <w:p w14:paraId="0BF58478" w14:textId="414A5AE0" w:rsidR="0013056B" w:rsidRPr="002D314E" w:rsidRDefault="00711573" w:rsidP="002D314E">
      <w:pPr>
        <w:rPr>
          <w:rStyle w:val="Nessuno"/>
        </w:rPr>
      </w:pPr>
      <w:r w:rsidRPr="002D314E">
        <w:rPr>
          <w:sz w:val="18"/>
          <w:szCs w:val="18"/>
        </w:rPr>
        <w:t>P.C. Rivoltella</w:t>
      </w:r>
      <w:r w:rsidR="00F52A46">
        <w:rPr>
          <w:sz w:val="18"/>
          <w:szCs w:val="18"/>
        </w:rPr>
        <w:t xml:space="preserve">, </w:t>
      </w:r>
      <w:r w:rsidRPr="002D314E">
        <w:rPr>
          <w:sz w:val="18"/>
          <w:szCs w:val="18"/>
        </w:rPr>
        <w:t>P.G. Rossi</w:t>
      </w:r>
      <w:r w:rsidR="0013056B" w:rsidRPr="002D314E">
        <w:rPr>
          <w:sz w:val="18"/>
          <w:szCs w:val="18"/>
        </w:rPr>
        <w:t xml:space="preserve">, </w:t>
      </w:r>
      <w:r w:rsidR="0013056B" w:rsidRPr="002D314E">
        <w:rPr>
          <w:rStyle w:val="Nessuno"/>
          <w:i/>
          <w:iCs/>
          <w:sz w:val="18"/>
          <w:szCs w:val="18"/>
        </w:rPr>
        <w:t>Tecnologie per l’educazione</w:t>
      </w:r>
      <w:r w:rsidR="0013056B" w:rsidRPr="002D314E">
        <w:rPr>
          <w:sz w:val="18"/>
          <w:szCs w:val="18"/>
        </w:rPr>
        <w:t xml:space="preserve">, Pearson, Milano, Torino 2019 (Vanno portati all’esame i seguenti capitoli: Introduzione, </w:t>
      </w:r>
      <w:proofErr w:type="gramStart"/>
      <w:r w:rsidR="0013056B" w:rsidRPr="002D314E">
        <w:rPr>
          <w:sz w:val="18"/>
          <w:szCs w:val="18"/>
        </w:rPr>
        <w:t>Glossario,  1</w:t>
      </w:r>
      <w:proofErr w:type="gramEnd"/>
      <w:r w:rsidR="0013056B" w:rsidRPr="002D314E">
        <w:rPr>
          <w:sz w:val="18"/>
          <w:szCs w:val="18"/>
        </w:rPr>
        <w:t xml:space="preserve">, 3, 7, 9, 10, </w:t>
      </w:r>
      <w:r w:rsidR="00B51AD9" w:rsidRPr="002D314E">
        <w:rPr>
          <w:sz w:val="18"/>
          <w:szCs w:val="18"/>
        </w:rPr>
        <w:t xml:space="preserve">11, </w:t>
      </w:r>
      <w:r w:rsidR="0013056B" w:rsidRPr="002D314E">
        <w:rPr>
          <w:sz w:val="18"/>
          <w:szCs w:val="18"/>
        </w:rPr>
        <w:t>12, 13, 14, 16, 17)</w:t>
      </w:r>
      <w:r w:rsidRPr="002D314E">
        <w:rPr>
          <w:sz w:val="18"/>
          <w:szCs w:val="18"/>
        </w:rPr>
        <w:t>.</w:t>
      </w:r>
      <w:r w:rsidR="002D314E" w:rsidRPr="002D314E">
        <w:rPr>
          <w:i/>
          <w:sz w:val="16"/>
          <w:szCs w:val="16"/>
        </w:rPr>
        <w:t xml:space="preserve"> </w:t>
      </w:r>
      <w:hyperlink r:id="rId8" w:history="1">
        <w:r w:rsidR="002F4448" w:rsidRPr="002F4448">
          <w:rPr>
            <w:rStyle w:val="Collegamentoipertestuale"/>
            <w:i/>
            <w:sz w:val="16"/>
            <w:szCs w:val="16"/>
          </w:rPr>
          <w:t>Acquista da VP</w:t>
        </w:r>
      </w:hyperlink>
      <w:bookmarkStart w:id="0" w:name="_GoBack"/>
      <w:bookmarkEnd w:id="0"/>
    </w:p>
    <w:p w14:paraId="64E7A757" w14:textId="77777777" w:rsidR="0013056B" w:rsidRDefault="0013056B" w:rsidP="00177AD9">
      <w:pPr>
        <w:pStyle w:val="Testo1"/>
        <w:spacing w:before="0"/>
        <w:ind w:firstLine="0"/>
      </w:pPr>
      <w:r>
        <w:t>Un testo a scelta tra i seguenti:</w:t>
      </w:r>
    </w:p>
    <w:p w14:paraId="7939804B" w14:textId="4FF3C709" w:rsidR="00A82550" w:rsidRPr="00EE61E7" w:rsidRDefault="00A82550" w:rsidP="00535690">
      <w:pPr>
        <w:tabs>
          <w:tab w:val="clear" w:pos="284"/>
        </w:tabs>
        <w:spacing w:line="240" w:lineRule="atLeast"/>
        <w:ind w:left="284" w:hanging="284"/>
        <w:rPr>
          <w:rFonts w:eastAsiaTheme="minorEastAsia"/>
          <w:color w:val="000000"/>
          <w:sz w:val="18"/>
          <w:szCs w:val="18"/>
        </w:rPr>
      </w:pPr>
      <w:r w:rsidRPr="00EE61E7">
        <w:rPr>
          <w:rFonts w:eastAsiaTheme="minorEastAsia"/>
          <w:color w:val="000000"/>
          <w:spacing w:val="-5"/>
          <w:sz w:val="18"/>
          <w:szCs w:val="18"/>
        </w:rPr>
        <w:t>M. Marangi</w:t>
      </w:r>
      <w:r w:rsidRPr="00EE61E7">
        <w:rPr>
          <w:rFonts w:eastAsiaTheme="minorEastAsia"/>
          <w:color w:val="000000"/>
          <w:sz w:val="18"/>
          <w:szCs w:val="18"/>
        </w:rPr>
        <w:t>, </w:t>
      </w:r>
      <w:r w:rsidRPr="00EE61E7">
        <w:rPr>
          <w:rFonts w:eastAsiaTheme="minorEastAsia"/>
          <w:i/>
          <w:iCs/>
          <w:color w:val="000000"/>
          <w:sz w:val="18"/>
          <w:szCs w:val="18"/>
        </w:rPr>
        <w:t>Addomesticare gli schermi. Il digitale a misura dell’infanzia 0-6</w:t>
      </w:r>
      <w:r w:rsidRPr="00EE61E7">
        <w:rPr>
          <w:rFonts w:eastAsiaTheme="minorEastAsia"/>
          <w:color w:val="000000"/>
          <w:sz w:val="18"/>
          <w:szCs w:val="18"/>
        </w:rPr>
        <w:t>, Morcelliana, Brescia 2023</w:t>
      </w:r>
      <w:r w:rsidR="0065713B">
        <w:rPr>
          <w:rFonts w:eastAsiaTheme="minorEastAsia"/>
          <w:color w:val="000000"/>
          <w:sz w:val="18"/>
          <w:szCs w:val="18"/>
        </w:rPr>
        <w:t>.</w:t>
      </w:r>
    </w:p>
    <w:p w14:paraId="2DFBA82C" w14:textId="5370EDAB" w:rsidR="00A82550" w:rsidRPr="00EE61E7" w:rsidRDefault="00A82550" w:rsidP="00535690">
      <w:pPr>
        <w:tabs>
          <w:tab w:val="clear" w:pos="284"/>
        </w:tabs>
        <w:spacing w:line="240" w:lineRule="atLeast"/>
        <w:ind w:left="284" w:hanging="284"/>
        <w:rPr>
          <w:rFonts w:eastAsiaTheme="minorEastAsia"/>
          <w:color w:val="000000"/>
          <w:sz w:val="18"/>
          <w:szCs w:val="18"/>
        </w:rPr>
      </w:pPr>
      <w:r w:rsidRPr="00EE61E7">
        <w:rPr>
          <w:rFonts w:eastAsiaTheme="minorEastAsia"/>
          <w:color w:val="000000"/>
          <w:spacing w:val="-5"/>
          <w:sz w:val="18"/>
          <w:szCs w:val="18"/>
        </w:rPr>
        <w:lastRenderedPageBreak/>
        <w:t>A. Carenzio, E. Farinacci, </w:t>
      </w:r>
      <w:r w:rsidRPr="00EE61E7">
        <w:rPr>
          <w:rFonts w:eastAsiaTheme="minorEastAsia"/>
          <w:i/>
          <w:iCs/>
          <w:color w:val="000000"/>
          <w:sz w:val="18"/>
          <w:szCs w:val="18"/>
        </w:rPr>
        <w:t>Dentro Black Mirror. Media, società, educazione</w:t>
      </w:r>
      <w:r w:rsidRPr="00EE61E7">
        <w:rPr>
          <w:rFonts w:eastAsiaTheme="minorEastAsia"/>
          <w:color w:val="000000"/>
          <w:spacing w:val="-5"/>
          <w:sz w:val="18"/>
          <w:szCs w:val="18"/>
        </w:rPr>
        <w:t>, Morcelliana, Brescia</w:t>
      </w:r>
      <w:r w:rsidRPr="00A82550">
        <w:rPr>
          <w:rFonts w:eastAsiaTheme="minorEastAsia"/>
          <w:color w:val="000000"/>
          <w:spacing w:val="-5"/>
          <w:sz w:val="18"/>
          <w:szCs w:val="18"/>
        </w:rPr>
        <w:t xml:space="preserve"> </w:t>
      </w:r>
      <w:r w:rsidRPr="00EE61E7">
        <w:rPr>
          <w:rFonts w:eastAsiaTheme="minorEastAsia"/>
          <w:color w:val="000000"/>
          <w:spacing w:val="-5"/>
          <w:sz w:val="18"/>
          <w:szCs w:val="18"/>
        </w:rPr>
        <w:t>2023. </w:t>
      </w:r>
    </w:p>
    <w:p w14:paraId="41ED5682" w14:textId="025705B1" w:rsidR="00863234" w:rsidRDefault="00711573" w:rsidP="002D314E">
      <w:r w:rsidRPr="002D314E">
        <w:rPr>
          <w:sz w:val="18"/>
          <w:szCs w:val="18"/>
        </w:rPr>
        <w:t>M. Ranieri</w:t>
      </w:r>
      <w:r w:rsidR="0013056B" w:rsidRPr="002D314E">
        <w:rPr>
          <w:sz w:val="18"/>
          <w:szCs w:val="18"/>
        </w:rPr>
        <w:t xml:space="preserve">, </w:t>
      </w:r>
      <w:r w:rsidR="001F30E3" w:rsidRPr="002D314E">
        <w:rPr>
          <w:rStyle w:val="Nessuno"/>
          <w:i/>
          <w:iCs/>
          <w:sz w:val="18"/>
          <w:szCs w:val="18"/>
        </w:rPr>
        <w:t>Tecnologie per educatori socio-pedagogici</w:t>
      </w:r>
      <w:r w:rsidR="003E7F9B" w:rsidRPr="002D314E">
        <w:rPr>
          <w:rStyle w:val="Nessuno"/>
          <w:i/>
          <w:iCs/>
          <w:sz w:val="18"/>
          <w:szCs w:val="18"/>
        </w:rPr>
        <w:t>. Metodi e strumenti</w:t>
      </w:r>
      <w:r w:rsidR="0013056B" w:rsidRPr="002D314E">
        <w:rPr>
          <w:rStyle w:val="Nessuno"/>
          <w:i/>
          <w:iCs/>
          <w:sz w:val="18"/>
          <w:szCs w:val="18"/>
        </w:rPr>
        <w:t>.</w:t>
      </w:r>
      <w:r w:rsidR="0013056B" w:rsidRPr="002D314E">
        <w:rPr>
          <w:sz w:val="18"/>
          <w:szCs w:val="18"/>
        </w:rPr>
        <w:t xml:space="preserve"> </w:t>
      </w:r>
      <w:r w:rsidR="00863234" w:rsidRPr="002D314E">
        <w:rPr>
          <w:sz w:val="18"/>
          <w:szCs w:val="18"/>
        </w:rPr>
        <w:t>Carocci, Roma 2020.</w:t>
      </w:r>
      <w:r w:rsidR="002F4448" w:rsidRPr="002F4448">
        <w:t xml:space="preserve"> </w:t>
      </w:r>
      <w:hyperlink r:id="rId9" w:history="1">
        <w:r w:rsidR="002F4448" w:rsidRPr="002F4448">
          <w:rPr>
            <w:rStyle w:val="Collegamentoipertestuale"/>
            <w:sz w:val="18"/>
            <w:szCs w:val="18"/>
          </w:rPr>
          <w:t>Acquista da VP</w:t>
        </w:r>
      </w:hyperlink>
    </w:p>
    <w:p w14:paraId="2E167357" w14:textId="1C74D6BF" w:rsidR="00EE61E7" w:rsidRDefault="0013056B" w:rsidP="002C6B21">
      <w:pPr>
        <w:pStyle w:val="Testo1"/>
        <w:spacing w:before="0"/>
      </w:pPr>
      <w:r>
        <w:rPr>
          <w:rStyle w:val="Nessuno"/>
          <w:lang w:val="pt-PT"/>
        </w:rPr>
        <w:t>Ulteriori</w:t>
      </w:r>
      <w:r>
        <w:rPr>
          <w:rStyle w:val="Nessuno"/>
        </w:rPr>
        <w:t xml:space="preserve"> suggerimenti </w:t>
      </w:r>
      <w:r>
        <w:rPr>
          <w:rStyle w:val="Nessuno"/>
          <w:lang w:val="pt-PT"/>
        </w:rPr>
        <w:t>bibliografic</w:t>
      </w:r>
      <w:r>
        <w:rPr>
          <w:rStyle w:val="Nessuno"/>
        </w:rPr>
        <w:t>i potranno essere comunicati durante il corso. In Blackboard gli studenti potranno trovare indice e quarta di copertina dei testi, per orientare meglio le loro scelte in termini di interessi e ambiti professionali.</w:t>
      </w:r>
    </w:p>
    <w:p w14:paraId="6A900A55" w14:textId="77777777" w:rsidR="0013056B" w:rsidRDefault="0013056B" w:rsidP="0013056B">
      <w:pPr>
        <w:spacing w:before="240" w:after="120"/>
        <w:rPr>
          <w:b/>
          <w:i/>
          <w:sz w:val="18"/>
        </w:rPr>
      </w:pPr>
      <w:r>
        <w:rPr>
          <w:b/>
          <w:i/>
          <w:sz w:val="18"/>
        </w:rPr>
        <w:t>DIDATTICA DEL CORSO</w:t>
      </w:r>
    </w:p>
    <w:p w14:paraId="32E95DCF" w14:textId="77777777" w:rsidR="0013056B" w:rsidRDefault="0013056B" w:rsidP="0013056B">
      <w:pPr>
        <w:pStyle w:val="Testo2"/>
      </w:pPr>
      <w:r w:rsidRPr="00BA26C6">
        <w:t xml:space="preserve">Il corso prevede </w:t>
      </w:r>
      <w:r>
        <w:t xml:space="preserve">una metodologia didattica integrata, con </w:t>
      </w:r>
      <w:r w:rsidRPr="00BA26C6">
        <w:t>lezioni frontali, attività online, esercitazioni e la possibilità di elaborare un project work sui temi affrontati in aula, che verrà presentato in sede di esame e valutato ai fini del voto complessivo.</w:t>
      </w:r>
      <w:r>
        <w:t xml:space="preserve"> Sarà data agli studenti l’opportunità di svolgere lavori in piccolo gruppo di riflessione pedagogica sulle tematiche affrontate. Durante le lezioni sarà utilizzata la cornice del BYOD (Bring Your Own Device) per veloci attività pratiche o di analisi di app e risorse digitali.</w:t>
      </w:r>
    </w:p>
    <w:p w14:paraId="3DC09C80" w14:textId="77777777" w:rsidR="0013056B" w:rsidRPr="00BA26C6" w:rsidRDefault="0013056B" w:rsidP="0013056B">
      <w:pPr>
        <w:pStyle w:val="Testo2"/>
      </w:pPr>
      <w:r w:rsidRPr="008A4F51">
        <w:t xml:space="preserve">Il corso </w:t>
      </w:r>
      <w:r>
        <w:t xml:space="preserve">offre anche la </w:t>
      </w:r>
      <w:r w:rsidRPr="008A4F51">
        <w:t>possibilità di seguire i MOOC dell’Università Cattolica</w:t>
      </w:r>
      <w:r>
        <w:t xml:space="preserve"> che saranno attivati in riferimento ai temi affrontati</w:t>
      </w:r>
      <w:r w:rsidRPr="008A4F51">
        <w:t xml:space="preserve">. Non si tratta di un obbligo, ma di </w:t>
      </w:r>
      <w:r>
        <w:t xml:space="preserve">una ulteriore possibilità di approfondimento, su libera scelta degli </w:t>
      </w:r>
      <w:r w:rsidRPr="008A4F51">
        <w:t xml:space="preserve"> student</w:t>
      </w:r>
      <w:r>
        <w:t>i</w:t>
      </w:r>
      <w:r w:rsidRPr="008A4F51">
        <w:t>.</w:t>
      </w:r>
    </w:p>
    <w:p w14:paraId="2140AD39" w14:textId="77777777" w:rsidR="0013056B" w:rsidRDefault="0013056B" w:rsidP="0013056B">
      <w:pPr>
        <w:pStyle w:val="Testo2"/>
      </w:pPr>
      <w:r>
        <w:t>I materiali delle lezioni (slide, articoli, approfondimenti) saranno disponibili sulla piattaforma Blackboard, in cartelle organizzate.</w:t>
      </w:r>
    </w:p>
    <w:p w14:paraId="49422B90" w14:textId="77777777" w:rsidR="0013056B" w:rsidRDefault="0013056B" w:rsidP="0013056B">
      <w:pPr>
        <w:spacing w:before="240" w:after="120"/>
        <w:rPr>
          <w:b/>
          <w:i/>
          <w:sz w:val="18"/>
        </w:rPr>
      </w:pPr>
      <w:r>
        <w:rPr>
          <w:b/>
          <w:i/>
          <w:sz w:val="18"/>
        </w:rPr>
        <w:t>METODO E CRITERI DI VALUTAZIONE</w:t>
      </w:r>
    </w:p>
    <w:p w14:paraId="0A8E1493" w14:textId="77777777" w:rsidR="0013056B" w:rsidRDefault="0013056B" w:rsidP="0013056B">
      <w:pPr>
        <w:pStyle w:val="Testo2"/>
      </w:pPr>
      <w:r>
        <w:t>L’esame sarà sostenuto in forma orale. L’esame prevede domande sui testi in bibliografia e sui materiali delle lezioni, che gli studenti troveranno in piattaforma. Il voto finale valuterà la correttezza delle risposte, la chiarezza espositiva, la conoscenza delle linee generali della materia, la riflessione critica, la capacità di collegare le conoscenze maturate alle pratiche pedagogiche, didattiche e formative.</w:t>
      </w:r>
    </w:p>
    <w:p w14:paraId="07B7F60A" w14:textId="77777777" w:rsidR="0013056B" w:rsidRPr="0013056B" w:rsidRDefault="0013056B" w:rsidP="0013056B">
      <w:pPr>
        <w:spacing w:before="240" w:after="120" w:line="240" w:lineRule="exact"/>
        <w:rPr>
          <w:rStyle w:val="Nessuno"/>
          <w:b/>
          <w:i/>
          <w:smallCaps/>
          <w:sz w:val="18"/>
        </w:rPr>
      </w:pPr>
      <w:r w:rsidRPr="0013056B">
        <w:rPr>
          <w:rStyle w:val="Nessuno"/>
          <w:b/>
          <w:i/>
          <w:smallCaps/>
          <w:sz w:val="18"/>
        </w:rPr>
        <w:t>AVVERTENZE E PREREQUISITI</w:t>
      </w:r>
    </w:p>
    <w:p w14:paraId="37669EAC" w14:textId="77777777" w:rsidR="0013056B" w:rsidRDefault="0013056B" w:rsidP="0013056B">
      <w:pPr>
        <w:pStyle w:val="Testo2"/>
        <w:rPr>
          <w:rStyle w:val="Nessuno"/>
        </w:rPr>
      </w:pPr>
      <w:r>
        <w:rPr>
          <w:rStyle w:val="Nessuno"/>
        </w:rPr>
        <w:t>Il corso non necessita di prerequisiti relativi ai contenuti.</w:t>
      </w:r>
    </w:p>
    <w:p w14:paraId="562B0611" w14:textId="77777777" w:rsidR="0013056B" w:rsidRPr="0013056B" w:rsidRDefault="0013056B" w:rsidP="0013056B">
      <w:pPr>
        <w:pStyle w:val="Testo2"/>
        <w:spacing w:before="120"/>
        <w:rPr>
          <w:rStyle w:val="Nessuno"/>
          <w:i/>
          <w:smallCaps/>
        </w:rPr>
      </w:pPr>
      <w:r w:rsidRPr="0013056B">
        <w:rPr>
          <w:rStyle w:val="Nessuno"/>
          <w:i/>
        </w:rPr>
        <w:t xml:space="preserve">Orario e luogo di ricevimento </w:t>
      </w:r>
    </w:p>
    <w:p w14:paraId="4B94A5FF" w14:textId="77777777" w:rsidR="0013056B" w:rsidRDefault="0013056B" w:rsidP="0013056B">
      <w:pPr>
        <w:pStyle w:val="Testo2"/>
      </w:pPr>
      <w:r w:rsidRPr="00DE5763">
        <w:t xml:space="preserve">Il Prof. Michele Marangi riceve gli studenti </w:t>
      </w:r>
      <w:r>
        <w:t xml:space="preserve">in presenza </w:t>
      </w:r>
      <w:r w:rsidRPr="00DE5763">
        <w:t>il martedì dalle 11.30 alle 13</w:t>
      </w:r>
      <w:r>
        <w:t xml:space="preserve"> e online su appuntamento</w:t>
      </w:r>
      <w:r w:rsidRPr="00DE5763">
        <w:t>.</w:t>
      </w:r>
    </w:p>
    <w:p w14:paraId="20B11017" w14:textId="77C2AA37" w:rsidR="0013056B" w:rsidRPr="00714594" w:rsidRDefault="0013056B" w:rsidP="0013056B">
      <w:pPr>
        <w:pStyle w:val="Testo2"/>
        <w:rPr>
          <w:sz w:val="24"/>
          <w:szCs w:val="24"/>
        </w:rPr>
      </w:pPr>
      <w:r w:rsidRPr="00DE5763">
        <w:t xml:space="preserve">Per i colloqui </w:t>
      </w:r>
      <w:r w:rsidRPr="00DE5763">
        <w:rPr>
          <w:rStyle w:val="Nessuno"/>
        </w:rPr>
        <w:t>si consiglia di verificare sempre gli aggiornamenti nella bacheca online sulla pagina docente, nel caso di modifiche o di ulteriori spazi a disposizione, e di richiedere in anticipo il colloquio</w:t>
      </w:r>
      <w:r>
        <w:rPr>
          <w:rStyle w:val="Nessuno"/>
        </w:rPr>
        <w:t xml:space="preserve"> attraverso una mail al </w:t>
      </w:r>
      <w:r w:rsidRPr="002E0A33">
        <w:rPr>
          <w:rStyle w:val="Nessuno"/>
        </w:rPr>
        <w:t>docente</w:t>
      </w:r>
      <w:r w:rsidR="002E0A33" w:rsidRPr="002E0A33">
        <w:rPr>
          <w:rStyle w:val="Nessuno"/>
        </w:rPr>
        <w:t xml:space="preserve"> (michele.marangi@unicatt.it)</w:t>
      </w:r>
      <w:r w:rsidRPr="002E0A33">
        <w:rPr>
          <w:rStyle w:val="Nessuno"/>
        </w:rPr>
        <w:t>.</w:t>
      </w:r>
    </w:p>
    <w:sectPr w:rsidR="0013056B" w:rsidRPr="007145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D06A" w14:textId="77777777" w:rsidR="00F5793E" w:rsidRDefault="00F5793E" w:rsidP="00DF27DE">
      <w:pPr>
        <w:spacing w:line="240" w:lineRule="auto"/>
      </w:pPr>
      <w:r>
        <w:separator/>
      </w:r>
    </w:p>
  </w:endnote>
  <w:endnote w:type="continuationSeparator" w:id="0">
    <w:p w14:paraId="0898F3CA" w14:textId="77777777" w:rsidR="00F5793E" w:rsidRDefault="00F5793E" w:rsidP="00DF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3ED9" w14:textId="77777777" w:rsidR="00F5793E" w:rsidRDefault="00F5793E" w:rsidP="00DF27DE">
      <w:pPr>
        <w:spacing w:line="240" w:lineRule="auto"/>
      </w:pPr>
      <w:r>
        <w:separator/>
      </w:r>
    </w:p>
  </w:footnote>
  <w:footnote w:type="continuationSeparator" w:id="0">
    <w:p w14:paraId="5BB26B02" w14:textId="77777777" w:rsidR="00F5793E" w:rsidRDefault="00F5793E" w:rsidP="00DF27DE">
      <w:pPr>
        <w:spacing w:line="240" w:lineRule="auto"/>
      </w:pPr>
      <w:r>
        <w:continuationSeparator/>
      </w:r>
    </w:p>
  </w:footnote>
  <w:footnote w:id="1">
    <w:p w14:paraId="5A054DC2" w14:textId="77777777" w:rsidR="002D314E" w:rsidRDefault="002D314E" w:rsidP="002D31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884F56E" w14:textId="77777777" w:rsidR="002D314E" w:rsidRDefault="002D314E" w:rsidP="002D314E"/>
    <w:p w14:paraId="28DF7B5B" w14:textId="3BF2EE6F" w:rsidR="002D314E" w:rsidRDefault="002D314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CAE"/>
    <w:multiLevelType w:val="hybridMultilevel"/>
    <w:tmpl w:val="5868F182"/>
    <w:lvl w:ilvl="0" w:tplc="FFFFFFFF">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079DF"/>
    <w:multiLevelType w:val="hybridMultilevel"/>
    <w:tmpl w:val="85C450E4"/>
    <w:lvl w:ilvl="0" w:tplc="75E2EA42">
      <w:start w:val="1"/>
      <w:numFmt w:val="bullet"/>
      <w:lvlText w:val="-"/>
      <w:lvlJc w:val="left"/>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A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F000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AED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E0A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664A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EF6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D02F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A4AF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8F60F5"/>
    <w:multiLevelType w:val="hybridMultilevel"/>
    <w:tmpl w:val="DB0014D0"/>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7441CA"/>
    <w:multiLevelType w:val="hybridMultilevel"/>
    <w:tmpl w:val="572A6B5C"/>
    <w:styleLink w:val="Stileimportato1"/>
    <w:lvl w:ilvl="0" w:tplc="25A457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7D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66E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A6F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08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6EBC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4AC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D62A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4CC2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25E6B4F"/>
    <w:multiLevelType w:val="hybridMultilevel"/>
    <w:tmpl w:val="572A6B5C"/>
    <w:numStyleLink w:val="Stileimportato1"/>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91"/>
    <w:rsid w:val="00096BD3"/>
    <w:rsid w:val="0010534E"/>
    <w:rsid w:val="0013056B"/>
    <w:rsid w:val="00177AD9"/>
    <w:rsid w:val="00187B99"/>
    <w:rsid w:val="001C2AAB"/>
    <w:rsid w:val="001D4A35"/>
    <w:rsid w:val="001F30E3"/>
    <w:rsid w:val="002014DD"/>
    <w:rsid w:val="002C6B21"/>
    <w:rsid w:val="002C798E"/>
    <w:rsid w:val="002D314E"/>
    <w:rsid w:val="002D5E17"/>
    <w:rsid w:val="002E0A33"/>
    <w:rsid w:val="002F4448"/>
    <w:rsid w:val="003A5088"/>
    <w:rsid w:val="003E7F9B"/>
    <w:rsid w:val="003F4278"/>
    <w:rsid w:val="004054DD"/>
    <w:rsid w:val="00451B3A"/>
    <w:rsid w:val="004955DB"/>
    <w:rsid w:val="004D1217"/>
    <w:rsid w:val="004D6008"/>
    <w:rsid w:val="005F1414"/>
    <w:rsid w:val="00616F9E"/>
    <w:rsid w:val="00640794"/>
    <w:rsid w:val="0065713B"/>
    <w:rsid w:val="00673975"/>
    <w:rsid w:val="006F1772"/>
    <w:rsid w:val="00711573"/>
    <w:rsid w:val="00717F3A"/>
    <w:rsid w:val="007D3B91"/>
    <w:rsid w:val="0081017D"/>
    <w:rsid w:val="00825DE1"/>
    <w:rsid w:val="00863234"/>
    <w:rsid w:val="008942E7"/>
    <w:rsid w:val="008A1204"/>
    <w:rsid w:val="00900CCA"/>
    <w:rsid w:val="00924B77"/>
    <w:rsid w:val="00940DA2"/>
    <w:rsid w:val="00962393"/>
    <w:rsid w:val="0098427F"/>
    <w:rsid w:val="009C6D92"/>
    <w:rsid w:val="009E055C"/>
    <w:rsid w:val="00A53C4E"/>
    <w:rsid w:val="00A74F6F"/>
    <w:rsid w:val="00A82550"/>
    <w:rsid w:val="00AD7557"/>
    <w:rsid w:val="00AF32D5"/>
    <w:rsid w:val="00B27ABB"/>
    <w:rsid w:val="00B31B9A"/>
    <w:rsid w:val="00B50C5D"/>
    <w:rsid w:val="00B51253"/>
    <w:rsid w:val="00B51AD9"/>
    <w:rsid w:val="00B525CC"/>
    <w:rsid w:val="00B73FA4"/>
    <w:rsid w:val="00C81097"/>
    <w:rsid w:val="00CB649D"/>
    <w:rsid w:val="00D404F2"/>
    <w:rsid w:val="00D91734"/>
    <w:rsid w:val="00DF27DE"/>
    <w:rsid w:val="00E547E3"/>
    <w:rsid w:val="00E5638D"/>
    <w:rsid w:val="00E607E6"/>
    <w:rsid w:val="00EE0EDB"/>
    <w:rsid w:val="00EE61E7"/>
    <w:rsid w:val="00F306FE"/>
    <w:rsid w:val="00F40D02"/>
    <w:rsid w:val="00F52A46"/>
    <w:rsid w:val="00F5793E"/>
    <w:rsid w:val="00F6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BD7C"/>
  <w15:docId w15:val="{96C36673-DB21-4A23-AF9D-9E7D356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uiPriority w:val="34"/>
    <w:qFormat/>
    <w:rsid w:val="00D91734"/>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Stileimportato1">
    <w:name w:val="Stile importato 1"/>
    <w:rsid w:val="00D91734"/>
    <w:pPr>
      <w:numPr>
        <w:numId w:val="1"/>
      </w:numPr>
    </w:pPr>
  </w:style>
  <w:style w:type="character" w:customStyle="1" w:styleId="Nessuno">
    <w:name w:val="Nessuno"/>
    <w:rsid w:val="0013056B"/>
    <w:rPr>
      <w:lang w:val="it-IT"/>
    </w:rPr>
  </w:style>
  <w:style w:type="paragraph" w:styleId="Testonotaapidipagina">
    <w:name w:val="footnote text"/>
    <w:basedOn w:val="Normale"/>
    <w:link w:val="TestonotaapidipaginaCarattere"/>
    <w:rsid w:val="00DF27DE"/>
    <w:pPr>
      <w:spacing w:line="240" w:lineRule="auto"/>
    </w:pPr>
    <w:rPr>
      <w:szCs w:val="20"/>
    </w:rPr>
  </w:style>
  <w:style w:type="character" w:customStyle="1" w:styleId="TestonotaapidipaginaCarattere">
    <w:name w:val="Testo nota a piè di pagina Carattere"/>
    <w:basedOn w:val="Carpredefinitoparagrafo"/>
    <w:link w:val="Testonotaapidipagina"/>
    <w:rsid w:val="00DF27DE"/>
  </w:style>
  <w:style w:type="character" w:styleId="Rimandonotaapidipagina">
    <w:name w:val="footnote reference"/>
    <w:basedOn w:val="Carpredefinitoparagrafo"/>
    <w:rsid w:val="00DF27DE"/>
    <w:rPr>
      <w:vertAlign w:val="superscript"/>
    </w:rPr>
  </w:style>
  <w:style w:type="character" w:styleId="Collegamentoipertestuale">
    <w:name w:val="Hyperlink"/>
    <w:basedOn w:val="Carpredefinitoparagrafo"/>
    <w:rsid w:val="00DF27DE"/>
    <w:rPr>
      <w:color w:val="0563C1" w:themeColor="hyperlink"/>
      <w:u w:val="single"/>
    </w:rPr>
  </w:style>
  <w:style w:type="character" w:customStyle="1" w:styleId="contentpasted0">
    <w:name w:val="contentpasted0"/>
    <w:basedOn w:val="Carpredefinitoparagrafo"/>
    <w:rsid w:val="00EE61E7"/>
  </w:style>
  <w:style w:type="character" w:customStyle="1" w:styleId="apple-converted-space">
    <w:name w:val="apple-converted-space"/>
    <w:basedOn w:val="Carpredefinitoparagrafo"/>
    <w:rsid w:val="00EE61E7"/>
  </w:style>
  <w:style w:type="paragraph" w:customStyle="1" w:styleId="testo10">
    <w:name w:val="testo1"/>
    <w:basedOn w:val="Normale"/>
    <w:rsid w:val="00EE61E7"/>
    <w:pPr>
      <w:tabs>
        <w:tab w:val="clear" w:pos="284"/>
      </w:tabs>
      <w:spacing w:before="100" w:beforeAutospacing="1" w:after="100" w:afterAutospacing="1" w:line="240" w:lineRule="auto"/>
      <w:jc w:val="left"/>
    </w:pPr>
    <w:rPr>
      <w:rFonts w:eastAsiaTheme="minorEastAsia"/>
      <w:sz w:val="24"/>
    </w:rPr>
  </w:style>
  <w:style w:type="character" w:styleId="Menzionenonrisolta">
    <w:name w:val="Unresolved Mention"/>
    <w:basedOn w:val="Carpredefinitoparagrafo"/>
    <w:uiPriority w:val="99"/>
    <w:semiHidden/>
    <w:unhideWhenUsed/>
    <w:rsid w:val="002F4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12191">
      <w:bodyDiv w:val="1"/>
      <w:marLeft w:val="0"/>
      <w:marRight w:val="0"/>
      <w:marTop w:val="0"/>
      <w:marBottom w:val="0"/>
      <w:divBdr>
        <w:top w:val="none" w:sz="0" w:space="0" w:color="auto"/>
        <w:left w:val="none" w:sz="0" w:space="0" w:color="auto"/>
        <w:bottom w:val="none" w:sz="0" w:space="0" w:color="auto"/>
        <w:right w:val="none" w:sz="0" w:space="0" w:color="auto"/>
      </w:divBdr>
      <w:divsChild>
        <w:div w:id="555164682">
          <w:marLeft w:val="0"/>
          <w:marRight w:val="0"/>
          <w:marTop w:val="0"/>
          <w:marBottom w:val="0"/>
          <w:divBdr>
            <w:top w:val="none" w:sz="0" w:space="0" w:color="auto"/>
            <w:left w:val="none" w:sz="0" w:space="0" w:color="auto"/>
            <w:bottom w:val="none" w:sz="0" w:space="0" w:color="auto"/>
            <w:right w:val="none" w:sz="0" w:space="0" w:color="auto"/>
          </w:divBdr>
        </w:div>
        <w:div w:id="83442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tecnologie-per-leducazione-ediz-mylab-9788891909336-5577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anieri/tecnologie-per-educatori-socio-pedagogici-metodi-e-strumenti-9788874668366-6873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B588-E382-4DE2-B898-40CFB814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912</Words>
  <Characters>5995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2023-06-22T08:21:00Z</dcterms:created>
  <dcterms:modified xsi:type="dcterms:W3CDTF">2023-07-27T09:42:00Z</dcterms:modified>
</cp:coreProperties>
</file>