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284" w:hanging="284"/>
        <w:rPr>
          <w:rFonts w:ascii="Times" w:eastAsia="Times" w:hAnsi="Times" w:cs="Times"/>
          <w:b/>
          <w:color w:val="000000"/>
          <w:szCs w:val="20"/>
        </w:rPr>
      </w:pPr>
      <w:r>
        <w:rPr>
          <w:rFonts w:ascii="Times" w:eastAsia="Times" w:hAnsi="Times" w:cs="Times"/>
          <w:b/>
          <w:color w:val="000000"/>
          <w:szCs w:val="20"/>
        </w:rPr>
        <w:t>Sociologia dell’educazione</w:t>
      </w:r>
    </w:p>
    <w:p w14:paraId="00000002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mallCaps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8"/>
          <w:szCs w:val="18"/>
        </w:rPr>
        <w:t>Prof. Mariagrazia Santagati</w:t>
      </w:r>
    </w:p>
    <w:p w14:paraId="00000003" w14:textId="77777777" w:rsidR="008C5DDA" w:rsidRDefault="003D479F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77777777" w:rsidR="008C5DDA" w:rsidRDefault="003D479F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Il corso si propone di: offrire un’introduzione alla sociologia dell’educazione come disciplina scientifica; far comprendere la specificità del metodo sociologico e del nesso fra teoria e ricerca; far conoscere la ricerca sociologica in educazione attraverso specifici approfondimenti metodologici e tematici. </w:t>
      </w:r>
    </w:p>
    <w:p w14:paraId="00000005" w14:textId="77777777" w:rsidR="008C5DDA" w:rsidRDefault="003D479F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 termine dell’insegnamento, lo studente sarà in grado di:</w:t>
      </w:r>
    </w:p>
    <w:p w14:paraId="00000006" w14:textId="77777777" w:rsidR="008C5DDA" w:rsidRDefault="003D479F">
      <w:pPr>
        <w:numPr>
          <w:ilvl w:val="0"/>
          <w:numId w:val="3"/>
        </w:num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conoscere i fondamenti della sociologia, gli strumenti basilari della ricerca sociale, le tematiche principali affrontate dalla sociologia dell'educazione;</w:t>
      </w:r>
    </w:p>
    <w:p w14:paraId="00000007" w14:textId="74C19846" w:rsidR="008C5DDA" w:rsidRDefault="003D479F">
      <w:pPr>
        <w:numPr>
          <w:ilvl w:val="0"/>
          <w:numId w:val="3"/>
        </w:num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comprendere il contributo della sociologia allo sviluppo di un’adeguata competenza professionale nel campo dell'educazione e della formazione;</w:t>
      </w:r>
    </w:p>
    <w:p w14:paraId="00000008" w14:textId="77777777" w:rsidR="008C5DDA" w:rsidRDefault="003D479F">
      <w:pPr>
        <w:numPr>
          <w:ilvl w:val="0"/>
          <w:numId w:val="3"/>
        </w:num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leggere e interpretare in modo scientifico le dinamiche sociali e a valorizzare nella costruzione degli interventi educativi gli strumenti e i risultati messi a disposizione dalla ricerca sociologica.</w:t>
      </w:r>
    </w:p>
    <w:p w14:paraId="00000009" w14:textId="77777777" w:rsidR="008C5DDA" w:rsidRDefault="003D479F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A" w14:textId="41FBB27C" w:rsidR="008C5DDA" w:rsidRDefault="003D479F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Il corso introdurrà alla sociologia dell’educazione, a livello teorico, metodologico ed empirico, attraverso i seguenti argomenti:</w:t>
      </w:r>
    </w:p>
    <w:p w14:paraId="0000000B" w14:textId="77777777" w:rsidR="008C5DDA" w:rsidRDefault="003D479F">
      <w:p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ab/>
        <w:t>la sociologia come disciplina scientifica, le origini e lo sviluppo del pensiero sociologico, con riferimento ai padri e alle madri della sociologia tra Europa e USA;</w:t>
      </w:r>
    </w:p>
    <w:p w14:paraId="0000000C" w14:textId="77777777" w:rsidR="008C5DDA" w:rsidRDefault="003D479F">
      <w:p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la trasformazione del rapporto educazione-società fra mantenimento dell’ordine e trasformazione sociale, con riferimento ai paradigmi; </w:t>
      </w:r>
    </w:p>
    <w:p w14:paraId="0000000D" w14:textId="77777777" w:rsidR="008C5DDA" w:rsidRDefault="003D479F">
      <w:p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ab/>
        <w:t>i temi chiave dell’analisi sociologica dei processi educativi (socializzazione, costruzione dell’identità, disuguaglianze educative, multiculturalità, multimedialità);</w:t>
      </w:r>
    </w:p>
    <w:p w14:paraId="0000000E" w14:textId="77777777" w:rsidR="008C5DDA" w:rsidRDefault="003D479F">
      <w:p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ab/>
        <w:t>il nesso fra teoria-metodo-ricerca, il disegno della ricerca, i principali metodi e tecniche di rilevazione di tipo quantitativo e qualitativo;</w:t>
      </w:r>
    </w:p>
    <w:p w14:paraId="0000000F" w14:textId="77777777" w:rsidR="008C5DDA" w:rsidRDefault="003D479F">
      <w:pPr>
        <w:spacing w:line="240" w:lineRule="auto"/>
        <w:ind w:left="284" w:hanging="28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ab/>
        <w:t xml:space="preserve">il ruolo di attori e agenzie di socializzazione, attraverso l’analisi dell’impostazione metodologica e dei risultati di recenti indagini sociologiche. </w:t>
      </w:r>
    </w:p>
    <w:p w14:paraId="00000010" w14:textId="36D28E06" w:rsidR="008C5DDA" w:rsidRDefault="003D479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AE2434">
        <w:rPr>
          <w:rStyle w:val="Rimandonotaapidipagina"/>
          <w:b/>
          <w:i/>
          <w:sz w:val="18"/>
          <w:szCs w:val="18"/>
        </w:rPr>
        <w:footnoteReference w:id="1"/>
      </w:r>
    </w:p>
    <w:p w14:paraId="00000011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All’esame lo studente dovrà portare i seguenti </w:t>
      </w:r>
      <w:r>
        <w:rPr>
          <w:rFonts w:ascii="Times" w:eastAsia="Times" w:hAnsi="Times" w:cs="Times"/>
          <w:i/>
          <w:color w:val="000000"/>
          <w:sz w:val="18"/>
          <w:szCs w:val="18"/>
        </w:rPr>
        <w:t>testi obbligatori</w:t>
      </w:r>
      <w:r>
        <w:rPr>
          <w:rFonts w:ascii="Times" w:eastAsia="Times" w:hAnsi="Times" w:cs="Times"/>
          <w:color w:val="000000"/>
          <w:sz w:val="18"/>
          <w:szCs w:val="18"/>
        </w:rPr>
        <w:t>:</w:t>
      </w:r>
    </w:p>
    <w:p w14:paraId="00000012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lastRenderedPageBreak/>
        <w:t xml:space="preserve">Parte teorica </w:t>
      </w:r>
    </w:p>
    <w:p w14:paraId="00000013" w14:textId="2CA2CE6D" w:rsidR="008C5DDA" w:rsidRPr="00AE2434" w:rsidRDefault="003D479F" w:rsidP="00AE2434">
      <w:pPr>
        <w:pStyle w:val="Paragrafoelenco"/>
        <w:numPr>
          <w:ilvl w:val="0"/>
          <w:numId w:val="4"/>
        </w:numPr>
        <w:spacing w:line="240" w:lineRule="auto"/>
        <w:rPr>
          <w:i/>
          <w:color w:val="0070C0"/>
          <w:sz w:val="18"/>
          <w:szCs w:val="18"/>
        </w:rPr>
      </w:pPr>
      <w:bookmarkStart w:id="2" w:name="_heading=h.gjdgxs" w:colFirst="0" w:colLast="0"/>
      <w:bookmarkEnd w:id="2"/>
      <w:r w:rsidRPr="00AE2434">
        <w:rPr>
          <w:rFonts w:ascii="Times" w:eastAsia="Times" w:hAnsi="Times" w:cs="Times"/>
          <w:smallCaps/>
          <w:color w:val="000000"/>
          <w:sz w:val="16"/>
          <w:szCs w:val="16"/>
        </w:rPr>
        <w:t>E. Besozzi</w:t>
      </w:r>
      <w:r w:rsidRPr="00AE2434">
        <w:rPr>
          <w:rFonts w:ascii="Times" w:eastAsia="Times" w:hAnsi="Times" w:cs="Times"/>
          <w:smallCaps/>
          <w:color w:val="000000"/>
          <w:sz w:val="18"/>
          <w:szCs w:val="18"/>
        </w:rPr>
        <w:t>,</w:t>
      </w:r>
      <w:r w:rsidRPr="00AE2434">
        <w:rPr>
          <w:rFonts w:ascii="Times" w:eastAsia="Times" w:hAnsi="Times" w:cs="Times"/>
          <w:i/>
          <w:color w:val="000000"/>
          <w:sz w:val="18"/>
          <w:szCs w:val="18"/>
        </w:rPr>
        <w:t xml:space="preserve"> Educazione e società</w:t>
      </w:r>
      <w:r w:rsidRPr="00AE2434">
        <w:rPr>
          <w:rFonts w:ascii="Times" w:eastAsia="Times" w:hAnsi="Times" w:cs="Times"/>
          <w:color w:val="000000"/>
          <w:sz w:val="18"/>
          <w:szCs w:val="18"/>
        </w:rPr>
        <w:t>, Bussole, Carocci, Roma, 2017.</w:t>
      </w:r>
      <w:bookmarkStart w:id="3" w:name="_Hlk138412979"/>
      <w:r w:rsidR="00AE2434" w:rsidRPr="00AE2434">
        <w:rPr>
          <w:i/>
          <w:color w:val="0070C0"/>
          <w:sz w:val="18"/>
          <w:szCs w:val="18"/>
        </w:rPr>
        <w:t xml:space="preserve"> </w:t>
      </w:r>
      <w:hyperlink r:id="rId8" w:history="1">
        <w:r w:rsidR="00AE2434" w:rsidRPr="00AE2434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00000014" w14:textId="63AF540A" w:rsidR="008C5DDA" w:rsidRDefault="003D479F">
      <w:pPr>
        <w:numPr>
          <w:ilvl w:val="0"/>
          <w:numId w:val="1"/>
        </w:numPr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mallCaps/>
          <w:sz w:val="16"/>
          <w:szCs w:val="16"/>
        </w:rPr>
        <w:t xml:space="preserve">M. Visioli (a cura di), </w:t>
      </w:r>
      <w:r>
        <w:rPr>
          <w:rFonts w:ascii="Times" w:eastAsia="Times" w:hAnsi="Times" w:cs="Times"/>
          <w:i/>
          <w:sz w:val="18"/>
          <w:szCs w:val="18"/>
        </w:rPr>
        <w:t>Voce di una donna nera del Sud. Scritti di Anna Julia Cooper</w:t>
      </w:r>
      <w:r>
        <w:rPr>
          <w:rFonts w:ascii="Times" w:eastAsia="Times" w:hAnsi="Times" w:cs="Times"/>
          <w:sz w:val="18"/>
          <w:szCs w:val="18"/>
        </w:rPr>
        <w:t>, Vita e Pensiero, Milano, 2023 oppure C.</w:t>
      </w:r>
      <w:r>
        <w:rPr>
          <w:rFonts w:ascii="Times" w:eastAsia="Times" w:hAnsi="Times" w:cs="Times"/>
          <w:smallCaps/>
          <w:sz w:val="16"/>
          <w:szCs w:val="16"/>
        </w:rPr>
        <w:t xml:space="preserve"> Ferrari (a cura di), </w:t>
      </w:r>
      <w:r>
        <w:rPr>
          <w:rFonts w:ascii="Times" w:eastAsia="Times" w:hAnsi="Times" w:cs="Times"/>
          <w:i/>
          <w:sz w:val="18"/>
          <w:szCs w:val="18"/>
        </w:rPr>
        <w:t>La schiavitù delle donne, cause e responsabilità sociali</w:t>
      </w:r>
      <w:r>
        <w:rPr>
          <w:rFonts w:ascii="Times" w:eastAsia="Times" w:hAnsi="Times" w:cs="Times"/>
          <w:sz w:val="18"/>
          <w:szCs w:val="18"/>
        </w:rPr>
        <w:t>, Vita e Pensiero, Milano, 2023</w:t>
      </w:r>
      <w:r w:rsidR="00F417B0">
        <w:rPr>
          <w:rFonts w:ascii="Times" w:eastAsia="Times" w:hAnsi="Times" w:cs="Times"/>
          <w:sz w:val="18"/>
          <w:szCs w:val="18"/>
        </w:rPr>
        <w:t xml:space="preserve"> (in corso di stampa)</w:t>
      </w:r>
      <w:r>
        <w:rPr>
          <w:rFonts w:ascii="Times" w:eastAsia="Times" w:hAnsi="Times" w:cs="Times"/>
          <w:sz w:val="18"/>
          <w:szCs w:val="18"/>
        </w:rPr>
        <w:t xml:space="preserve">. </w:t>
      </w:r>
    </w:p>
    <w:p w14:paraId="00000015" w14:textId="22B40C44" w:rsidR="008C5DDA" w:rsidRPr="00AE2434" w:rsidRDefault="003D479F" w:rsidP="00AE2434">
      <w:pPr>
        <w:pStyle w:val="Paragrafoelenco"/>
        <w:numPr>
          <w:ilvl w:val="0"/>
          <w:numId w:val="4"/>
        </w:numPr>
        <w:spacing w:line="240" w:lineRule="auto"/>
        <w:rPr>
          <w:i/>
          <w:color w:val="0070C0"/>
          <w:sz w:val="18"/>
          <w:szCs w:val="18"/>
        </w:rPr>
      </w:pPr>
      <w:bookmarkStart w:id="4" w:name="_heading=h.4r348a3z16nk" w:colFirst="0" w:colLast="0"/>
      <w:bookmarkEnd w:id="4"/>
      <w:r w:rsidRPr="00AE2434">
        <w:rPr>
          <w:rFonts w:ascii="Times" w:eastAsia="Times" w:hAnsi="Times" w:cs="Times"/>
          <w:smallCaps/>
          <w:sz w:val="16"/>
          <w:szCs w:val="16"/>
        </w:rPr>
        <w:t xml:space="preserve">M. Santagati, </w:t>
      </w:r>
      <w:r w:rsidRPr="00AE2434">
        <w:rPr>
          <w:rFonts w:ascii="Times" w:eastAsia="Times" w:hAnsi="Times" w:cs="Times"/>
          <w:i/>
          <w:sz w:val="18"/>
          <w:szCs w:val="18"/>
        </w:rPr>
        <w:t xml:space="preserve">Marianne Weber, Frieda </w:t>
      </w:r>
      <w:proofErr w:type="spellStart"/>
      <w:r w:rsidRPr="00AE2434">
        <w:rPr>
          <w:rFonts w:ascii="Times" w:eastAsia="Times" w:hAnsi="Times" w:cs="Times"/>
          <w:i/>
          <w:sz w:val="18"/>
          <w:szCs w:val="18"/>
        </w:rPr>
        <w:t>Wunderlich</w:t>
      </w:r>
      <w:proofErr w:type="spellEnd"/>
      <w:r w:rsidRPr="00AE2434">
        <w:rPr>
          <w:rFonts w:ascii="Times" w:eastAsia="Times" w:hAnsi="Times" w:cs="Times"/>
          <w:i/>
          <w:sz w:val="18"/>
          <w:szCs w:val="18"/>
        </w:rPr>
        <w:t xml:space="preserve"> e la questione femminile, </w:t>
      </w:r>
      <w:r w:rsidRPr="00AE2434">
        <w:rPr>
          <w:rFonts w:ascii="Times" w:eastAsia="Times" w:hAnsi="Times" w:cs="Times"/>
          <w:sz w:val="18"/>
          <w:szCs w:val="18"/>
        </w:rPr>
        <w:t xml:space="preserve">in </w:t>
      </w:r>
      <w:r w:rsidRPr="00AE2434">
        <w:rPr>
          <w:rFonts w:ascii="Times" w:eastAsia="Times" w:hAnsi="Times" w:cs="Times"/>
          <w:smallCaps/>
          <w:sz w:val="16"/>
          <w:szCs w:val="16"/>
        </w:rPr>
        <w:t xml:space="preserve">R. </w:t>
      </w:r>
      <w:proofErr w:type="spellStart"/>
      <w:r w:rsidRPr="00AE2434">
        <w:rPr>
          <w:rFonts w:ascii="Times" w:eastAsia="Times" w:hAnsi="Times" w:cs="Times"/>
          <w:smallCaps/>
          <w:sz w:val="16"/>
          <w:szCs w:val="16"/>
        </w:rPr>
        <w:t>Bichi</w:t>
      </w:r>
      <w:proofErr w:type="spellEnd"/>
      <w:r w:rsidRPr="00AE2434">
        <w:rPr>
          <w:rFonts w:ascii="Times" w:eastAsia="Times" w:hAnsi="Times" w:cs="Times"/>
          <w:smallCaps/>
          <w:sz w:val="16"/>
          <w:szCs w:val="16"/>
        </w:rPr>
        <w:t xml:space="preserve">, </w:t>
      </w:r>
      <w:r w:rsidRPr="00AE2434">
        <w:rPr>
          <w:rFonts w:ascii="Times" w:eastAsia="Times" w:hAnsi="Times" w:cs="Times"/>
          <w:i/>
          <w:sz w:val="18"/>
          <w:szCs w:val="18"/>
        </w:rPr>
        <w:t xml:space="preserve">Sociologia generale, </w:t>
      </w:r>
      <w:r w:rsidRPr="00AE2434">
        <w:rPr>
          <w:rFonts w:ascii="Times" w:eastAsia="Times" w:hAnsi="Times" w:cs="Times"/>
          <w:sz w:val="18"/>
          <w:szCs w:val="18"/>
        </w:rPr>
        <w:t>Vita e Pensiero, Milano, 2023, pp. 82-97.</w:t>
      </w:r>
      <w:r w:rsidR="00AE2434" w:rsidRPr="00AE2434">
        <w:rPr>
          <w:i/>
          <w:color w:val="0070C0"/>
          <w:sz w:val="18"/>
          <w:szCs w:val="18"/>
        </w:rPr>
        <w:t xml:space="preserve"> </w:t>
      </w:r>
      <w:r w:rsidR="00AE2434">
        <w:rPr>
          <w:i/>
          <w:color w:val="0070C0"/>
          <w:sz w:val="18"/>
          <w:szCs w:val="18"/>
        </w:rPr>
        <w:t xml:space="preserve">              </w:t>
      </w:r>
      <w:hyperlink r:id="rId9" w:history="1">
        <w:r w:rsidR="00AE2434" w:rsidRPr="00AE243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000016" w14:textId="6460BD79" w:rsidR="008C5DDA" w:rsidRDefault="003D479F">
      <w:pPr>
        <w:numPr>
          <w:ilvl w:val="0"/>
          <w:numId w:val="1"/>
        </w:numPr>
        <w:rPr>
          <w:rFonts w:ascii="Times" w:eastAsia="Times" w:hAnsi="Times" w:cs="Times"/>
          <w:smallCaps/>
          <w:sz w:val="16"/>
          <w:szCs w:val="16"/>
        </w:rPr>
      </w:pPr>
      <w:bookmarkStart w:id="5" w:name="_heading=h.aphes727iv5o" w:colFirst="0" w:colLast="0"/>
      <w:bookmarkEnd w:id="5"/>
      <w:r>
        <w:rPr>
          <w:rFonts w:ascii="Times" w:eastAsia="Times" w:hAnsi="Times" w:cs="Times"/>
          <w:smallCaps/>
          <w:sz w:val="16"/>
          <w:szCs w:val="16"/>
        </w:rPr>
        <w:t xml:space="preserve">M. Santagati et al., </w:t>
      </w:r>
      <w:r>
        <w:rPr>
          <w:rFonts w:ascii="Times" w:eastAsia="Times" w:hAnsi="Times" w:cs="Times"/>
          <w:i/>
          <w:sz w:val="18"/>
          <w:szCs w:val="18"/>
        </w:rPr>
        <w:t>Donne all’origine della sociologia. Il contributo empirico in America, in Europa e in Italia</w:t>
      </w:r>
      <w:r w:rsidR="00F417B0">
        <w:rPr>
          <w:rFonts w:ascii="Times" w:eastAsia="Times" w:hAnsi="Times" w:cs="Times"/>
          <w:i/>
          <w:sz w:val="18"/>
          <w:szCs w:val="18"/>
        </w:rPr>
        <w:t xml:space="preserve">, </w:t>
      </w:r>
      <w:r w:rsidR="00F417B0">
        <w:rPr>
          <w:rFonts w:ascii="Times" w:eastAsia="Times" w:hAnsi="Times" w:cs="Times"/>
          <w:iCs/>
          <w:sz w:val="18"/>
          <w:szCs w:val="18"/>
        </w:rPr>
        <w:t>About Gender, 1/2023.</w:t>
      </w:r>
    </w:p>
    <w:p w14:paraId="00000017" w14:textId="77777777" w:rsidR="008C5DDA" w:rsidRDefault="008C5DDA">
      <w:pPr>
        <w:ind w:left="284"/>
        <w:rPr>
          <w:rFonts w:ascii="Times" w:eastAsia="Times" w:hAnsi="Times" w:cs="Times"/>
          <w:sz w:val="18"/>
          <w:szCs w:val="18"/>
        </w:rPr>
      </w:pPr>
    </w:p>
    <w:p w14:paraId="00000018" w14:textId="77777777" w:rsidR="008C5DDA" w:rsidRDefault="003D479F">
      <w:pPr>
        <w:ind w:left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Parte metodologica</w:t>
      </w:r>
    </w:p>
    <w:p w14:paraId="00000019" w14:textId="43D5E80D" w:rsidR="008C5DDA" w:rsidRPr="00AE2434" w:rsidRDefault="003D479F" w:rsidP="00AE2434">
      <w:pPr>
        <w:pStyle w:val="Paragrafoelenco"/>
        <w:numPr>
          <w:ilvl w:val="0"/>
          <w:numId w:val="4"/>
        </w:numPr>
        <w:spacing w:line="240" w:lineRule="auto"/>
        <w:rPr>
          <w:i/>
          <w:color w:val="0070C0"/>
          <w:sz w:val="18"/>
          <w:szCs w:val="18"/>
        </w:rPr>
      </w:pPr>
      <w:r w:rsidRPr="00AE2434">
        <w:rPr>
          <w:rFonts w:ascii="Times" w:eastAsia="Times" w:hAnsi="Times" w:cs="Times"/>
          <w:smallCaps/>
          <w:color w:val="000000"/>
          <w:sz w:val="16"/>
          <w:szCs w:val="16"/>
        </w:rPr>
        <w:t>E. Besozzi, M. Colombo</w:t>
      </w:r>
      <w:r w:rsidRPr="00AE2434">
        <w:rPr>
          <w:rFonts w:ascii="Times" w:eastAsia="Times" w:hAnsi="Times" w:cs="Times"/>
          <w:smallCaps/>
          <w:color w:val="000000"/>
          <w:sz w:val="18"/>
          <w:szCs w:val="18"/>
        </w:rPr>
        <w:t>,</w:t>
      </w:r>
      <w:r w:rsidRPr="00AE2434">
        <w:rPr>
          <w:rFonts w:ascii="Times" w:eastAsia="Times" w:hAnsi="Times" w:cs="Times"/>
          <w:i/>
          <w:color w:val="000000"/>
          <w:sz w:val="18"/>
          <w:szCs w:val="18"/>
        </w:rPr>
        <w:t xml:space="preserve"> Metodologia della ricerca sociale nei contesti socio-educativi,</w:t>
      </w:r>
      <w:r w:rsidRPr="00AE2434">
        <w:rPr>
          <w:rFonts w:ascii="Times" w:eastAsia="Times" w:hAnsi="Times" w:cs="Times"/>
          <w:color w:val="000000"/>
          <w:sz w:val="18"/>
          <w:szCs w:val="18"/>
        </w:rPr>
        <w:t xml:space="preserve"> Guerini, Milano, nuova edizione 2014 (</w:t>
      </w:r>
      <w:proofErr w:type="spellStart"/>
      <w:r w:rsidRPr="00AE2434">
        <w:rPr>
          <w:rFonts w:ascii="Times" w:eastAsia="Times" w:hAnsi="Times" w:cs="Times"/>
          <w:color w:val="000000"/>
          <w:sz w:val="18"/>
          <w:szCs w:val="18"/>
        </w:rPr>
        <w:t>capp</w:t>
      </w:r>
      <w:proofErr w:type="spellEnd"/>
      <w:r w:rsidRPr="00AE2434">
        <w:rPr>
          <w:rFonts w:ascii="Times" w:eastAsia="Times" w:hAnsi="Times" w:cs="Times"/>
          <w:color w:val="000000"/>
          <w:sz w:val="18"/>
          <w:szCs w:val="18"/>
        </w:rPr>
        <w:t xml:space="preserve">. 1-2-3). </w:t>
      </w:r>
      <w:hyperlink r:id="rId10" w:history="1">
        <w:r w:rsidR="00AE2434" w:rsidRPr="00AE243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6" w:name="_GoBack"/>
      <w:bookmarkEnd w:id="6"/>
    </w:p>
    <w:p w14:paraId="0000001A" w14:textId="77777777" w:rsidR="008C5DDA" w:rsidRDefault="008C5DDA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</w:p>
    <w:p w14:paraId="0000001B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Parte empirica</w:t>
      </w:r>
    </w:p>
    <w:p w14:paraId="0000001C" w14:textId="77777777" w:rsidR="008C5DDA" w:rsidRDefault="003D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Un testo (di circa 100 pp.) da scegliere fra una lista che verrà indicata su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nel secondo semestre, su temi vari (minori di origine immigrata, ruolo degli insegnanti, genere e educazione, educazione nella società digitale, ecc.). </w:t>
      </w:r>
    </w:p>
    <w:p w14:paraId="0000001D" w14:textId="77777777" w:rsidR="008C5DDA" w:rsidRDefault="003D479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1E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Il corso si sviluppa in unità didattiche, che saranno presentate mediante diapositive in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powerpoint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. I materiali didattici saranno resi disponibili agli studenti su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. Durante le lezioni verranno svolte esercitazioni sulla parte di metodologia della ricerca e seminari tematici inerenti 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i</w:t>
      </w:r>
      <w:proofErr w:type="gramEnd"/>
      <w:r>
        <w:rPr>
          <w:rFonts w:ascii="Times" w:eastAsia="Times" w:hAnsi="Times" w:cs="Times"/>
          <w:color w:val="000000"/>
          <w:sz w:val="18"/>
          <w:szCs w:val="18"/>
        </w:rPr>
        <w:t xml:space="preserve"> testi a scelta.</w:t>
      </w:r>
    </w:p>
    <w:p w14:paraId="0000001F" w14:textId="77777777" w:rsidR="008C5DDA" w:rsidRDefault="003D479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20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L’esame è orale. Durante l’esame di profitto, lo studente dovrà dimostrare di possedere chiari riferimenti relativi alla sociologia in generale, alla sociologia dell’educazione nello specifico e alla metodologia della ricerca sociale. </w:t>
      </w:r>
    </w:p>
    <w:p w14:paraId="00000021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Tra i criteri di valutazione, verranno presi in considerazione: la capacità di utilizzare un linguaggio sociologico nel riflettere sui processi educativi; la capacità di riferirsi a concetti teorici appropriati e categorie interpretative adeguate nello studio dei fenomeni educativi; lo sviluppo di competenze di metodologia della ricerca sociale nell’ambito della sociologia dell’educazione.</w:t>
      </w:r>
    </w:p>
    <w:p w14:paraId="00000022" w14:textId="77777777" w:rsidR="008C5DDA" w:rsidRDefault="003D479F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23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L’insegnamento non necessita di prerequisiti relativi ai contenuti.</w:t>
      </w:r>
    </w:p>
    <w:p w14:paraId="00000024" w14:textId="77777777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Orario e luogo di ricevimento</w:t>
      </w:r>
    </w:p>
    <w:p w14:paraId="00000025" w14:textId="4F50FF14" w:rsidR="008C5DDA" w:rsidRDefault="003D479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La Prof. Mariagrazia Santagati riceve gli studenti presso il PIME nel giorno delle lezioni e presso il Dipartimento di Sociologia. Per appuntament</w:t>
      </w:r>
      <w:r w:rsidR="00F417B0">
        <w:rPr>
          <w:rFonts w:ascii="Times" w:eastAsia="Times" w:hAnsi="Times" w:cs="Times"/>
          <w:color w:val="000000"/>
          <w:sz w:val="18"/>
          <w:szCs w:val="18"/>
        </w:rPr>
        <w:t>o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: e-mail: </w:t>
      </w:r>
      <w:r>
        <w:rPr>
          <w:rFonts w:ascii="Times" w:eastAsia="Times" w:hAnsi="Times" w:cs="Times"/>
          <w:i/>
          <w:color w:val="000000"/>
          <w:sz w:val="18"/>
          <w:szCs w:val="18"/>
        </w:rPr>
        <w:t>mariagrazia.santagati@unicatt.it</w:t>
      </w:r>
      <w:r>
        <w:rPr>
          <w:rFonts w:ascii="Times" w:eastAsia="Times" w:hAnsi="Times" w:cs="Times"/>
          <w:color w:val="000000"/>
          <w:sz w:val="18"/>
          <w:szCs w:val="18"/>
        </w:rPr>
        <w:t>.</w:t>
      </w:r>
    </w:p>
    <w:sectPr w:rsidR="008C5DDA">
      <w:pgSz w:w="11906" w:h="16838"/>
      <w:pgMar w:top="3515" w:right="2608" w:bottom="3515" w:left="26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30A8" w14:textId="77777777" w:rsidR="00AE2434" w:rsidRDefault="00AE2434" w:rsidP="00AE2434">
      <w:pPr>
        <w:spacing w:line="240" w:lineRule="auto"/>
      </w:pPr>
      <w:r>
        <w:separator/>
      </w:r>
    </w:p>
  </w:endnote>
  <w:endnote w:type="continuationSeparator" w:id="0">
    <w:p w14:paraId="01B98806" w14:textId="77777777" w:rsidR="00AE2434" w:rsidRDefault="00AE2434" w:rsidP="00AE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F068" w14:textId="77777777" w:rsidR="00AE2434" w:rsidRDefault="00AE2434" w:rsidP="00AE2434">
      <w:pPr>
        <w:spacing w:line="240" w:lineRule="auto"/>
      </w:pPr>
      <w:r>
        <w:separator/>
      </w:r>
    </w:p>
  </w:footnote>
  <w:footnote w:type="continuationSeparator" w:id="0">
    <w:p w14:paraId="02D8857D" w14:textId="77777777" w:rsidR="00AE2434" w:rsidRDefault="00AE2434" w:rsidP="00AE2434">
      <w:pPr>
        <w:spacing w:line="240" w:lineRule="auto"/>
      </w:pPr>
      <w:r>
        <w:continuationSeparator/>
      </w:r>
    </w:p>
  </w:footnote>
  <w:footnote w:id="1">
    <w:p w14:paraId="00CEFCB6" w14:textId="77777777" w:rsidR="00AE2434" w:rsidRDefault="00AE2434" w:rsidP="00AE243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69F45C2" w14:textId="387C0587" w:rsidR="00AE2434" w:rsidRDefault="00AE243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833"/>
    <w:multiLevelType w:val="multilevel"/>
    <w:tmpl w:val="FEBAD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1485"/>
    <w:multiLevelType w:val="multilevel"/>
    <w:tmpl w:val="C7582AE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" w15:restartNumberingAfterBreak="0">
    <w:nsid w:val="148B513F"/>
    <w:multiLevelType w:val="hybridMultilevel"/>
    <w:tmpl w:val="CD2C9CF0"/>
    <w:lvl w:ilvl="0" w:tplc="BC1AE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02D8"/>
    <w:multiLevelType w:val="multilevel"/>
    <w:tmpl w:val="87987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DA"/>
    <w:rsid w:val="00317A29"/>
    <w:rsid w:val="003D479F"/>
    <w:rsid w:val="008C5DDA"/>
    <w:rsid w:val="00AE2434"/>
    <w:rsid w:val="00F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1F07"/>
  <w15:docId w15:val="{F2B5F936-AF8F-43C8-834D-B082F33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FA2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1"/>
    <w:uiPriority w:val="9"/>
    <w:semiHidden/>
    <w:unhideWhenUsed/>
    <w:qFormat/>
    <w:rsid w:val="004A7262"/>
    <w:pPr>
      <w:tabs>
        <w:tab w:val="clear" w:pos="284"/>
      </w:tabs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A7262"/>
    <w:pPr>
      <w:tabs>
        <w:tab w:val="clear" w:pos="284"/>
      </w:tabs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FC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1">
    <w:name w:val="Titolo 11"/>
    <w:next w:val="Titolo21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customStyle="1" w:styleId="Titolo1Carattere">
    <w:name w:val="Titolo 1 Carattere"/>
    <w:link w:val="Titolo1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1"/>
    <w:uiPriority w:val="9"/>
    <w:qFormat/>
    <w:rsid w:val="00E607E6"/>
    <w:rPr>
      <w:rFonts w:ascii="Times" w:hAnsi="Times"/>
      <w:smallCaps/>
      <w:sz w:val="18"/>
      <w:lang w:bidi="ar-SA"/>
    </w:rPr>
  </w:style>
  <w:style w:type="paragraph" w:styleId="Corpotesto">
    <w:name w:val="Body Text"/>
    <w:basedOn w:val="Normale"/>
    <w:link w:val="CorpotestoCarattere"/>
    <w:rsid w:val="00FC2903"/>
    <w:pPr>
      <w:spacing w:after="140" w:line="276" w:lineRule="auto"/>
    </w:pPr>
  </w:style>
  <w:style w:type="paragraph" w:styleId="Elenco">
    <w:name w:val="List"/>
    <w:basedOn w:val="Corpotesto"/>
    <w:rsid w:val="00FC2903"/>
    <w:rPr>
      <w:rFonts w:cs="Arial"/>
    </w:rPr>
  </w:style>
  <w:style w:type="paragraph" w:customStyle="1" w:styleId="Didascalia1">
    <w:name w:val="Didascalia1"/>
    <w:basedOn w:val="Normale"/>
    <w:qFormat/>
    <w:rsid w:val="00FC290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rsid w:val="00FC2903"/>
    <w:pPr>
      <w:suppressLineNumbers/>
    </w:pPr>
    <w:rPr>
      <w:rFonts w:cs="Arial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spacing w:line="220" w:lineRule="exact"/>
      <w:ind w:firstLine="284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054690"/>
    <w:pPr>
      <w:spacing w:line="240" w:lineRule="exact"/>
      <w:ind w:left="720"/>
      <w:contextualSpacing/>
    </w:pPr>
  </w:style>
  <w:style w:type="character" w:customStyle="1" w:styleId="Titolo2Carattere1">
    <w:name w:val="Titolo 2 Carattere1"/>
    <w:basedOn w:val="Carpredefinitoparagrafo"/>
    <w:link w:val="Titolo2"/>
    <w:rsid w:val="004A7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262"/>
    <w:rPr>
      <w:b/>
      <w:bCs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rsid w:val="000D62CD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16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1680"/>
  </w:style>
  <w:style w:type="character" w:styleId="Rimandonotaapidipagina">
    <w:name w:val="footnote reference"/>
    <w:basedOn w:val="Carpredefinitoparagrafo"/>
    <w:semiHidden/>
    <w:unhideWhenUsed/>
    <w:rsid w:val="00551680"/>
    <w:rPr>
      <w:vertAlign w:val="superscript"/>
    </w:rPr>
  </w:style>
  <w:style w:type="character" w:styleId="Collegamentoipertestuale">
    <w:name w:val="Hyperlink"/>
    <w:basedOn w:val="Carpredefinitoparagrafo"/>
    <w:unhideWhenUsed/>
    <w:rsid w:val="00551680"/>
    <w:rPr>
      <w:color w:val="0563C1" w:themeColor="hyperlink"/>
      <w:u w:val="single"/>
    </w:rPr>
  </w:style>
  <w:style w:type="character" w:customStyle="1" w:styleId="Titolo1Carattere1">
    <w:name w:val="Titolo 1 Carattere1"/>
    <w:basedOn w:val="Carpredefinitoparagrafo"/>
    <w:link w:val="Titolo1"/>
    <w:rsid w:val="00FA2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ena-besozzi/educazione-e-societa-9788843086399-2491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lena-besozzi-maddalena-colombo/metodologia-della-ricerca-sociale-9788881073610-218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ociologia-generale-9788834348277-7088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KYS/Z2vvxKGuqk0H0QoW5ivdJg==">AMUW2mUxZoCqnNtVoI/4nhltFutqQf7s3aOBnYhrhvdUs7qSyI1PBn3dhdZT8FDh63AaV97do7sdFsv8MDGZOulzk+mGKOce7XFxHDqffSg2miYWMcTtffhe+KoOLyILsz3EwODFSZusmcF4oCiGPjVl4JdWngBgQJo3FTNp2OS9pqjgdxfpv1Xr04LgreQ21Q55KKpfFevU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dcterms:created xsi:type="dcterms:W3CDTF">2023-05-12T07:10:00Z</dcterms:created>
  <dcterms:modified xsi:type="dcterms:W3CDTF">2023-07-04T15:14:00Z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