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FDE39" w14:textId="77777777" w:rsidR="000E2964" w:rsidRPr="000600D2" w:rsidRDefault="000E2964" w:rsidP="000600D2">
      <w:pPr>
        <w:pStyle w:val="Titolo1"/>
      </w:pPr>
      <w:r w:rsidRPr="000600D2">
        <w:t>Psicologia clinica</w:t>
      </w:r>
    </w:p>
    <w:p w14:paraId="396CF079" w14:textId="77777777" w:rsidR="000E2964" w:rsidRPr="00380483" w:rsidRDefault="000E2964" w:rsidP="000600D2">
      <w:pPr>
        <w:pStyle w:val="Titolo2"/>
      </w:pPr>
      <w:r w:rsidRPr="00380483">
        <w:t>Prof. Fabio Sbattella</w:t>
      </w:r>
    </w:p>
    <w:p w14:paraId="23521B8A" w14:textId="09BF224D" w:rsidR="000E2964" w:rsidRPr="00380483" w:rsidRDefault="000E2964" w:rsidP="000600D2">
      <w:pPr>
        <w:spacing w:before="240" w:after="120" w:line="240" w:lineRule="auto"/>
        <w:rPr>
          <w:b/>
          <w:szCs w:val="20"/>
        </w:rPr>
      </w:pPr>
      <w:r w:rsidRPr="00380483">
        <w:rPr>
          <w:b/>
          <w:i/>
          <w:szCs w:val="20"/>
        </w:rPr>
        <w:t>OBIETTIV</w:t>
      </w:r>
      <w:r w:rsidR="00825B6C" w:rsidRPr="00380483">
        <w:rPr>
          <w:b/>
          <w:i/>
          <w:szCs w:val="20"/>
        </w:rPr>
        <w:t>I</w:t>
      </w:r>
      <w:r w:rsidRPr="00380483">
        <w:rPr>
          <w:b/>
          <w:i/>
          <w:szCs w:val="20"/>
        </w:rPr>
        <w:t xml:space="preserve"> DEL CORSO</w:t>
      </w:r>
      <w:r w:rsidR="00135CD5" w:rsidRPr="00380483">
        <w:rPr>
          <w:b/>
          <w:i/>
          <w:szCs w:val="20"/>
        </w:rPr>
        <w:t xml:space="preserve"> E RISULTATI DI APPRENDIMENTO ATTESI</w:t>
      </w:r>
    </w:p>
    <w:p w14:paraId="2CFDAA43" w14:textId="44FDA602" w:rsidR="00825B6C" w:rsidRPr="00380483" w:rsidRDefault="00825B6C" w:rsidP="00380483">
      <w:pPr>
        <w:spacing w:before="120" w:line="240" w:lineRule="auto"/>
        <w:rPr>
          <w:szCs w:val="20"/>
          <w:lang w:eastAsia="en-US"/>
        </w:rPr>
      </w:pPr>
      <w:r w:rsidRPr="00380483">
        <w:rPr>
          <w:rFonts w:eastAsia="Times New Roman"/>
          <w:b/>
          <w:bCs/>
          <w:i/>
          <w:iCs/>
          <w:szCs w:val="20"/>
        </w:rPr>
        <w:t>Obiettivi del corso</w:t>
      </w:r>
    </w:p>
    <w:p w14:paraId="4B5874B3" w14:textId="04939667" w:rsidR="003F6499" w:rsidRPr="00380483" w:rsidRDefault="003F6499" w:rsidP="00380483">
      <w:pPr>
        <w:spacing w:before="120" w:line="240" w:lineRule="auto"/>
        <w:rPr>
          <w:szCs w:val="20"/>
          <w:lang w:eastAsia="en-US"/>
        </w:rPr>
      </w:pPr>
      <w:r w:rsidRPr="00380483">
        <w:rPr>
          <w:szCs w:val="20"/>
          <w:lang w:eastAsia="en-US"/>
        </w:rPr>
        <w:t>L’insegnamento si propone di fornire agli studenti le basi teoriche per riconoscere prevenire ed accompagnare, nel contesto della scuola primaria, il disagio esistenziale e la sofferenza psichica di adulti e bambini.</w:t>
      </w:r>
    </w:p>
    <w:p w14:paraId="0FDCF788" w14:textId="3E7FA8B9" w:rsidR="00825B6C" w:rsidRPr="00380483" w:rsidRDefault="00825B6C" w:rsidP="00380483">
      <w:pPr>
        <w:spacing w:before="120" w:line="240" w:lineRule="auto"/>
        <w:rPr>
          <w:szCs w:val="20"/>
          <w:lang w:eastAsia="en-US"/>
        </w:rPr>
      </w:pPr>
      <w:r w:rsidRPr="00380483">
        <w:rPr>
          <w:rFonts w:eastAsia="Times New Roman"/>
          <w:b/>
          <w:bCs/>
          <w:i/>
          <w:iCs/>
          <w:szCs w:val="20"/>
        </w:rPr>
        <w:t>Risultati di apprendimento attesi</w:t>
      </w:r>
    </w:p>
    <w:p w14:paraId="1B81E626" w14:textId="77777777" w:rsidR="003F6499" w:rsidRPr="00380483" w:rsidRDefault="003F6499" w:rsidP="00380483">
      <w:pPr>
        <w:autoSpaceDE w:val="0"/>
        <w:autoSpaceDN w:val="0"/>
        <w:adjustRightInd w:val="0"/>
        <w:spacing w:before="120" w:line="240" w:lineRule="auto"/>
        <w:rPr>
          <w:szCs w:val="20"/>
          <w:lang w:eastAsia="en-US"/>
        </w:rPr>
      </w:pPr>
      <w:r w:rsidRPr="00380483">
        <w:rPr>
          <w:szCs w:val="20"/>
          <w:lang w:eastAsia="en-US"/>
        </w:rPr>
        <w:t>Al termine dell’insegnamento, lo studente sarà in grado di:</w:t>
      </w:r>
    </w:p>
    <w:p w14:paraId="61670197" w14:textId="504393F5" w:rsidR="003F6499" w:rsidRPr="00380483" w:rsidRDefault="003F6499" w:rsidP="00380483">
      <w:pPr>
        <w:autoSpaceDE w:val="0"/>
        <w:autoSpaceDN w:val="0"/>
        <w:adjustRightInd w:val="0"/>
        <w:spacing w:line="240" w:lineRule="auto"/>
        <w:ind w:left="284" w:hanging="284"/>
        <w:rPr>
          <w:szCs w:val="20"/>
          <w:lang w:eastAsia="en-US"/>
        </w:rPr>
      </w:pPr>
      <w:r w:rsidRPr="00380483">
        <w:rPr>
          <w:szCs w:val="20"/>
          <w:lang w:eastAsia="en-US"/>
        </w:rPr>
        <w:t>–</w:t>
      </w:r>
      <w:r w:rsidRPr="00380483">
        <w:rPr>
          <w:szCs w:val="20"/>
          <w:lang w:eastAsia="en-US"/>
        </w:rPr>
        <w:tab/>
        <w:t>distinguere le diverse categorie diagnostiche che danno nome alla sofferenza psichica;</w:t>
      </w:r>
    </w:p>
    <w:p w14:paraId="47B4EA20" w14:textId="70FBAC42" w:rsidR="003F6499" w:rsidRPr="00380483" w:rsidRDefault="003F6499" w:rsidP="00380483">
      <w:pPr>
        <w:autoSpaceDE w:val="0"/>
        <w:autoSpaceDN w:val="0"/>
        <w:adjustRightInd w:val="0"/>
        <w:spacing w:line="240" w:lineRule="auto"/>
        <w:ind w:left="284" w:hanging="284"/>
        <w:rPr>
          <w:szCs w:val="20"/>
          <w:lang w:eastAsia="en-US"/>
        </w:rPr>
      </w:pPr>
      <w:r w:rsidRPr="00380483">
        <w:rPr>
          <w:szCs w:val="20"/>
          <w:lang w:eastAsia="en-US"/>
        </w:rPr>
        <w:t>–</w:t>
      </w:r>
      <w:r w:rsidRPr="00380483">
        <w:rPr>
          <w:szCs w:val="20"/>
          <w:lang w:eastAsia="en-US"/>
        </w:rPr>
        <w:tab/>
        <w:t xml:space="preserve">individuare le risorse professionali più adeguate </w:t>
      </w:r>
      <w:r w:rsidR="000F2A37" w:rsidRPr="00380483">
        <w:rPr>
          <w:szCs w:val="20"/>
          <w:lang w:eastAsia="en-US"/>
        </w:rPr>
        <w:t>a</w:t>
      </w:r>
      <w:r w:rsidRPr="00380483">
        <w:rPr>
          <w:szCs w:val="20"/>
          <w:lang w:eastAsia="en-US"/>
        </w:rPr>
        <w:t xml:space="preserve"> sviluppare interventi educativi integrati con altri operatori della salute mentale.</w:t>
      </w:r>
    </w:p>
    <w:p w14:paraId="10347508" w14:textId="77777777" w:rsidR="006F1772" w:rsidRPr="00380483" w:rsidRDefault="000E2964" w:rsidP="000600D2">
      <w:pPr>
        <w:spacing w:before="240" w:after="120" w:line="240" w:lineRule="auto"/>
        <w:rPr>
          <w:b/>
          <w:szCs w:val="20"/>
        </w:rPr>
      </w:pPr>
      <w:r w:rsidRPr="00380483">
        <w:rPr>
          <w:b/>
          <w:i/>
          <w:szCs w:val="20"/>
        </w:rPr>
        <w:t>PROGRAMMA DEL CORSO</w:t>
      </w:r>
    </w:p>
    <w:p w14:paraId="73C3DB7F" w14:textId="77777777" w:rsidR="003F6499" w:rsidRPr="00380483" w:rsidRDefault="003F6499" w:rsidP="00380483">
      <w:pPr>
        <w:spacing w:before="120" w:line="240" w:lineRule="auto"/>
        <w:rPr>
          <w:szCs w:val="20"/>
          <w:lang w:eastAsia="en-US"/>
        </w:rPr>
      </w:pPr>
      <w:r w:rsidRPr="00380483">
        <w:rPr>
          <w:szCs w:val="20"/>
          <w:lang w:eastAsia="en-US"/>
        </w:rPr>
        <w:t>Il corso affronterà innanzitutto la storia del tentativo di varie culture di dare nome all’inquietudine e al disagio psicologico, per giungere ad una discussione integrata dell’approccio clinico e delle risposte sociali alla diversità comportamentale.</w:t>
      </w:r>
    </w:p>
    <w:p w14:paraId="3BC89F6F" w14:textId="7F8B21EC" w:rsidR="003F6499" w:rsidRPr="00380483" w:rsidRDefault="003F6499" w:rsidP="00380483">
      <w:pPr>
        <w:spacing w:before="120" w:line="240" w:lineRule="auto"/>
        <w:rPr>
          <w:szCs w:val="20"/>
          <w:lang w:eastAsia="en-US"/>
        </w:rPr>
      </w:pPr>
      <w:r w:rsidRPr="00380483">
        <w:rPr>
          <w:szCs w:val="20"/>
          <w:lang w:eastAsia="en-US"/>
        </w:rPr>
        <w:t>Verranno poi discussi i concetti di sofferenza psicologica</w:t>
      </w:r>
      <w:r w:rsidR="00F07CF1" w:rsidRPr="00380483">
        <w:rPr>
          <w:szCs w:val="20"/>
          <w:lang w:eastAsia="en-US"/>
        </w:rPr>
        <w:t>,</w:t>
      </w:r>
      <w:r w:rsidRPr="00380483">
        <w:rPr>
          <w:szCs w:val="20"/>
          <w:lang w:eastAsia="en-US"/>
        </w:rPr>
        <w:t xml:space="preserve"> disagio esistenziale</w:t>
      </w:r>
      <w:r w:rsidR="00F07CF1" w:rsidRPr="00380483">
        <w:rPr>
          <w:szCs w:val="20"/>
          <w:lang w:eastAsia="en-US"/>
        </w:rPr>
        <w:t xml:space="preserve"> e disturbo psichico</w:t>
      </w:r>
      <w:r w:rsidRPr="00380483">
        <w:rPr>
          <w:szCs w:val="20"/>
          <w:lang w:eastAsia="en-US"/>
        </w:rPr>
        <w:t>, con particolare attenzione al tema dei vissuti personali, delle emozioni e del disadattamento sociale.</w:t>
      </w:r>
    </w:p>
    <w:p w14:paraId="1A992863" w14:textId="77777777" w:rsidR="003F6499" w:rsidRPr="00380483" w:rsidRDefault="003F6499" w:rsidP="00380483">
      <w:pPr>
        <w:spacing w:before="120" w:line="240" w:lineRule="auto"/>
        <w:rPr>
          <w:szCs w:val="20"/>
          <w:lang w:eastAsia="en-US"/>
        </w:rPr>
      </w:pPr>
      <w:r w:rsidRPr="00380483">
        <w:rPr>
          <w:szCs w:val="20"/>
          <w:lang w:eastAsia="en-US"/>
        </w:rPr>
        <w:t>Infine, sarà fornito un quadro di orientamento delle risorse professionali e delle strategie utili ad accompagnare e ridurre la sofferenza di rilevanza clinica.</w:t>
      </w:r>
    </w:p>
    <w:p w14:paraId="5FF60AE9" w14:textId="09D0D2F0" w:rsidR="000E2964" w:rsidRPr="00380483" w:rsidRDefault="000E2964" w:rsidP="000600D2">
      <w:pPr>
        <w:spacing w:before="240" w:after="120" w:line="240" w:lineRule="auto"/>
        <w:rPr>
          <w:b/>
          <w:i/>
          <w:szCs w:val="20"/>
        </w:rPr>
      </w:pPr>
      <w:r w:rsidRPr="00380483">
        <w:rPr>
          <w:b/>
          <w:i/>
          <w:szCs w:val="20"/>
        </w:rPr>
        <w:t>BIBLIOGRAFIA</w:t>
      </w:r>
      <w:r w:rsidR="00073758">
        <w:rPr>
          <w:rStyle w:val="Rimandonotaapidipagina"/>
          <w:b/>
          <w:i/>
          <w:szCs w:val="20"/>
        </w:rPr>
        <w:footnoteReference w:id="1"/>
      </w:r>
    </w:p>
    <w:p w14:paraId="3748886B" w14:textId="433D0D18" w:rsidR="00F07CF1" w:rsidRPr="00380483" w:rsidRDefault="00F07CF1" w:rsidP="00380483">
      <w:pPr>
        <w:pStyle w:val="Titolo4"/>
        <w:spacing w:before="120" w:line="240" w:lineRule="auto"/>
        <w:rPr>
          <w:rFonts w:ascii="Times New Roman" w:hAnsi="Times New Roman" w:cs="Times New Roman"/>
          <w:szCs w:val="20"/>
        </w:rPr>
      </w:pPr>
      <w:r w:rsidRPr="009C4B5B">
        <w:rPr>
          <w:rFonts w:ascii="Times New Roman" w:eastAsia="Times New Roman" w:hAnsi="Times New Roman" w:cs="Times New Roman"/>
          <w:i w:val="0"/>
          <w:iCs w:val="0"/>
          <w:smallCaps/>
          <w:noProof/>
          <w:color w:val="auto"/>
          <w:spacing w:val="-5"/>
          <w:szCs w:val="20"/>
        </w:rPr>
        <w:t>L. Occhini</w:t>
      </w:r>
      <w:r w:rsidRPr="00380483">
        <w:rPr>
          <w:rFonts w:ascii="Times New Roman" w:eastAsia="Times New Roman" w:hAnsi="Times New Roman" w:cs="Times New Roman"/>
          <w:smallCaps/>
          <w:noProof/>
          <w:color w:val="auto"/>
          <w:spacing w:val="-5"/>
          <w:szCs w:val="20"/>
        </w:rPr>
        <w:t xml:space="preserve">  </w:t>
      </w:r>
      <w:r w:rsidRPr="009C4B5B">
        <w:rPr>
          <w:rFonts w:ascii="Times New Roman" w:eastAsia="Times New Roman" w:hAnsi="Times New Roman" w:cs="Times New Roman"/>
          <w:iCs w:val="0"/>
          <w:noProof/>
          <w:color w:val="auto"/>
          <w:spacing w:val="-5"/>
          <w:szCs w:val="20"/>
        </w:rPr>
        <w:t>Psicologia clinica per insegnare,</w:t>
      </w:r>
      <w:r w:rsidRPr="00380483">
        <w:rPr>
          <w:rFonts w:ascii="Times New Roman" w:eastAsia="Times New Roman" w:hAnsi="Times New Roman" w:cs="Times New Roman"/>
          <w:i w:val="0"/>
          <w:noProof/>
          <w:color w:val="auto"/>
          <w:spacing w:val="-5"/>
          <w:szCs w:val="20"/>
        </w:rPr>
        <w:t xml:space="preserve"> </w:t>
      </w:r>
      <w:r w:rsidRPr="009C4B5B">
        <w:rPr>
          <w:rFonts w:ascii="Times New Roman" w:eastAsia="Times New Roman" w:hAnsi="Times New Roman" w:cs="Times New Roman"/>
          <w:i w:val="0"/>
          <w:iCs w:val="0"/>
          <w:noProof/>
          <w:color w:val="auto"/>
          <w:spacing w:val="-5"/>
          <w:szCs w:val="20"/>
        </w:rPr>
        <w:t>Zanichelli, Bologna,</w:t>
      </w:r>
      <w:r w:rsidRPr="009C4B5B">
        <w:rPr>
          <w:rFonts w:ascii="Times New Roman" w:hAnsi="Times New Roman" w:cs="Times New Roman"/>
          <w:b/>
          <w:i w:val="0"/>
          <w:iCs w:val="0"/>
          <w:spacing w:val="-5"/>
          <w:szCs w:val="20"/>
        </w:rPr>
        <w:t xml:space="preserve"> </w:t>
      </w:r>
      <w:r w:rsidRPr="009C4B5B">
        <w:rPr>
          <w:rFonts w:ascii="Times New Roman" w:eastAsia="Times New Roman" w:hAnsi="Times New Roman" w:cs="Times New Roman"/>
          <w:i w:val="0"/>
          <w:iCs w:val="0"/>
          <w:noProof/>
          <w:color w:val="auto"/>
          <w:spacing w:val="-5"/>
          <w:szCs w:val="20"/>
        </w:rPr>
        <w:t>2023</w:t>
      </w:r>
      <w:r w:rsidR="0015778B" w:rsidRPr="0015778B">
        <w:t xml:space="preserve"> </w:t>
      </w:r>
      <w:hyperlink r:id="rId8" w:history="1">
        <w:r w:rsidR="0015778B" w:rsidRPr="0015778B">
          <w:rPr>
            <w:rStyle w:val="Collegamentoipertestuale"/>
            <w:rFonts w:ascii="Times New Roman" w:eastAsia="Times New Roman" w:hAnsi="Times New Roman" w:cs="Times New Roman"/>
            <w:i w:val="0"/>
            <w:iCs w:val="0"/>
            <w:noProof/>
            <w:spacing w:val="-5"/>
            <w:szCs w:val="20"/>
          </w:rPr>
          <w:t>Acquista da VP</w:t>
        </w:r>
        <w:r w:rsidR="009C4B5B" w:rsidRPr="0015778B">
          <w:rPr>
            <w:rStyle w:val="Collegamentoipertestuale"/>
            <w:rFonts w:ascii="Times New Roman" w:eastAsia="Times New Roman" w:hAnsi="Times New Roman" w:cs="Times New Roman"/>
            <w:i w:val="0"/>
            <w:iCs w:val="0"/>
            <w:noProof/>
            <w:spacing w:val="-5"/>
            <w:szCs w:val="20"/>
          </w:rPr>
          <w:t>.</w:t>
        </w:r>
      </w:hyperlink>
      <w:bookmarkStart w:id="2" w:name="_GoBack"/>
      <w:bookmarkEnd w:id="2"/>
    </w:p>
    <w:p w14:paraId="3B95EBC7" w14:textId="77777777" w:rsidR="00C12F67" w:rsidRPr="00380483" w:rsidRDefault="00C12F67" w:rsidP="000600D2">
      <w:pPr>
        <w:spacing w:before="240" w:after="120" w:line="240" w:lineRule="auto"/>
        <w:rPr>
          <w:b/>
          <w:i/>
          <w:szCs w:val="20"/>
        </w:rPr>
      </w:pPr>
      <w:r w:rsidRPr="00380483">
        <w:rPr>
          <w:b/>
          <w:i/>
          <w:szCs w:val="20"/>
        </w:rPr>
        <w:t>DIDATTICA DEL CORSO</w:t>
      </w:r>
    </w:p>
    <w:p w14:paraId="7BCA059B" w14:textId="4A8EBE51" w:rsidR="00DF2B10" w:rsidRPr="00380483" w:rsidRDefault="00854A2D" w:rsidP="00380483">
      <w:pPr>
        <w:pStyle w:val="Testo2"/>
        <w:spacing w:before="120" w:line="240" w:lineRule="auto"/>
        <w:ind w:firstLine="0"/>
        <w:rPr>
          <w:rFonts w:ascii="Times New Roman" w:eastAsia="MS Mincho" w:hAnsi="Times New Roman"/>
          <w:noProof w:val="0"/>
          <w:sz w:val="20"/>
          <w:lang w:eastAsia="en-US"/>
        </w:rPr>
      </w:pPr>
      <w:r w:rsidRPr="00380483">
        <w:rPr>
          <w:rFonts w:ascii="Times New Roman" w:eastAsia="MS Mincho" w:hAnsi="Times New Roman"/>
          <w:noProof w:val="0"/>
          <w:sz w:val="20"/>
          <w:lang w:eastAsia="en-US"/>
        </w:rPr>
        <w:lastRenderedPageBreak/>
        <w:t>Il corso prevede lezioni</w:t>
      </w:r>
      <w:r w:rsidR="00DF2B10" w:rsidRPr="00380483">
        <w:rPr>
          <w:rFonts w:ascii="Times New Roman" w:eastAsia="MS Mincho" w:hAnsi="Times New Roman"/>
          <w:noProof w:val="0"/>
          <w:sz w:val="20"/>
          <w:lang w:eastAsia="en-US"/>
        </w:rPr>
        <w:t xml:space="preserve"> di approfondimento teorico in aula, discussioni su tematiche specifiche, lavori pratici guidati</w:t>
      </w:r>
      <w:r w:rsidR="00F07CF1" w:rsidRPr="00380483">
        <w:rPr>
          <w:rFonts w:ascii="Times New Roman" w:eastAsia="MS Mincho" w:hAnsi="Times New Roman"/>
          <w:noProof w:val="0"/>
          <w:sz w:val="20"/>
          <w:lang w:eastAsia="en-US"/>
        </w:rPr>
        <w:t xml:space="preserve"> con analisi di video</w:t>
      </w:r>
      <w:r w:rsidR="00DF2B10" w:rsidRPr="00380483">
        <w:rPr>
          <w:rFonts w:ascii="Times New Roman" w:eastAsia="MS Mincho" w:hAnsi="Times New Roman"/>
          <w:noProof w:val="0"/>
          <w:sz w:val="20"/>
          <w:lang w:eastAsia="en-US"/>
        </w:rPr>
        <w:t xml:space="preserve"> e case history;</w:t>
      </w:r>
      <w:r w:rsidR="00F07CF1" w:rsidRPr="00380483">
        <w:rPr>
          <w:rFonts w:ascii="Times New Roman" w:eastAsia="MS Mincho" w:hAnsi="Times New Roman"/>
          <w:noProof w:val="0"/>
          <w:sz w:val="20"/>
          <w:lang w:eastAsia="en-US"/>
        </w:rPr>
        <w:t xml:space="preserve"> testimonianze</w:t>
      </w:r>
      <w:r w:rsidR="00DF2B10" w:rsidRPr="00380483">
        <w:rPr>
          <w:rFonts w:ascii="Times New Roman" w:eastAsia="MS Mincho" w:hAnsi="Times New Roman"/>
          <w:noProof w:val="0"/>
          <w:sz w:val="20"/>
          <w:lang w:eastAsia="en-US"/>
        </w:rPr>
        <w:t xml:space="preserve"> e interventi di esperti.</w:t>
      </w:r>
    </w:p>
    <w:p w14:paraId="191B8260" w14:textId="2C380CAF" w:rsidR="00C12F67" w:rsidRPr="00380483" w:rsidRDefault="005A7EA0" w:rsidP="000600D2">
      <w:pPr>
        <w:spacing w:before="240" w:after="120" w:line="240" w:lineRule="auto"/>
        <w:rPr>
          <w:rFonts w:eastAsia="Times New Roman"/>
          <w:b/>
          <w:bCs/>
          <w:i/>
          <w:iCs/>
          <w:color w:val="000000"/>
          <w:szCs w:val="20"/>
        </w:rPr>
      </w:pPr>
      <w:r w:rsidRPr="00380483">
        <w:rPr>
          <w:b/>
          <w:i/>
          <w:szCs w:val="20"/>
        </w:rPr>
        <w:t>METODO E CRITERI DI VALUTAZIONE</w:t>
      </w:r>
      <w:r w:rsidRPr="00380483">
        <w:rPr>
          <w:rFonts w:eastAsia="Times New Roman"/>
          <w:b/>
          <w:bCs/>
          <w:i/>
          <w:iCs/>
          <w:color w:val="000000"/>
          <w:szCs w:val="20"/>
        </w:rPr>
        <w:t xml:space="preserve"> </w:t>
      </w:r>
    </w:p>
    <w:p w14:paraId="0A47635D" w14:textId="0BCEE5DE" w:rsidR="00825B6C" w:rsidRPr="00380483" w:rsidRDefault="00825B6C" w:rsidP="00380483">
      <w:pPr>
        <w:spacing w:before="120" w:line="240" w:lineRule="auto"/>
        <w:rPr>
          <w:b/>
          <w:i/>
          <w:szCs w:val="20"/>
        </w:rPr>
      </w:pPr>
      <w:r w:rsidRPr="00380483">
        <w:rPr>
          <w:rFonts w:eastAsia="Times New Roman"/>
          <w:b/>
          <w:bCs/>
          <w:i/>
          <w:iCs/>
          <w:szCs w:val="20"/>
        </w:rPr>
        <w:t>Metodo di valutazione</w:t>
      </w:r>
    </w:p>
    <w:p w14:paraId="02F055CA" w14:textId="0AD0AF00" w:rsidR="00E35FB3" w:rsidRPr="00380483" w:rsidRDefault="00854A2D" w:rsidP="00380483">
      <w:pPr>
        <w:pStyle w:val="Testo2"/>
        <w:spacing w:before="120" w:line="240" w:lineRule="auto"/>
        <w:ind w:firstLine="0"/>
        <w:rPr>
          <w:rFonts w:ascii="Times New Roman" w:eastAsia="MS Mincho" w:hAnsi="Times New Roman"/>
          <w:noProof w:val="0"/>
          <w:sz w:val="20"/>
          <w:lang w:eastAsia="en-US"/>
        </w:rPr>
      </w:pPr>
      <w:r w:rsidRPr="00380483">
        <w:rPr>
          <w:rFonts w:ascii="Times New Roman" w:eastAsia="MS Mincho" w:hAnsi="Times New Roman"/>
          <w:noProof w:val="0"/>
          <w:sz w:val="20"/>
          <w:lang w:eastAsia="en-US"/>
        </w:rPr>
        <w:t>L'esame</w:t>
      </w:r>
      <w:r w:rsidR="00825B6C" w:rsidRPr="00380483">
        <w:rPr>
          <w:rFonts w:ascii="Times New Roman" w:eastAsia="MS Mincho" w:hAnsi="Times New Roman"/>
          <w:noProof w:val="0"/>
          <w:sz w:val="20"/>
          <w:lang w:eastAsia="en-US"/>
        </w:rPr>
        <w:t xml:space="preserve"> si </w:t>
      </w:r>
      <w:r w:rsidR="00340908" w:rsidRPr="00380483">
        <w:rPr>
          <w:rFonts w:ascii="Times New Roman" w:eastAsia="MS Mincho" w:hAnsi="Times New Roman"/>
          <w:noProof w:val="0"/>
          <w:sz w:val="20"/>
          <w:lang w:eastAsia="en-US"/>
        </w:rPr>
        <w:t>svolge</w:t>
      </w:r>
      <w:r w:rsidR="00825B6C" w:rsidRPr="00380483">
        <w:rPr>
          <w:rFonts w:ascii="Times New Roman" w:eastAsia="MS Mincho" w:hAnsi="Times New Roman"/>
          <w:noProof w:val="0"/>
          <w:sz w:val="20"/>
          <w:lang w:eastAsia="en-US"/>
        </w:rPr>
        <w:t xml:space="preserve"> in forma</w:t>
      </w:r>
      <w:r w:rsidRPr="00380483">
        <w:rPr>
          <w:rFonts w:ascii="Times New Roman" w:eastAsia="MS Mincho" w:hAnsi="Times New Roman"/>
          <w:noProof w:val="0"/>
          <w:sz w:val="20"/>
          <w:lang w:eastAsia="en-US"/>
        </w:rPr>
        <w:t xml:space="preserve"> scritt</w:t>
      </w:r>
      <w:r w:rsidR="00825B6C" w:rsidRPr="00380483">
        <w:rPr>
          <w:rFonts w:ascii="Times New Roman" w:eastAsia="MS Mincho" w:hAnsi="Times New Roman"/>
          <w:noProof w:val="0"/>
          <w:sz w:val="20"/>
          <w:lang w:eastAsia="en-US"/>
        </w:rPr>
        <w:t>a</w:t>
      </w:r>
      <w:r w:rsidRPr="00380483">
        <w:rPr>
          <w:rFonts w:ascii="Times New Roman" w:eastAsia="MS Mincho" w:hAnsi="Times New Roman"/>
          <w:noProof w:val="0"/>
          <w:sz w:val="20"/>
          <w:lang w:eastAsia="en-US"/>
        </w:rPr>
        <w:t xml:space="preserve">, con </w:t>
      </w:r>
      <w:r w:rsidR="000F2A37" w:rsidRPr="00380483">
        <w:rPr>
          <w:rFonts w:ascii="Times New Roman" w:eastAsia="MS Mincho" w:hAnsi="Times New Roman"/>
          <w:noProof w:val="0"/>
          <w:sz w:val="20"/>
          <w:lang w:eastAsia="en-US"/>
        </w:rPr>
        <w:t>un eventuale ulteriore colloquio orale</w:t>
      </w:r>
      <w:r w:rsidRPr="00380483">
        <w:rPr>
          <w:rFonts w:ascii="Times New Roman" w:eastAsia="MS Mincho" w:hAnsi="Times New Roman"/>
          <w:noProof w:val="0"/>
          <w:sz w:val="20"/>
          <w:lang w:eastAsia="en-US"/>
        </w:rPr>
        <w:t>, solo nel caso in cui la Commissione</w:t>
      </w:r>
      <w:r w:rsidR="009C4B5B">
        <w:rPr>
          <w:rFonts w:ascii="Times New Roman" w:eastAsia="MS Mincho" w:hAnsi="Times New Roman"/>
          <w:noProof w:val="0"/>
          <w:sz w:val="20"/>
          <w:lang w:eastAsia="en-US"/>
        </w:rPr>
        <w:t xml:space="preserve"> d’esame</w:t>
      </w:r>
      <w:r w:rsidRPr="00380483">
        <w:rPr>
          <w:rFonts w:ascii="Times New Roman" w:eastAsia="MS Mincho" w:hAnsi="Times New Roman"/>
          <w:noProof w:val="0"/>
          <w:sz w:val="20"/>
          <w:lang w:eastAsia="en-US"/>
        </w:rPr>
        <w:t xml:space="preserve"> ritesse necessario verificare l’attendibilità della prova svolta.</w:t>
      </w:r>
      <w:r w:rsidR="009C4B5B">
        <w:rPr>
          <w:rFonts w:ascii="Times New Roman" w:eastAsia="MS Mincho" w:hAnsi="Times New Roman"/>
          <w:noProof w:val="0"/>
          <w:sz w:val="20"/>
          <w:lang w:eastAsia="en-US"/>
        </w:rPr>
        <w:t xml:space="preserve"> </w:t>
      </w:r>
      <w:r w:rsidR="00E35FB3" w:rsidRPr="00380483">
        <w:rPr>
          <w:rFonts w:ascii="Times New Roman" w:eastAsia="MS Mincho" w:hAnsi="Times New Roman"/>
          <w:noProof w:val="0"/>
          <w:sz w:val="20"/>
          <w:lang w:eastAsia="en-US"/>
        </w:rPr>
        <w:t>La prova consiste in tre domande aperte, di equale peso.</w:t>
      </w:r>
    </w:p>
    <w:p w14:paraId="5B1570C0" w14:textId="7A113B97" w:rsidR="00E85F60" w:rsidRPr="00380483" w:rsidRDefault="00825B6C" w:rsidP="00380483">
      <w:pPr>
        <w:pStyle w:val="Testo2"/>
        <w:spacing w:before="120" w:line="240" w:lineRule="auto"/>
        <w:ind w:firstLine="0"/>
        <w:rPr>
          <w:rFonts w:ascii="Times New Roman" w:eastAsia="MS Mincho" w:hAnsi="Times New Roman"/>
          <w:noProof w:val="0"/>
          <w:sz w:val="20"/>
          <w:lang w:eastAsia="en-US"/>
        </w:rPr>
      </w:pPr>
      <w:r w:rsidRPr="00380483">
        <w:rPr>
          <w:rFonts w:ascii="Times New Roman" w:hAnsi="Times New Roman"/>
          <w:b/>
          <w:bCs/>
          <w:i/>
          <w:iCs/>
          <w:sz w:val="20"/>
        </w:rPr>
        <w:t>Criteri di valutazione</w:t>
      </w:r>
      <w:r w:rsidR="00854A2D" w:rsidRPr="00380483">
        <w:rPr>
          <w:rFonts w:ascii="Times New Roman" w:eastAsia="MS Mincho" w:hAnsi="Times New Roman"/>
          <w:noProof w:val="0"/>
          <w:sz w:val="20"/>
          <w:lang w:eastAsia="en-US"/>
        </w:rPr>
        <w:t xml:space="preserve"> </w:t>
      </w:r>
    </w:p>
    <w:p w14:paraId="41610FAF" w14:textId="300C3319" w:rsidR="00E35FB3" w:rsidRPr="00380483" w:rsidRDefault="00E85F60" w:rsidP="00380483">
      <w:pPr>
        <w:autoSpaceDE w:val="0"/>
        <w:autoSpaceDN w:val="0"/>
        <w:adjustRightInd w:val="0"/>
        <w:spacing w:before="120" w:line="240" w:lineRule="auto"/>
        <w:rPr>
          <w:szCs w:val="20"/>
          <w:lang w:eastAsia="en-US"/>
        </w:rPr>
      </w:pPr>
      <w:r w:rsidRPr="00380483">
        <w:rPr>
          <w:szCs w:val="20"/>
          <w:lang w:eastAsia="en-US"/>
        </w:rPr>
        <w:t>Mediante la prova scritta</w:t>
      </w:r>
      <w:r w:rsidR="009C4B5B">
        <w:rPr>
          <w:szCs w:val="20"/>
          <w:lang w:eastAsia="en-US"/>
        </w:rPr>
        <w:t xml:space="preserve">, </w:t>
      </w:r>
      <w:r w:rsidRPr="00380483">
        <w:rPr>
          <w:szCs w:val="20"/>
          <w:lang w:eastAsia="en-US"/>
        </w:rPr>
        <w:t>gli studenti dovranno dimostrare di conoscere informazioni, distinzioni e concetti chiave della disciplina</w:t>
      </w:r>
      <w:r w:rsidR="00E35FB3" w:rsidRPr="00380483">
        <w:rPr>
          <w:szCs w:val="20"/>
          <w:lang w:eastAsia="en-US"/>
        </w:rPr>
        <w:t>,</w:t>
      </w:r>
      <w:r w:rsidRPr="00380483">
        <w:rPr>
          <w:szCs w:val="20"/>
          <w:lang w:eastAsia="en-US"/>
        </w:rPr>
        <w:t xml:space="preserve"> trattati nella sezione istituzionale del corso</w:t>
      </w:r>
      <w:r w:rsidR="00E35FB3" w:rsidRPr="00380483">
        <w:rPr>
          <w:szCs w:val="20"/>
          <w:lang w:eastAsia="en-US"/>
        </w:rPr>
        <w:t>. D</w:t>
      </w:r>
      <w:r w:rsidRPr="00380483">
        <w:rPr>
          <w:szCs w:val="20"/>
          <w:lang w:eastAsia="en-US"/>
        </w:rPr>
        <w:t>ovranno</w:t>
      </w:r>
      <w:r w:rsidR="00E35FB3" w:rsidRPr="00380483">
        <w:rPr>
          <w:szCs w:val="20"/>
          <w:lang w:eastAsia="en-US"/>
        </w:rPr>
        <w:t xml:space="preserve"> altresì</w:t>
      </w:r>
      <w:r w:rsidRPr="00380483">
        <w:rPr>
          <w:szCs w:val="20"/>
          <w:lang w:eastAsia="en-US"/>
        </w:rPr>
        <w:t xml:space="preserve"> dimostrare di sapersi orientare tra i temi e le questioni di fondo discussi durante le lezioni</w:t>
      </w:r>
      <w:r w:rsidR="00E35FB3" w:rsidRPr="00380483">
        <w:rPr>
          <w:szCs w:val="20"/>
          <w:lang w:eastAsia="en-US"/>
        </w:rPr>
        <w:t>.</w:t>
      </w:r>
      <w:r w:rsidRPr="00380483">
        <w:rPr>
          <w:szCs w:val="20"/>
          <w:lang w:eastAsia="en-US"/>
        </w:rPr>
        <w:t xml:space="preserve"> In questo</w:t>
      </w:r>
      <w:r w:rsidR="00E35FB3" w:rsidRPr="00380483">
        <w:rPr>
          <w:szCs w:val="20"/>
          <w:lang w:eastAsia="en-US"/>
        </w:rPr>
        <w:t xml:space="preserve"> </w:t>
      </w:r>
      <w:r w:rsidRPr="00380483">
        <w:rPr>
          <w:szCs w:val="20"/>
          <w:lang w:eastAsia="en-US"/>
        </w:rPr>
        <w:t>contesto si insisterà sulle letture in programma</w:t>
      </w:r>
      <w:r w:rsidR="00E35FB3" w:rsidRPr="00380483">
        <w:rPr>
          <w:szCs w:val="20"/>
          <w:lang w:eastAsia="en-US"/>
        </w:rPr>
        <w:t>,</w:t>
      </w:r>
      <w:r w:rsidRPr="00380483">
        <w:rPr>
          <w:szCs w:val="20"/>
          <w:lang w:eastAsia="en-US"/>
        </w:rPr>
        <w:t xml:space="preserve"> da svolgersi</w:t>
      </w:r>
      <w:r w:rsidR="00E35FB3" w:rsidRPr="00380483">
        <w:rPr>
          <w:szCs w:val="20"/>
          <w:lang w:eastAsia="en-US"/>
        </w:rPr>
        <w:t xml:space="preserve"> </w:t>
      </w:r>
      <w:r w:rsidRPr="00380483">
        <w:rPr>
          <w:szCs w:val="20"/>
          <w:lang w:eastAsia="en-US"/>
        </w:rPr>
        <w:t>in maniera puntuale</w:t>
      </w:r>
      <w:r w:rsidR="00825B6C" w:rsidRPr="00380483">
        <w:rPr>
          <w:szCs w:val="20"/>
          <w:lang w:eastAsia="en-US"/>
        </w:rPr>
        <w:t xml:space="preserve"> e completa</w:t>
      </w:r>
      <w:r w:rsidRPr="00380483">
        <w:rPr>
          <w:szCs w:val="20"/>
          <w:lang w:eastAsia="en-US"/>
        </w:rPr>
        <w:t>,</w:t>
      </w:r>
      <w:r w:rsidR="00825B6C" w:rsidRPr="00380483">
        <w:rPr>
          <w:szCs w:val="20"/>
          <w:lang w:eastAsia="en-US"/>
        </w:rPr>
        <w:t xml:space="preserve"> nonché integrata con l’insieme</w:t>
      </w:r>
      <w:r w:rsidRPr="00380483">
        <w:rPr>
          <w:szCs w:val="20"/>
          <w:lang w:eastAsia="en-US"/>
        </w:rPr>
        <w:t xml:space="preserve"> de</w:t>
      </w:r>
      <w:r w:rsidR="00825B6C" w:rsidRPr="00380483">
        <w:rPr>
          <w:szCs w:val="20"/>
          <w:lang w:eastAsia="en-US"/>
        </w:rPr>
        <w:t>i materiali proposti e</w:t>
      </w:r>
      <w:r w:rsidR="009C4B5B">
        <w:rPr>
          <w:szCs w:val="20"/>
          <w:lang w:eastAsia="en-US"/>
        </w:rPr>
        <w:t xml:space="preserve"> </w:t>
      </w:r>
      <w:r w:rsidR="00825B6C" w:rsidRPr="00380483">
        <w:rPr>
          <w:szCs w:val="20"/>
          <w:lang w:eastAsia="en-US"/>
        </w:rPr>
        <w:t>le lezioni del</w:t>
      </w:r>
      <w:r w:rsidRPr="00380483">
        <w:rPr>
          <w:szCs w:val="20"/>
          <w:lang w:eastAsia="en-US"/>
        </w:rPr>
        <w:t xml:space="preserve"> corso</w:t>
      </w:r>
      <w:r w:rsidR="00825B6C" w:rsidRPr="00380483">
        <w:rPr>
          <w:szCs w:val="20"/>
          <w:lang w:eastAsia="en-US"/>
        </w:rPr>
        <w:t>.</w:t>
      </w:r>
    </w:p>
    <w:p w14:paraId="1CF5A392" w14:textId="5F44690B" w:rsidR="00E85F60" w:rsidRPr="00380483" w:rsidRDefault="00E85F60" w:rsidP="00380483">
      <w:pPr>
        <w:autoSpaceDE w:val="0"/>
        <w:autoSpaceDN w:val="0"/>
        <w:adjustRightInd w:val="0"/>
        <w:spacing w:before="120" w:line="240" w:lineRule="auto"/>
        <w:rPr>
          <w:szCs w:val="20"/>
        </w:rPr>
      </w:pPr>
      <w:r w:rsidRPr="00380483">
        <w:rPr>
          <w:szCs w:val="20"/>
          <w:lang w:eastAsia="en-US"/>
        </w:rPr>
        <w:t xml:space="preserve"> Ai fini della valutazione</w:t>
      </w:r>
      <w:r w:rsidR="00E35FB3" w:rsidRPr="00380483">
        <w:rPr>
          <w:szCs w:val="20"/>
          <w:lang w:eastAsia="en-US"/>
        </w:rPr>
        <w:t>,</w:t>
      </w:r>
      <w:r w:rsidRPr="00380483">
        <w:rPr>
          <w:szCs w:val="20"/>
          <w:lang w:eastAsia="en-US"/>
        </w:rPr>
        <w:t xml:space="preserve"> concorreranno la pertinenza</w:t>
      </w:r>
      <w:r w:rsidR="00E35FB3" w:rsidRPr="00380483">
        <w:rPr>
          <w:szCs w:val="20"/>
          <w:lang w:eastAsia="en-US"/>
        </w:rPr>
        <w:t>,</w:t>
      </w:r>
      <w:r w:rsidRPr="00380483">
        <w:rPr>
          <w:szCs w:val="20"/>
          <w:lang w:eastAsia="en-US"/>
        </w:rPr>
        <w:t xml:space="preserve"> </w:t>
      </w:r>
      <w:r w:rsidR="00E35FB3" w:rsidRPr="00380483">
        <w:rPr>
          <w:szCs w:val="20"/>
          <w:lang w:eastAsia="en-US"/>
        </w:rPr>
        <w:t xml:space="preserve">la completezza e la correttezza </w:t>
      </w:r>
      <w:r w:rsidRPr="00380483">
        <w:rPr>
          <w:szCs w:val="20"/>
          <w:lang w:eastAsia="en-US"/>
        </w:rPr>
        <w:t>delle risposte</w:t>
      </w:r>
      <w:r w:rsidR="00E35FB3" w:rsidRPr="00380483">
        <w:rPr>
          <w:szCs w:val="20"/>
          <w:lang w:eastAsia="en-US"/>
        </w:rPr>
        <w:t xml:space="preserve">; la comprensione dei concetti, </w:t>
      </w:r>
      <w:r w:rsidRPr="00380483">
        <w:rPr>
          <w:szCs w:val="20"/>
          <w:lang w:eastAsia="en-US"/>
        </w:rPr>
        <w:t>l’uso appropriato</w:t>
      </w:r>
      <w:r w:rsidR="00E35FB3" w:rsidRPr="00380483">
        <w:rPr>
          <w:szCs w:val="20"/>
          <w:lang w:eastAsia="en-US"/>
        </w:rPr>
        <w:t xml:space="preserve"> </w:t>
      </w:r>
      <w:r w:rsidRPr="00380483">
        <w:rPr>
          <w:szCs w:val="20"/>
          <w:lang w:eastAsia="en-US"/>
        </w:rPr>
        <w:t>della terminologia specifica, la strutturazione argomentata e coerente del discorso, la</w:t>
      </w:r>
      <w:r w:rsidR="00E35FB3" w:rsidRPr="00380483">
        <w:rPr>
          <w:szCs w:val="20"/>
          <w:lang w:eastAsia="en-US"/>
        </w:rPr>
        <w:t xml:space="preserve"> </w:t>
      </w:r>
      <w:r w:rsidRPr="00380483">
        <w:rPr>
          <w:szCs w:val="20"/>
          <w:lang w:eastAsia="en-US"/>
        </w:rPr>
        <w:t>capacità di individuare nessi concettuali e questioni aperte</w:t>
      </w:r>
      <w:r w:rsidRPr="00380483">
        <w:rPr>
          <w:rFonts w:eastAsia="Times New Roman"/>
          <w:color w:val="31859C"/>
          <w:szCs w:val="20"/>
        </w:rPr>
        <w:t>.</w:t>
      </w:r>
    </w:p>
    <w:p w14:paraId="7D07A705" w14:textId="29174204" w:rsidR="00C12F67" w:rsidRPr="00380483" w:rsidRDefault="005A7EA0" w:rsidP="000600D2">
      <w:pPr>
        <w:spacing w:before="240" w:after="120" w:line="240" w:lineRule="auto"/>
        <w:rPr>
          <w:b/>
          <w:i/>
          <w:szCs w:val="20"/>
        </w:rPr>
      </w:pPr>
      <w:r w:rsidRPr="00380483">
        <w:rPr>
          <w:b/>
          <w:i/>
          <w:szCs w:val="20"/>
        </w:rPr>
        <w:t>AVVERTENZE E PREREQUISI</w:t>
      </w:r>
      <w:r w:rsidR="00380483" w:rsidRPr="00380483">
        <w:rPr>
          <w:b/>
          <w:i/>
          <w:szCs w:val="20"/>
        </w:rPr>
        <w:t>TI</w:t>
      </w:r>
    </w:p>
    <w:p w14:paraId="6616B581" w14:textId="6418A2D3" w:rsidR="00380483" w:rsidRPr="00380483" w:rsidRDefault="00380483" w:rsidP="000600D2">
      <w:pPr>
        <w:spacing w:before="120" w:line="240" w:lineRule="auto"/>
        <w:ind w:firstLine="284"/>
        <w:rPr>
          <w:b/>
          <w:i/>
          <w:szCs w:val="20"/>
        </w:rPr>
      </w:pPr>
      <w:r w:rsidRPr="00380483">
        <w:rPr>
          <w:rFonts w:eastAsia="Times New Roman"/>
          <w:b/>
          <w:bCs/>
          <w:i/>
          <w:iCs/>
          <w:szCs w:val="20"/>
        </w:rPr>
        <w:t>Avvertenze</w:t>
      </w:r>
    </w:p>
    <w:p w14:paraId="47E9D730" w14:textId="77777777" w:rsidR="00E85F60" w:rsidRPr="000600D2" w:rsidRDefault="00E85F60" w:rsidP="000600D2">
      <w:pPr>
        <w:pStyle w:val="Testo2"/>
        <w:rPr>
          <w:rFonts w:eastAsia="MS Mincho"/>
        </w:rPr>
      </w:pPr>
      <w:r w:rsidRPr="000600D2">
        <w:rPr>
          <w:rFonts w:eastAsia="MS Mincho"/>
        </w:rPr>
        <w:t>La frequenza al corso, sebbene non obbligatoria, è fortemente consigliata.</w:t>
      </w:r>
    </w:p>
    <w:p w14:paraId="0EB8A10B" w14:textId="7A8CA3F8" w:rsidR="00E85F60" w:rsidRPr="000600D2" w:rsidRDefault="00E85F60" w:rsidP="000600D2">
      <w:pPr>
        <w:pStyle w:val="Testo2"/>
        <w:rPr>
          <w:rFonts w:eastAsia="MS Mincho"/>
        </w:rPr>
      </w:pPr>
      <w:r w:rsidRPr="000600D2">
        <w:rPr>
          <w:rFonts w:eastAsia="MS Mincho"/>
        </w:rPr>
        <w:t>Materiali bibliografici e di approfondimento specifico, utili al raggiungimento degli obiettivi formativi saranno forniti nel corso delle lezioni e resi disponibili on-line sulla piattaforma Blackboard.</w:t>
      </w:r>
    </w:p>
    <w:p w14:paraId="2C51F7AE" w14:textId="265F571B" w:rsidR="00E35FB3" w:rsidRPr="000600D2" w:rsidRDefault="00E35FB3" w:rsidP="000600D2">
      <w:pPr>
        <w:pStyle w:val="Testo2"/>
        <w:rPr>
          <w:rFonts w:eastAsia="MS Mincho"/>
        </w:rPr>
      </w:pPr>
      <w:r w:rsidRPr="000600D2">
        <w:rPr>
          <w:rFonts w:eastAsia="MS Mincho"/>
        </w:rPr>
        <w:t xml:space="preserve">Coloro che desiderano acquisire solo alcuni </w:t>
      </w:r>
      <w:r w:rsidR="009C4B5B" w:rsidRPr="000600D2">
        <w:rPr>
          <w:rFonts w:eastAsia="MS Mincho"/>
        </w:rPr>
        <w:t>CFU (</w:t>
      </w:r>
      <w:r w:rsidRPr="000600D2">
        <w:rPr>
          <w:rFonts w:eastAsia="MS Mincho"/>
        </w:rPr>
        <w:t>Crediti Formativi</w:t>
      </w:r>
      <w:r w:rsidR="009C4B5B" w:rsidRPr="000600D2">
        <w:rPr>
          <w:rFonts w:eastAsia="MS Mincho"/>
        </w:rPr>
        <w:t xml:space="preserve"> Universitari)</w:t>
      </w:r>
      <w:r w:rsidRPr="000600D2">
        <w:rPr>
          <w:rFonts w:eastAsia="MS Mincho"/>
        </w:rPr>
        <w:t xml:space="preserve">, poiché hanno ottenuto il riconoscimento di una precedente laurea, devono concordare </w:t>
      </w:r>
      <w:r w:rsidR="009B4472" w:rsidRPr="000600D2">
        <w:rPr>
          <w:rFonts w:eastAsia="MS Mincho"/>
        </w:rPr>
        <w:t xml:space="preserve">preventivamente </w:t>
      </w:r>
      <w:r w:rsidRPr="000600D2">
        <w:rPr>
          <w:rFonts w:eastAsia="MS Mincho"/>
        </w:rPr>
        <w:t xml:space="preserve">con il docente </w:t>
      </w:r>
      <w:r w:rsidR="009B4472" w:rsidRPr="000600D2">
        <w:rPr>
          <w:rFonts w:eastAsia="MS Mincho"/>
        </w:rPr>
        <w:t>il programma. A</w:t>
      </w:r>
      <w:r w:rsidR="009C4B5B" w:rsidRPr="000600D2">
        <w:rPr>
          <w:rFonts w:eastAsia="MS Mincho"/>
        </w:rPr>
        <w:t>n</w:t>
      </w:r>
      <w:r w:rsidR="009B4472" w:rsidRPr="000600D2">
        <w:rPr>
          <w:rFonts w:eastAsia="MS Mincho"/>
        </w:rPr>
        <w:t>che per loro, la verifica degli apprendimenti si svolgerà nelle stesse date e con le stesse modalità degli altri studenti.</w:t>
      </w:r>
    </w:p>
    <w:p w14:paraId="6040285D" w14:textId="1AEFC916" w:rsidR="00E85F60" w:rsidRPr="000600D2" w:rsidRDefault="00380483" w:rsidP="000600D2">
      <w:pPr>
        <w:pStyle w:val="Testo2"/>
        <w:rPr>
          <w:rFonts w:eastAsia="MS Mincho"/>
          <w:b/>
          <w:bCs/>
          <w:i/>
          <w:iCs/>
        </w:rPr>
      </w:pPr>
      <w:r w:rsidRPr="000600D2">
        <w:rPr>
          <w:b/>
          <w:bCs/>
          <w:i/>
          <w:iCs/>
        </w:rPr>
        <w:t>Prerequisiti</w:t>
      </w:r>
    </w:p>
    <w:p w14:paraId="19A6FAC5" w14:textId="1A5AD41B" w:rsidR="00854A2D" w:rsidRPr="000600D2" w:rsidRDefault="000600D2" w:rsidP="000600D2">
      <w:pPr>
        <w:pStyle w:val="Testo2"/>
        <w:rPr>
          <w:rFonts w:eastAsia="MS Mincho"/>
        </w:rPr>
      </w:pPr>
      <w:r w:rsidRPr="000600D2">
        <w:rPr>
          <w:rFonts w:eastAsia="MS Mincho"/>
        </w:rPr>
        <w:t>È</w:t>
      </w:r>
      <w:r w:rsidR="00854A2D" w:rsidRPr="000600D2">
        <w:rPr>
          <w:rFonts w:eastAsia="MS Mincho"/>
        </w:rPr>
        <w:t xml:space="preserve"> richiesta ai corsisti la conoscenza</w:t>
      </w:r>
      <w:r w:rsidR="009C4B5B" w:rsidRPr="000600D2">
        <w:rPr>
          <w:rFonts w:eastAsia="MS Mincho"/>
        </w:rPr>
        <w:t xml:space="preserve"> preliminare</w:t>
      </w:r>
      <w:r w:rsidR="00854A2D" w:rsidRPr="000600D2">
        <w:rPr>
          <w:rFonts w:eastAsia="MS Mincho"/>
        </w:rPr>
        <w:t xml:space="preserve"> di alcune basi di psicologia, acquisibili tramite insegnamenti di psicologia generale, psicologia dello sviluppo o psicologia sociale.</w:t>
      </w:r>
    </w:p>
    <w:p w14:paraId="68D0FC6F" w14:textId="77777777" w:rsidR="00380483" w:rsidRPr="000600D2" w:rsidRDefault="00380483" w:rsidP="000600D2">
      <w:pPr>
        <w:pStyle w:val="Testo2"/>
        <w:spacing w:before="120"/>
        <w:rPr>
          <w:i/>
          <w:iCs/>
        </w:rPr>
      </w:pPr>
      <w:r w:rsidRPr="000600D2">
        <w:rPr>
          <w:i/>
          <w:iCs/>
        </w:rPr>
        <w:t>Orario e luogo di ricevimento</w:t>
      </w:r>
    </w:p>
    <w:p w14:paraId="35A001F9" w14:textId="519C2156" w:rsidR="00854A2D" w:rsidRPr="000600D2" w:rsidRDefault="00854A2D" w:rsidP="000600D2">
      <w:pPr>
        <w:pStyle w:val="Testo2"/>
        <w:rPr>
          <w:rFonts w:eastAsia="MS Mincho"/>
        </w:rPr>
      </w:pPr>
      <w:r w:rsidRPr="000600D2">
        <w:rPr>
          <w:rFonts w:eastAsia="MS Mincho"/>
        </w:rPr>
        <w:t>Il Prof. Fabio Sbattella riceve gli studenti in aula prima o dopo le lezioni,</w:t>
      </w:r>
      <w:r w:rsidR="009C4B5B" w:rsidRPr="000600D2">
        <w:rPr>
          <w:rFonts w:eastAsia="MS Mincho"/>
        </w:rPr>
        <w:t xml:space="preserve"> durante i periodi di lezione,</w:t>
      </w:r>
      <w:r w:rsidRPr="000600D2">
        <w:rPr>
          <w:rFonts w:eastAsia="MS Mincho"/>
        </w:rPr>
        <w:t xml:space="preserve"> previo appuntamento</w:t>
      </w:r>
      <w:r w:rsidR="006754C1" w:rsidRPr="000600D2">
        <w:rPr>
          <w:rFonts w:eastAsia="MS Mincho"/>
        </w:rPr>
        <w:t xml:space="preserve"> al seguente indirizzo</w:t>
      </w:r>
      <w:r w:rsidR="00E85F60" w:rsidRPr="000600D2">
        <w:rPr>
          <w:rFonts w:eastAsia="MS Mincho"/>
        </w:rPr>
        <w:t>:</w:t>
      </w:r>
      <w:r w:rsidR="006754C1" w:rsidRPr="000600D2">
        <w:rPr>
          <w:rFonts w:eastAsia="MS Mincho"/>
        </w:rPr>
        <w:t xml:space="preserve"> fabio.sbattella@unicatt.it</w:t>
      </w:r>
    </w:p>
    <w:sectPr w:rsidR="00854A2D" w:rsidRPr="000600D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1CC7F" w14:textId="77777777" w:rsidR="007D610C" w:rsidRDefault="007D610C" w:rsidP="00B94BD1">
      <w:pPr>
        <w:spacing w:line="240" w:lineRule="auto"/>
      </w:pPr>
      <w:r>
        <w:separator/>
      </w:r>
    </w:p>
  </w:endnote>
  <w:endnote w:type="continuationSeparator" w:id="0">
    <w:p w14:paraId="2AA38CA0" w14:textId="77777777" w:rsidR="007D610C" w:rsidRDefault="007D610C" w:rsidP="00B94B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DAB28" w14:textId="77777777" w:rsidR="007D610C" w:rsidRDefault="007D610C" w:rsidP="00B94BD1">
      <w:pPr>
        <w:spacing w:line="240" w:lineRule="auto"/>
      </w:pPr>
      <w:r>
        <w:separator/>
      </w:r>
    </w:p>
  </w:footnote>
  <w:footnote w:type="continuationSeparator" w:id="0">
    <w:p w14:paraId="014430D1" w14:textId="77777777" w:rsidR="007D610C" w:rsidRDefault="007D610C" w:rsidP="00B94BD1">
      <w:pPr>
        <w:spacing w:line="240" w:lineRule="auto"/>
      </w:pPr>
      <w:r>
        <w:continuationSeparator/>
      </w:r>
    </w:p>
  </w:footnote>
  <w:footnote w:id="1">
    <w:p w14:paraId="3C36EDA1" w14:textId="77777777" w:rsidR="00073758" w:rsidRDefault="00073758" w:rsidP="00073758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2B38F929" w14:textId="0784F9CB" w:rsidR="00073758" w:rsidRDefault="0007375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92E54"/>
    <w:multiLevelType w:val="hybridMultilevel"/>
    <w:tmpl w:val="08B21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A665E"/>
    <w:multiLevelType w:val="hybridMultilevel"/>
    <w:tmpl w:val="D4741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F1751"/>
    <w:multiLevelType w:val="multilevel"/>
    <w:tmpl w:val="5E7A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2149B6"/>
    <w:multiLevelType w:val="hybridMultilevel"/>
    <w:tmpl w:val="373C7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D3"/>
    <w:rsid w:val="0005125F"/>
    <w:rsid w:val="000600D2"/>
    <w:rsid w:val="00073758"/>
    <w:rsid w:val="000C3E25"/>
    <w:rsid w:val="000E1437"/>
    <w:rsid w:val="000E2964"/>
    <w:rsid w:val="000F2A37"/>
    <w:rsid w:val="00135CD5"/>
    <w:rsid w:val="0015778B"/>
    <w:rsid w:val="001621A3"/>
    <w:rsid w:val="001A57EE"/>
    <w:rsid w:val="001B5E77"/>
    <w:rsid w:val="001E10D7"/>
    <w:rsid w:val="00251EE2"/>
    <w:rsid w:val="00300086"/>
    <w:rsid w:val="00321DD3"/>
    <w:rsid w:val="00340908"/>
    <w:rsid w:val="00380483"/>
    <w:rsid w:val="003A15C9"/>
    <w:rsid w:val="003F6499"/>
    <w:rsid w:val="00456627"/>
    <w:rsid w:val="004D0825"/>
    <w:rsid w:val="004D1217"/>
    <w:rsid w:val="004D6008"/>
    <w:rsid w:val="005545FD"/>
    <w:rsid w:val="00560040"/>
    <w:rsid w:val="005A7EA0"/>
    <w:rsid w:val="0062106E"/>
    <w:rsid w:val="006754C1"/>
    <w:rsid w:val="006B2151"/>
    <w:rsid w:val="006D1B87"/>
    <w:rsid w:val="006E5A2C"/>
    <w:rsid w:val="006F1772"/>
    <w:rsid w:val="00722C7E"/>
    <w:rsid w:val="0073132C"/>
    <w:rsid w:val="00790325"/>
    <w:rsid w:val="007B0665"/>
    <w:rsid w:val="007D610C"/>
    <w:rsid w:val="007D7CE8"/>
    <w:rsid w:val="00804C62"/>
    <w:rsid w:val="00825B6C"/>
    <w:rsid w:val="00854A2D"/>
    <w:rsid w:val="008623D0"/>
    <w:rsid w:val="00870CC4"/>
    <w:rsid w:val="008E3458"/>
    <w:rsid w:val="00933C88"/>
    <w:rsid w:val="00940DA2"/>
    <w:rsid w:val="0096364D"/>
    <w:rsid w:val="00995FD2"/>
    <w:rsid w:val="009B4472"/>
    <w:rsid w:val="009C4B5B"/>
    <w:rsid w:val="00AC0DC8"/>
    <w:rsid w:val="00AC6821"/>
    <w:rsid w:val="00AC7A2C"/>
    <w:rsid w:val="00AD7799"/>
    <w:rsid w:val="00B12570"/>
    <w:rsid w:val="00B21509"/>
    <w:rsid w:val="00B81E65"/>
    <w:rsid w:val="00B94BD1"/>
    <w:rsid w:val="00C12F67"/>
    <w:rsid w:val="00C1515B"/>
    <w:rsid w:val="00C74177"/>
    <w:rsid w:val="00CC55AD"/>
    <w:rsid w:val="00D90D09"/>
    <w:rsid w:val="00DF0A0A"/>
    <w:rsid w:val="00DF2B10"/>
    <w:rsid w:val="00E35FB3"/>
    <w:rsid w:val="00E557CA"/>
    <w:rsid w:val="00E85F60"/>
    <w:rsid w:val="00F07CF1"/>
    <w:rsid w:val="00FD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34A39"/>
  <w15:docId w15:val="{D87AAAF2-2034-450E-8856-3F71434E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unhideWhenUsed/>
    <w:qFormat/>
    <w:rsid w:val="009B44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F07C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1621A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94BD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BD1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B94BD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94BD1"/>
    <w:rPr>
      <w:rFonts w:eastAsia="MS Mincho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E10D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E10D7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1E10D7"/>
    <w:rPr>
      <w:vertAlign w:val="superscript"/>
    </w:rPr>
  </w:style>
  <w:style w:type="character" w:styleId="Collegamentoipertestuale">
    <w:name w:val="Hyperlink"/>
    <w:basedOn w:val="Carpredefinitoparagrafo"/>
    <w:unhideWhenUsed/>
    <w:rsid w:val="001E10D7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rsid w:val="00F07CF1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comma">
    <w:name w:val="comma"/>
    <w:basedOn w:val="Carpredefinitoparagrafo"/>
    <w:rsid w:val="00F07CF1"/>
  </w:style>
  <w:style w:type="character" w:customStyle="1" w:styleId="Titolo4Carattere">
    <w:name w:val="Titolo 4 Carattere"/>
    <w:basedOn w:val="Carpredefinitoparagrafo"/>
    <w:link w:val="Titolo4"/>
    <w:rsid w:val="009B4472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7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9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laura-occhini/psicologia-clinica-per-insegnare-9788808299802-72184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AD5F3-5347-432C-81D2-C79EE38E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2</Pages>
  <Words>516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7</cp:revision>
  <cp:lastPrinted>2017-05-29T09:59:00Z</cp:lastPrinted>
  <dcterms:created xsi:type="dcterms:W3CDTF">2023-04-25T15:24:00Z</dcterms:created>
  <dcterms:modified xsi:type="dcterms:W3CDTF">2023-07-27T09:10:00Z</dcterms:modified>
</cp:coreProperties>
</file>