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6ADA" w14:textId="77D580B8" w:rsidR="00882422" w:rsidRDefault="00882422" w:rsidP="00882422">
      <w:pPr>
        <w:pStyle w:val="Titolo1"/>
      </w:pPr>
      <w:bookmarkStart w:id="0" w:name="_Toc83109530"/>
      <w:r w:rsidRPr="00FB1D31">
        <w:t>Prova/idoneità di Lingua inglese B2</w:t>
      </w:r>
      <w:bookmarkEnd w:id="0"/>
    </w:p>
    <w:p w14:paraId="54B7FAC5" w14:textId="1C991558" w:rsidR="00376349" w:rsidRPr="00376349" w:rsidRDefault="00376349" w:rsidP="00376349">
      <w:pPr>
        <w:pStyle w:val="Titolo2"/>
      </w:pPr>
      <w:r>
        <w:t>Prof. Alessandra Armanni</w:t>
      </w:r>
    </w:p>
    <w:p w14:paraId="4CE507DC" w14:textId="77777777" w:rsidR="00882422" w:rsidRDefault="00882422" w:rsidP="00882422">
      <w:pPr>
        <w:spacing w:before="240" w:after="120"/>
        <w:rPr>
          <w:b/>
          <w:sz w:val="18"/>
        </w:rPr>
      </w:pPr>
      <w:r>
        <w:rPr>
          <w:b/>
          <w:i/>
          <w:sz w:val="18"/>
        </w:rPr>
        <w:t>OBIETTIVO DEL CORSO E RISULTATI DI APPRENDIMENTO ATTESI</w:t>
      </w:r>
    </w:p>
    <w:p w14:paraId="096B5486" w14:textId="77777777" w:rsidR="00882422" w:rsidRPr="00877F38" w:rsidRDefault="00882422" w:rsidP="00882422">
      <w:r w:rsidRPr="00877F38">
        <w:t xml:space="preserve">Lo studente dovrà </w:t>
      </w:r>
      <w:r>
        <w:t xml:space="preserve">sviluppare un profilo di </w:t>
      </w:r>
      <w:r w:rsidRPr="00591CA4">
        <w:rPr>
          <w:b/>
          <w:bCs/>
          <w:i/>
          <w:iCs/>
        </w:rPr>
        <w:t>competenza comunicativa</w:t>
      </w:r>
      <w:r>
        <w:t xml:space="preserve"> in armonia con l’ambito didattico-metodologico proprio del corso di laurea. Lo studente dovrà </w:t>
      </w:r>
      <w:r w:rsidRPr="00877F38">
        <w:t>essere in grado di c</w:t>
      </w:r>
      <w:r>
        <w:t>oglie</w:t>
      </w:r>
      <w:r w:rsidRPr="00877F38">
        <w:t xml:space="preserve">re le idee principali di testi </w:t>
      </w:r>
      <w:r>
        <w:t>articolat</w:t>
      </w:r>
      <w:r w:rsidRPr="00877F38">
        <w:t>i</w:t>
      </w:r>
      <w:r>
        <w:t xml:space="preserve"> di ambito generale ed educativo</w:t>
      </w:r>
      <w:r w:rsidRPr="00877F38">
        <w:t xml:space="preserve">; </w:t>
      </w:r>
      <w:r>
        <w:t xml:space="preserve">dovrà </w:t>
      </w:r>
      <w:r w:rsidRPr="00877F38">
        <w:t xml:space="preserve">produrre testi </w:t>
      </w:r>
      <w:r>
        <w:t xml:space="preserve">scritti </w:t>
      </w:r>
      <w:r w:rsidRPr="00877F38">
        <w:t xml:space="preserve">chiari e </w:t>
      </w:r>
      <w:r>
        <w:t>coerent</w:t>
      </w:r>
      <w:r w:rsidRPr="00877F38">
        <w:t xml:space="preserve">i, </w:t>
      </w:r>
      <w:r>
        <w:t xml:space="preserve">dovrà </w:t>
      </w:r>
      <w:r w:rsidRPr="00877F38">
        <w:t xml:space="preserve">esprimere </w:t>
      </w:r>
      <w:r>
        <w:t xml:space="preserve">e argomentare, </w:t>
      </w:r>
      <w:r w:rsidRPr="00877F38">
        <w:t>con spontaneità e scioltezza</w:t>
      </w:r>
      <w:r>
        <w:t>,</w:t>
      </w:r>
      <w:r w:rsidRPr="00877F38">
        <w:t xml:space="preserve"> opinioni </w:t>
      </w:r>
      <w:r>
        <w:t xml:space="preserve">orali e/o scritte </w:t>
      </w:r>
      <w:r w:rsidRPr="00877F38">
        <w:t>su tematiche diverse</w:t>
      </w:r>
      <w:r>
        <w:t>, sia personali sia legate all’ambito metodologico-didattico dell’insegnamento della lingua inglese a giovani apprendenti, in sintonia con le finalità del corso di laurea in formazione primaria.</w:t>
      </w:r>
    </w:p>
    <w:p w14:paraId="759644BC" w14:textId="77777777" w:rsidR="00882422" w:rsidRDefault="00882422" w:rsidP="00882422">
      <w:pPr>
        <w:spacing w:before="240" w:after="120"/>
        <w:rPr>
          <w:b/>
          <w:sz w:val="18"/>
        </w:rPr>
      </w:pPr>
      <w:r>
        <w:rPr>
          <w:b/>
          <w:i/>
          <w:sz w:val="18"/>
        </w:rPr>
        <w:t>PROGRAMMA DEL CORSO</w:t>
      </w:r>
    </w:p>
    <w:p w14:paraId="20D7D902" w14:textId="59141000" w:rsidR="00882422" w:rsidRPr="00877F38" w:rsidRDefault="00803034" w:rsidP="00882422">
      <w:r>
        <w:t>A</w:t>
      </w:r>
      <w:r w:rsidR="00376349">
        <w:t>.</w:t>
      </w:r>
      <w:r w:rsidR="00882422" w:rsidRPr="00877F38">
        <w:tab/>
      </w:r>
      <w:r w:rsidR="00882422" w:rsidRPr="00C12178">
        <w:rPr>
          <w:u w:val="single"/>
        </w:rPr>
        <w:t>A</w:t>
      </w:r>
      <w:r w:rsidR="00882422">
        <w:rPr>
          <w:u w:val="single"/>
        </w:rPr>
        <w:t>ffinamen</w:t>
      </w:r>
      <w:r w:rsidR="00882422" w:rsidRPr="00C12178">
        <w:rPr>
          <w:u w:val="single"/>
        </w:rPr>
        <w:t>to della morfosintassi della lingua inglese</w:t>
      </w:r>
      <w:r w:rsidR="00882422">
        <w:t>:</w:t>
      </w:r>
    </w:p>
    <w:p w14:paraId="13ACED2F" w14:textId="77777777" w:rsidR="00882422" w:rsidRPr="00A269E0" w:rsidRDefault="00882422" w:rsidP="00882422">
      <w:r>
        <w:t>1.</w:t>
      </w:r>
      <w:r>
        <w:tab/>
      </w:r>
      <w:r w:rsidRPr="00A269E0">
        <w:t xml:space="preserve">Consolidamento e uso di tempi </w:t>
      </w:r>
      <w:r>
        <w:t xml:space="preserve">e modi </w:t>
      </w:r>
      <w:r w:rsidRPr="00A269E0">
        <w:t xml:space="preserve">verbali: </w:t>
      </w:r>
    </w:p>
    <w:p w14:paraId="6C13D42D" w14:textId="77777777" w:rsidR="00882422" w:rsidRPr="00AA79F4" w:rsidRDefault="00882422" w:rsidP="0052561B">
      <w:pPr>
        <w:ind w:left="284" w:hanging="284"/>
        <w:rPr>
          <w:lang w:val="en-GB"/>
        </w:rPr>
      </w:pPr>
      <w:r>
        <w:rPr>
          <w:iCs/>
          <w:lang w:val="en-US"/>
        </w:rPr>
        <w:t>–</w:t>
      </w:r>
      <w:r>
        <w:rPr>
          <w:iCs/>
          <w:lang w:val="en-US"/>
        </w:rPr>
        <w:tab/>
      </w:r>
      <w:r w:rsidRPr="00AA79F4">
        <w:rPr>
          <w:iCs/>
          <w:lang w:val="en-US"/>
        </w:rPr>
        <w:t>present simple vs present continuous, present p</w:t>
      </w:r>
      <w:r>
        <w:rPr>
          <w:iCs/>
          <w:lang w:val="en-US"/>
        </w:rPr>
        <w:t>e</w:t>
      </w:r>
      <w:r w:rsidRPr="00AA79F4">
        <w:rPr>
          <w:iCs/>
          <w:lang w:val="en-US"/>
        </w:rPr>
        <w:t>rfect simple and continuous, past simple and p</w:t>
      </w:r>
      <w:proofErr w:type="spellStart"/>
      <w:r w:rsidRPr="00AA79F4">
        <w:rPr>
          <w:iCs/>
          <w:lang w:val="en-GB"/>
        </w:rPr>
        <w:t>ast</w:t>
      </w:r>
      <w:proofErr w:type="spellEnd"/>
      <w:r w:rsidRPr="00AA79F4">
        <w:rPr>
          <w:iCs/>
          <w:lang w:val="en-GB"/>
        </w:rPr>
        <w:t xml:space="preserve"> continuous, past perfect, future con will, shall, be going</w:t>
      </w:r>
      <w:r w:rsidRPr="00AA79F4">
        <w:rPr>
          <w:lang w:val="en-GB"/>
        </w:rPr>
        <w:t xml:space="preserve"> to, </w:t>
      </w:r>
      <w:r w:rsidRPr="00AA79F4">
        <w:rPr>
          <w:iCs/>
          <w:lang w:val="en-GB"/>
        </w:rPr>
        <w:t>present continuous and present simple, future continuous, future perfect</w:t>
      </w:r>
      <w:r w:rsidRPr="00AA79F4">
        <w:rPr>
          <w:lang w:val="en-GB"/>
        </w:rPr>
        <w:tab/>
      </w:r>
    </w:p>
    <w:p w14:paraId="4FBFB3B7" w14:textId="77777777" w:rsidR="00882422" w:rsidRPr="00AA79F4" w:rsidRDefault="00882422" w:rsidP="0052561B">
      <w:pPr>
        <w:ind w:left="284" w:hanging="284"/>
        <w:rPr>
          <w:lang w:val="en-GB"/>
        </w:rPr>
      </w:pPr>
      <w:r>
        <w:rPr>
          <w:lang w:val="en-GB"/>
        </w:rPr>
        <w:t>–</w:t>
      </w:r>
      <w:r>
        <w:rPr>
          <w:lang w:val="en-GB"/>
        </w:rPr>
        <w:tab/>
      </w:r>
      <w:r w:rsidRPr="00AA79F4">
        <w:rPr>
          <w:lang w:val="en-GB"/>
        </w:rPr>
        <w:t xml:space="preserve">Unreal tenses: wish, would rather, if only. </w:t>
      </w:r>
    </w:p>
    <w:p w14:paraId="085E4694" w14:textId="77777777" w:rsidR="00882422" w:rsidRPr="00A269E0" w:rsidRDefault="00882422" w:rsidP="0052561B">
      <w:pPr>
        <w:ind w:left="284" w:hanging="284"/>
        <w:rPr>
          <w:lang w:val="en-GB"/>
        </w:rPr>
      </w:pPr>
      <w:r>
        <w:rPr>
          <w:lang w:val="en-GB"/>
        </w:rPr>
        <w:t>–</w:t>
      </w:r>
      <w:r>
        <w:rPr>
          <w:lang w:val="en-GB"/>
        </w:rPr>
        <w:tab/>
      </w:r>
      <w:r w:rsidRPr="00A269E0">
        <w:rPr>
          <w:lang w:val="en-GB"/>
        </w:rPr>
        <w:t xml:space="preserve">Zero Conditional; First Conditional; Second Conditional; Third Conditional; Mixed Conditional. </w:t>
      </w:r>
    </w:p>
    <w:p w14:paraId="23C6601A" w14:textId="77777777" w:rsidR="00882422" w:rsidRDefault="00882422" w:rsidP="00882422">
      <w:pPr>
        <w:rPr>
          <w:lang w:val="en-GB"/>
        </w:rPr>
      </w:pPr>
      <w:r>
        <w:rPr>
          <w:lang w:val="en-GB"/>
        </w:rPr>
        <w:t>2.</w:t>
      </w:r>
      <w:r>
        <w:rPr>
          <w:lang w:val="en-GB"/>
        </w:rPr>
        <w:tab/>
      </w:r>
      <w:proofErr w:type="spellStart"/>
      <w:r w:rsidRPr="00877F38">
        <w:rPr>
          <w:lang w:val="en-GB"/>
        </w:rPr>
        <w:t>Consolidamento</w:t>
      </w:r>
      <w:proofErr w:type="spellEnd"/>
      <w:r w:rsidRPr="00877F38">
        <w:rPr>
          <w:lang w:val="en-GB"/>
        </w:rPr>
        <w:t xml:space="preserve"> </w:t>
      </w:r>
      <w:r>
        <w:rPr>
          <w:lang w:val="en-GB"/>
        </w:rPr>
        <w:t xml:space="preserve">e </w:t>
      </w:r>
      <w:proofErr w:type="spellStart"/>
      <w:r>
        <w:rPr>
          <w:lang w:val="en-GB"/>
        </w:rPr>
        <w:t>uso</w:t>
      </w:r>
      <w:proofErr w:type="spellEnd"/>
      <w:r>
        <w:rPr>
          <w:lang w:val="en-GB"/>
        </w:rPr>
        <w:t xml:space="preserve"> di:</w:t>
      </w:r>
    </w:p>
    <w:p w14:paraId="0C61921A" w14:textId="77777777" w:rsidR="00882422" w:rsidRPr="00A269E0" w:rsidRDefault="00882422" w:rsidP="0052561B">
      <w:pPr>
        <w:ind w:left="284" w:hanging="284"/>
        <w:rPr>
          <w:iCs/>
          <w:lang w:val="en-GB"/>
        </w:rPr>
      </w:pPr>
      <w:r>
        <w:rPr>
          <w:lang w:val="en-GB"/>
        </w:rPr>
        <w:t>–</w:t>
      </w:r>
      <w:r>
        <w:rPr>
          <w:lang w:val="en-GB"/>
        </w:rPr>
        <w:tab/>
      </w:r>
      <w:proofErr w:type="spellStart"/>
      <w:r w:rsidRPr="00967681">
        <w:rPr>
          <w:lang w:val="en-GB"/>
        </w:rPr>
        <w:t>verbi</w:t>
      </w:r>
      <w:proofErr w:type="spellEnd"/>
      <w:r w:rsidRPr="00967681">
        <w:rPr>
          <w:lang w:val="en-GB"/>
        </w:rPr>
        <w:t xml:space="preserve"> </w:t>
      </w:r>
      <w:proofErr w:type="spellStart"/>
      <w:r w:rsidRPr="00967681">
        <w:rPr>
          <w:lang w:val="en-GB"/>
        </w:rPr>
        <w:t>modali</w:t>
      </w:r>
      <w:proofErr w:type="spellEnd"/>
      <w:r w:rsidRPr="00967681">
        <w:rPr>
          <w:lang w:val="en-GB"/>
        </w:rPr>
        <w:t xml:space="preserve"> (forma </w:t>
      </w:r>
      <w:proofErr w:type="spellStart"/>
      <w:r w:rsidRPr="00967681">
        <w:rPr>
          <w:lang w:val="en-GB"/>
        </w:rPr>
        <w:t>presente</w:t>
      </w:r>
      <w:proofErr w:type="spellEnd"/>
      <w:r w:rsidRPr="00967681">
        <w:rPr>
          <w:lang w:val="en-GB"/>
        </w:rPr>
        <w:t xml:space="preserve"> e passata): </w:t>
      </w:r>
      <w:r w:rsidRPr="00A269E0">
        <w:rPr>
          <w:iCs/>
          <w:lang w:val="en-GB"/>
        </w:rPr>
        <w:t xml:space="preserve">can, could, would, will, shall, should, may, might, have to, ought to, must, need, allowed to, had better. </w:t>
      </w:r>
    </w:p>
    <w:p w14:paraId="162E9BF5" w14:textId="0B030687" w:rsidR="00882422" w:rsidRPr="00AA79F4" w:rsidRDefault="00882422" w:rsidP="0052561B">
      <w:pPr>
        <w:ind w:left="284" w:hanging="284"/>
        <w:rPr>
          <w:iCs/>
          <w:lang w:val="en-GB"/>
        </w:rPr>
      </w:pPr>
      <w:r>
        <w:rPr>
          <w:iCs/>
          <w:lang w:val="en-GB"/>
        </w:rPr>
        <w:t>–</w:t>
      </w:r>
      <w:r>
        <w:rPr>
          <w:iCs/>
          <w:lang w:val="en-GB"/>
        </w:rPr>
        <w:tab/>
      </w:r>
      <w:r w:rsidRPr="00AA79F4">
        <w:rPr>
          <w:iCs/>
          <w:lang w:val="en-GB"/>
        </w:rPr>
        <w:t xml:space="preserve">Used to - Get/Be used to + </w:t>
      </w:r>
      <w:proofErr w:type="spellStart"/>
      <w:r w:rsidRPr="00AA79F4">
        <w:rPr>
          <w:iCs/>
          <w:lang w:val="en-GB"/>
        </w:rPr>
        <w:t>gerundio</w:t>
      </w:r>
      <w:proofErr w:type="spellEnd"/>
    </w:p>
    <w:p w14:paraId="1521B570" w14:textId="7C1C9298" w:rsidR="00882422" w:rsidRDefault="00882422" w:rsidP="0052561B">
      <w:pPr>
        <w:ind w:left="284" w:hanging="284"/>
      </w:pPr>
      <w:r>
        <w:t>–</w:t>
      </w:r>
      <w:r>
        <w:tab/>
      </w:r>
      <w:r w:rsidRPr="005C1A91">
        <w:t>Form</w:t>
      </w:r>
      <w:r w:rsidR="0012243D">
        <w:t>a</w:t>
      </w:r>
      <w:r w:rsidRPr="005C1A91">
        <w:t xml:space="preserve"> passiv</w:t>
      </w:r>
      <w:r w:rsidR="0012243D">
        <w:t>a</w:t>
      </w:r>
    </w:p>
    <w:p w14:paraId="493A3C57" w14:textId="77777777" w:rsidR="00882422" w:rsidRDefault="00882422" w:rsidP="00882422">
      <w:r>
        <w:t>–</w:t>
      </w:r>
      <w:r>
        <w:tab/>
      </w:r>
      <w:r w:rsidRPr="005C1A91">
        <w:t>Forme causative (</w:t>
      </w:r>
      <w:proofErr w:type="spellStart"/>
      <w:r w:rsidRPr="003F0BA3">
        <w:t>have</w:t>
      </w:r>
      <w:proofErr w:type="spellEnd"/>
      <w:r w:rsidRPr="005C1A91">
        <w:t xml:space="preserve"> e </w:t>
      </w:r>
      <w:proofErr w:type="spellStart"/>
      <w:r w:rsidRPr="003F0BA3">
        <w:t>get</w:t>
      </w:r>
      <w:proofErr w:type="spellEnd"/>
      <w:r w:rsidRPr="005C1A91">
        <w:t>)</w:t>
      </w:r>
    </w:p>
    <w:p w14:paraId="5A29A75A" w14:textId="77777777" w:rsidR="00882422" w:rsidRDefault="00803034" w:rsidP="00882422">
      <w:r>
        <w:t>–</w:t>
      </w:r>
      <w:r>
        <w:tab/>
      </w:r>
      <w:r w:rsidR="00882422" w:rsidRPr="005C1A91">
        <w:t>Discorso indiretto</w:t>
      </w:r>
      <w:r w:rsidR="00882422" w:rsidRPr="00877F38">
        <w:t xml:space="preserve"> </w:t>
      </w:r>
    </w:p>
    <w:p w14:paraId="0B06080F" w14:textId="77777777" w:rsidR="00882422" w:rsidRDefault="00803034" w:rsidP="00882422">
      <w:r>
        <w:t>–</w:t>
      </w:r>
      <w:r>
        <w:tab/>
        <w:t>F</w:t>
      </w:r>
      <w:r w:rsidR="00882422" w:rsidRPr="00877F38">
        <w:t xml:space="preserve">orme comparative e superlative. </w:t>
      </w:r>
    </w:p>
    <w:p w14:paraId="016FCB32" w14:textId="77777777" w:rsidR="00882422" w:rsidRPr="00877F38" w:rsidRDefault="00803034" w:rsidP="00882422">
      <w:r>
        <w:t>–</w:t>
      </w:r>
      <w:r>
        <w:tab/>
      </w:r>
      <w:r w:rsidR="00882422">
        <w:t xml:space="preserve">Espressioni idiomatiche e </w:t>
      </w:r>
      <w:proofErr w:type="spellStart"/>
      <w:r w:rsidR="00882422" w:rsidRPr="00967681">
        <w:rPr>
          <w:iCs/>
        </w:rPr>
        <w:t>phrasal</w:t>
      </w:r>
      <w:proofErr w:type="spellEnd"/>
      <w:r w:rsidR="00882422">
        <w:t xml:space="preserve"> </w:t>
      </w:r>
      <w:proofErr w:type="spellStart"/>
      <w:r w:rsidR="00882422" w:rsidRPr="00967681">
        <w:rPr>
          <w:iCs/>
        </w:rPr>
        <w:t>verbs</w:t>
      </w:r>
      <w:proofErr w:type="spellEnd"/>
    </w:p>
    <w:p w14:paraId="38D2E2EE" w14:textId="3C0CFB5E" w:rsidR="00882422" w:rsidRDefault="00803034" w:rsidP="00803034">
      <w:pPr>
        <w:spacing w:before="120"/>
        <w:rPr>
          <w:u w:val="single"/>
        </w:rPr>
      </w:pPr>
      <w:r>
        <w:t>B</w:t>
      </w:r>
      <w:r w:rsidR="00376349">
        <w:t>.</w:t>
      </w:r>
      <w:r w:rsidR="00882422">
        <w:tab/>
      </w:r>
      <w:r w:rsidR="00882422" w:rsidRPr="00C12178">
        <w:rPr>
          <w:u w:val="single"/>
        </w:rPr>
        <w:t>Potenziamento del lessico, in particolare il lessico legato all’ambito didattico</w:t>
      </w:r>
      <w:r w:rsidR="00882422">
        <w:rPr>
          <w:u w:val="single"/>
        </w:rPr>
        <w:t>:</w:t>
      </w:r>
    </w:p>
    <w:p w14:paraId="0D588CEC" w14:textId="37D483C5" w:rsidR="00882422" w:rsidRPr="00803034" w:rsidRDefault="00882422" w:rsidP="00882422">
      <w:pPr>
        <w:rPr>
          <w:i/>
          <w:iCs/>
          <w:lang w:val="en-GB"/>
        </w:rPr>
      </w:pPr>
      <w:r w:rsidRPr="00803034">
        <w:rPr>
          <w:i/>
          <w:iCs/>
          <w:lang w:val="en-GB"/>
        </w:rPr>
        <w:t>Classroom English, English language methodology language in teacher’s books, Internet websites, videos to teach English to children, teacher trainer materials, English in storytelling, English in action songs for children, English in multimedia resources, English in children’s games.</w:t>
      </w:r>
    </w:p>
    <w:p w14:paraId="1922EB1D" w14:textId="6ECFFC3F" w:rsidR="00882422" w:rsidRDefault="00803034" w:rsidP="00376349">
      <w:pPr>
        <w:spacing w:before="120"/>
      </w:pPr>
      <w:r>
        <w:lastRenderedPageBreak/>
        <w:t>C</w:t>
      </w:r>
      <w:r w:rsidR="00376349">
        <w:t>.</w:t>
      </w:r>
      <w:r w:rsidR="00882422" w:rsidRPr="00877F38">
        <w:tab/>
      </w:r>
      <w:r w:rsidR="00882422">
        <w:rPr>
          <w:u w:val="single"/>
        </w:rPr>
        <w:t>Affinamento</w:t>
      </w:r>
      <w:r w:rsidR="00882422" w:rsidRPr="00034410">
        <w:rPr>
          <w:u w:val="single"/>
        </w:rPr>
        <w:t xml:space="preserve"> dell</w:t>
      </w:r>
      <w:r w:rsidR="00882422">
        <w:rPr>
          <w:u w:val="single"/>
        </w:rPr>
        <w:t>e</w:t>
      </w:r>
      <w:r w:rsidR="00882422" w:rsidRPr="00034410">
        <w:rPr>
          <w:u w:val="single"/>
        </w:rPr>
        <w:t xml:space="preserve"> abilità comunicative</w:t>
      </w:r>
      <w:r w:rsidR="00882422">
        <w:t xml:space="preserve"> </w:t>
      </w:r>
      <w:r w:rsidR="00882422" w:rsidRPr="005210F8">
        <w:rPr>
          <w:u w:val="single"/>
        </w:rPr>
        <w:t>ricettive</w:t>
      </w:r>
      <w:r w:rsidR="00882422" w:rsidRPr="00877F38">
        <w:t xml:space="preserve"> della lingua inglese </w:t>
      </w:r>
      <w:r w:rsidR="00882422">
        <w:t>-</w:t>
      </w:r>
      <w:r w:rsidR="00882422" w:rsidRPr="00877F38">
        <w:t>comprensione di testi scritti e di situazioni comunicative orali</w:t>
      </w:r>
      <w:r w:rsidR="00882422">
        <w:t xml:space="preserve"> di ambito educativo e didattico-metodologico-</w:t>
      </w:r>
      <w:r w:rsidR="00882422" w:rsidRPr="00877F38">
        <w:t xml:space="preserve"> </w:t>
      </w:r>
    </w:p>
    <w:p w14:paraId="6BA285E8" w14:textId="77777777" w:rsidR="00882422" w:rsidRPr="00877F38" w:rsidRDefault="00803034" w:rsidP="00376349">
      <w:pPr>
        <w:spacing w:before="120"/>
      </w:pPr>
      <w:r>
        <w:rPr>
          <w:u w:val="single"/>
        </w:rPr>
        <w:t>D.</w:t>
      </w:r>
      <w:r>
        <w:rPr>
          <w:u w:val="single"/>
        </w:rPr>
        <w:tab/>
      </w:r>
      <w:r w:rsidR="00882422" w:rsidRPr="00967681">
        <w:rPr>
          <w:u w:val="single"/>
        </w:rPr>
        <w:t>Potenziamento</w:t>
      </w:r>
      <w:r w:rsidR="00882422">
        <w:t xml:space="preserve"> </w:t>
      </w:r>
      <w:r w:rsidR="00882422" w:rsidRPr="00967681">
        <w:rPr>
          <w:u w:val="single"/>
        </w:rPr>
        <w:t>delle</w:t>
      </w:r>
      <w:r w:rsidR="00882422" w:rsidRPr="00877F38">
        <w:t xml:space="preserve"> </w:t>
      </w:r>
      <w:r w:rsidR="00882422" w:rsidRPr="00967681">
        <w:rPr>
          <w:u w:val="single"/>
        </w:rPr>
        <w:t>abilità comunicative</w:t>
      </w:r>
      <w:r w:rsidR="00882422">
        <w:t xml:space="preserve"> </w:t>
      </w:r>
      <w:r w:rsidR="00882422" w:rsidRPr="00967681">
        <w:rPr>
          <w:u w:val="single"/>
        </w:rPr>
        <w:t>produttive/interattive</w:t>
      </w:r>
      <w:r w:rsidR="00882422" w:rsidRPr="00877F38">
        <w:t xml:space="preserve"> </w:t>
      </w:r>
      <w:r w:rsidR="00882422">
        <w:t>-</w:t>
      </w:r>
      <w:r w:rsidR="00882422" w:rsidRPr="00877F38">
        <w:t>capacità linguistico-espressive a livello orale e scritto</w:t>
      </w:r>
      <w:r w:rsidR="00882422">
        <w:t xml:space="preserve"> in ambito educativo e didattico-metodologico-</w:t>
      </w:r>
      <w:r w:rsidR="00882422" w:rsidRPr="00877F38">
        <w:t>.</w:t>
      </w:r>
    </w:p>
    <w:p w14:paraId="54F81555" w14:textId="77777777" w:rsidR="00882422" w:rsidRDefault="00882422" w:rsidP="00882422">
      <w:r>
        <w:t>I testi utilizzati per lo sviluppo delle abilità comunicative e il potenziamento linguistico forniranno riflessioni sull’insegnamento della lingua inglese a giovani apprendenti, futuri cittadini globali, offrendo spunti di lavoro che saranno ulteriormente sviluppati nei laboratori di didattica di lingua inglese IV e V anno.</w:t>
      </w:r>
    </w:p>
    <w:p w14:paraId="4C57480D" w14:textId="77777777" w:rsidR="00882422" w:rsidRDefault="00803034" w:rsidP="00376349">
      <w:pPr>
        <w:spacing w:before="120"/>
        <w:rPr>
          <w:u w:val="single"/>
        </w:rPr>
      </w:pPr>
      <w:r>
        <w:rPr>
          <w:u w:val="single"/>
        </w:rPr>
        <w:t>E.</w:t>
      </w:r>
      <w:r>
        <w:rPr>
          <w:u w:val="single"/>
        </w:rPr>
        <w:tab/>
      </w:r>
      <w:r w:rsidR="00882422">
        <w:rPr>
          <w:u w:val="single"/>
        </w:rPr>
        <w:t>Contenuti di metodologia didattica e risorse educative</w:t>
      </w:r>
    </w:p>
    <w:p w14:paraId="3CB05082" w14:textId="101FD7FE" w:rsidR="00882422" w:rsidRPr="006B14CF" w:rsidRDefault="006B14CF" w:rsidP="00882422">
      <w:pPr>
        <w:rPr>
          <w:lang w:val="en-US"/>
        </w:rPr>
      </w:pPr>
      <w:r w:rsidRPr="006B14CF">
        <w:rPr>
          <w:bCs/>
          <w:lang w:val="en-US"/>
        </w:rPr>
        <w:t>–</w:t>
      </w:r>
      <w:r w:rsidRPr="006B14CF">
        <w:rPr>
          <w:bCs/>
          <w:lang w:val="en-US"/>
        </w:rPr>
        <w:tab/>
      </w:r>
      <w:r w:rsidR="00882422" w:rsidRPr="006B14CF">
        <w:rPr>
          <w:bCs/>
          <w:lang w:val="en-US"/>
        </w:rPr>
        <w:t xml:space="preserve">Teaching English to young and very young learners - </w:t>
      </w:r>
      <w:proofErr w:type="spellStart"/>
      <w:r w:rsidR="00882422" w:rsidRPr="006B14CF">
        <w:rPr>
          <w:bCs/>
          <w:lang w:val="en-US"/>
        </w:rPr>
        <w:t>elementi</w:t>
      </w:r>
      <w:proofErr w:type="spellEnd"/>
      <w:r w:rsidR="00882422" w:rsidRPr="006B14CF">
        <w:rPr>
          <w:bCs/>
          <w:lang w:val="en-US"/>
        </w:rPr>
        <w:t xml:space="preserve"> </w:t>
      </w:r>
      <w:proofErr w:type="spellStart"/>
      <w:r w:rsidR="00882422" w:rsidRPr="006B14CF">
        <w:rPr>
          <w:bCs/>
          <w:lang w:val="en-US"/>
        </w:rPr>
        <w:t>introduttivi</w:t>
      </w:r>
      <w:proofErr w:type="spellEnd"/>
    </w:p>
    <w:p w14:paraId="530D5E65" w14:textId="56EA0A1C" w:rsidR="00882422" w:rsidRDefault="006B14CF" w:rsidP="00882422">
      <w:pPr>
        <w:rPr>
          <w:bCs/>
          <w:lang w:val="en-US"/>
        </w:rPr>
      </w:pPr>
      <w:r>
        <w:rPr>
          <w:bCs/>
          <w:lang w:val="en-US"/>
        </w:rPr>
        <w:t>–</w:t>
      </w:r>
      <w:r>
        <w:rPr>
          <w:bCs/>
          <w:lang w:val="en-US"/>
        </w:rPr>
        <w:tab/>
      </w:r>
      <w:r w:rsidR="00DB339C">
        <w:rPr>
          <w:bCs/>
          <w:lang w:val="en-US"/>
        </w:rPr>
        <w:t>Life-long training for teachers</w:t>
      </w:r>
      <w:r w:rsidR="00882422" w:rsidRPr="006B14CF">
        <w:rPr>
          <w:bCs/>
          <w:lang w:val="en-US"/>
        </w:rPr>
        <w:t xml:space="preserve"> </w:t>
      </w:r>
    </w:p>
    <w:p w14:paraId="168945F5" w14:textId="38B29687" w:rsidR="00354617" w:rsidRDefault="00354617" w:rsidP="00354617">
      <w:pPr>
        <w:spacing w:before="240" w:after="120"/>
        <w:rPr>
          <w:b/>
          <w:i/>
          <w:sz w:val="18"/>
          <w:lang w:val="en-US"/>
        </w:rPr>
      </w:pPr>
      <w:r w:rsidRPr="000501C6">
        <w:rPr>
          <w:b/>
          <w:i/>
          <w:sz w:val="18"/>
          <w:lang w:val="en-US"/>
        </w:rPr>
        <w:t>BIBLIOGRAFIA</w:t>
      </w:r>
      <w:r w:rsidR="00365B85">
        <w:rPr>
          <w:rStyle w:val="Rimandonotaapidipagina"/>
          <w:b/>
          <w:i/>
          <w:sz w:val="18"/>
          <w:lang w:val="en-US"/>
        </w:rPr>
        <w:footnoteReference w:id="1"/>
      </w:r>
    </w:p>
    <w:p w14:paraId="1478B7FC" w14:textId="77777777" w:rsidR="00365B85" w:rsidRPr="00C35469" w:rsidRDefault="00365B85" w:rsidP="00365B85">
      <w:pPr>
        <w:pStyle w:val="Paragrafoelenco"/>
        <w:numPr>
          <w:ilvl w:val="0"/>
          <w:numId w:val="7"/>
        </w:numPr>
        <w:spacing w:line="240" w:lineRule="auto"/>
        <w:rPr>
          <w:i/>
          <w:sz w:val="18"/>
          <w:u w:val="single"/>
          <w:lang w:val="en-GB"/>
        </w:rPr>
      </w:pPr>
      <w:r w:rsidRPr="00DB339C">
        <w:rPr>
          <w:i/>
          <w:sz w:val="18"/>
          <w:u w:val="single"/>
          <w:lang w:val="en-GB"/>
        </w:rPr>
        <w:t xml:space="preserve">Elevate! </w:t>
      </w:r>
      <w:r w:rsidRPr="00376349">
        <w:rPr>
          <w:i/>
          <w:sz w:val="18"/>
          <w:u w:val="single"/>
          <w:lang w:val="en-GB"/>
        </w:rPr>
        <w:t xml:space="preserve">Student’s </w:t>
      </w:r>
      <w:proofErr w:type="spellStart"/>
      <w:r w:rsidRPr="00376349">
        <w:rPr>
          <w:i/>
          <w:sz w:val="18"/>
          <w:u w:val="single"/>
          <w:lang w:val="en-GB"/>
        </w:rPr>
        <w:t>Book+Workbook+MyLab</w:t>
      </w:r>
      <w:proofErr w:type="spellEnd"/>
      <w:r w:rsidRPr="00376349">
        <w:rPr>
          <w:i/>
          <w:sz w:val="18"/>
          <w:u w:val="single"/>
          <w:lang w:val="en-GB"/>
        </w:rPr>
        <w:t xml:space="preserve"> - A blended course for university B2</w:t>
      </w:r>
      <w:r>
        <w:rPr>
          <w:i/>
          <w:sz w:val="18"/>
          <w:u w:val="single"/>
          <w:lang w:val="en-GB"/>
        </w:rPr>
        <w:t xml:space="preserve">, </w:t>
      </w:r>
      <w:r w:rsidRPr="00C35469">
        <w:rPr>
          <w:i/>
          <w:sz w:val="18"/>
          <w:lang w:val="en-GB"/>
        </w:rPr>
        <w:t>Pearson publishing</w:t>
      </w:r>
      <w:r w:rsidRPr="004A02F7">
        <w:t xml:space="preserve"> </w:t>
      </w:r>
      <w:hyperlink r:id="rId8" w:history="1">
        <w:proofErr w:type="spellStart"/>
        <w:r w:rsidRPr="004A02F7">
          <w:rPr>
            <w:rStyle w:val="Collegamentoipertestuale"/>
            <w:i/>
            <w:sz w:val="18"/>
            <w:lang w:val="en-GB"/>
          </w:rPr>
          <w:t>Acquista</w:t>
        </w:r>
        <w:proofErr w:type="spellEnd"/>
        <w:r w:rsidRPr="004A02F7">
          <w:rPr>
            <w:rStyle w:val="Collegamentoipertestuale"/>
            <w:i/>
            <w:sz w:val="18"/>
            <w:lang w:val="en-GB"/>
          </w:rPr>
          <w:t xml:space="preserve"> da VP</w:t>
        </w:r>
      </w:hyperlink>
    </w:p>
    <w:p w14:paraId="73DAEC6D" w14:textId="202B0AAC" w:rsidR="00222CB4" w:rsidRPr="00376349" w:rsidRDefault="00ED63C7" w:rsidP="00C35469">
      <w:pPr>
        <w:pStyle w:val="Paragrafoelenco"/>
        <w:numPr>
          <w:ilvl w:val="0"/>
          <w:numId w:val="7"/>
        </w:numPr>
        <w:spacing w:line="240" w:lineRule="auto"/>
      </w:pPr>
      <w:r w:rsidRPr="00376349">
        <w:rPr>
          <w:i/>
          <w:sz w:val="18"/>
        </w:rPr>
        <w:t>Materiali forniti dalla docente in formato digitale</w:t>
      </w:r>
    </w:p>
    <w:p w14:paraId="7EAAF166" w14:textId="77777777" w:rsidR="001B4B94" w:rsidRDefault="001B4B94" w:rsidP="001B4B94">
      <w:pPr>
        <w:spacing w:before="240" w:after="120" w:line="220" w:lineRule="exact"/>
        <w:rPr>
          <w:rFonts w:ascii="Times New Roman" w:hAnsi="Times New Roman"/>
          <w:b/>
          <w:i/>
          <w:sz w:val="18"/>
        </w:rPr>
      </w:pPr>
      <w:r>
        <w:rPr>
          <w:b/>
          <w:i/>
          <w:sz w:val="18"/>
        </w:rPr>
        <w:t>DIDATTICA DEL CORSO</w:t>
      </w:r>
    </w:p>
    <w:p w14:paraId="7EFBD581" w14:textId="6CD38A6C" w:rsidR="001B4B94" w:rsidRDefault="001B4B94" w:rsidP="001B4B94">
      <w:pPr>
        <w:pStyle w:val="Testo2"/>
      </w:pPr>
      <w:r>
        <w:t xml:space="preserve">Lezioni interattive con lavori su testi specialistici e generali con analisi contenutistica, linguistico-grammaticale e lessicale, tenendo presenti i bisogni linguistico-comunicativi degli studenti e guidando questi ultimi ad una interazione comunicativa efficace sui temi affrontati. Presentazioni di testi e video con </w:t>
      </w:r>
      <w:r w:rsidR="00AE1D73">
        <w:t xml:space="preserve">attività </w:t>
      </w:r>
      <w:r>
        <w:t>individuali, a coppia e a piccolo gruppo.</w:t>
      </w:r>
    </w:p>
    <w:p w14:paraId="1E3AB505" w14:textId="6E817795" w:rsidR="001B4B94" w:rsidRDefault="001B4B94" w:rsidP="001B4B94">
      <w:pPr>
        <w:spacing w:before="240" w:after="120" w:line="220" w:lineRule="exact"/>
        <w:rPr>
          <w:b/>
          <w:i/>
          <w:sz w:val="18"/>
        </w:rPr>
      </w:pPr>
      <w:r>
        <w:rPr>
          <w:b/>
          <w:i/>
          <w:sz w:val="18"/>
        </w:rPr>
        <w:t xml:space="preserve">METODO </w:t>
      </w:r>
      <w:r w:rsidR="00376349">
        <w:rPr>
          <w:b/>
          <w:i/>
          <w:sz w:val="18"/>
        </w:rPr>
        <w:t>E</w:t>
      </w:r>
      <w:r>
        <w:rPr>
          <w:b/>
          <w:i/>
          <w:sz w:val="18"/>
        </w:rPr>
        <w:t xml:space="preserve"> CRITERI DI VALUTAZIONE</w:t>
      </w:r>
    </w:p>
    <w:p w14:paraId="1F855A34" w14:textId="77777777" w:rsidR="00810B62" w:rsidRDefault="00B24161" w:rsidP="001B4B94">
      <w:pPr>
        <w:pStyle w:val="Testo2"/>
      </w:pPr>
      <w:r>
        <w:t>L’esame IDONEITA’ B2 si divide in due parti, scritta e orale, da sostenersi obbligatoriamente nello stesso appello anche se in giorni diversi.</w:t>
      </w:r>
      <w:r w:rsidR="001B4B94">
        <w:t xml:space="preserve"> Lo scritto</w:t>
      </w:r>
      <w:r w:rsidR="00925012">
        <w:t>, senza uso di dizionario,</w:t>
      </w:r>
      <w:r w:rsidR="001B4B94">
        <w:t xml:space="preserve"> è propedeutico all’orale, pertanto occorre superare la prova scritta con almeno 18/30 per accedere alla prova orale.</w:t>
      </w:r>
      <w:r w:rsidR="000423B0">
        <w:t xml:space="preserve"> </w:t>
      </w:r>
    </w:p>
    <w:p w14:paraId="46FEAE98" w14:textId="52158B14" w:rsidR="00925012" w:rsidRDefault="000423B0" w:rsidP="001B4B94">
      <w:pPr>
        <w:pStyle w:val="Testo2"/>
      </w:pPr>
      <w:r>
        <w:t>La finalità dell’esame è duplice, ovvero testare la competenza linguistico-comunicativa scritta e orale a livello B2 e testare l’avvio a una competenza metodologico-didattica nell’ambito dell’insegnamento dell’inglese nella scuola primaria (che sarà approfondita nei laboratori IV e V anno).</w:t>
      </w:r>
    </w:p>
    <w:p w14:paraId="0E3022A0" w14:textId="7490F842" w:rsidR="001B4B94" w:rsidRDefault="001B4B94" w:rsidP="001B4B94">
      <w:pPr>
        <w:pStyle w:val="Testo2"/>
      </w:pPr>
      <w:r>
        <w:lastRenderedPageBreak/>
        <w:t xml:space="preserve">Saranno elementi di valutazione </w:t>
      </w:r>
      <w:r w:rsidR="00B0300B">
        <w:t xml:space="preserve">per lo scritto </w:t>
      </w:r>
      <w:r>
        <w:t>la correttezza grammaticale, l’adeguatezza lessicale</w:t>
      </w:r>
      <w:r w:rsidR="00A64668">
        <w:t xml:space="preserve"> e funzio</w:t>
      </w:r>
      <w:r w:rsidR="00880B2B">
        <w:t>nale</w:t>
      </w:r>
      <w:r>
        <w:t>, l’abilità di comprensione testuale, l’abilità di produzione scritta in relazione alle tematiche affrontate.</w:t>
      </w:r>
    </w:p>
    <w:p w14:paraId="75B30CD2" w14:textId="2C47A678" w:rsidR="00516B39" w:rsidRDefault="00516B39" w:rsidP="00516B39">
      <w:pPr>
        <w:pStyle w:val="Testo2"/>
      </w:pPr>
      <w:r>
        <w:t>Saranno elementi di valutazione per l’orale la capacità di comunicazione (comprensibilità della pronuncia, adeguatezza della comunicazione linguistica in termini di comprensione e produzione), la conoscenza dei contenuti dei testi, la capacità argomentativa in relazione ai testi oggetto d’esame.</w:t>
      </w:r>
    </w:p>
    <w:p w14:paraId="569B343B" w14:textId="5BE68D87" w:rsidR="002B0F53" w:rsidRDefault="00A64542" w:rsidP="001B4B94">
      <w:pPr>
        <w:pStyle w:val="Testo2"/>
      </w:pPr>
      <w:r>
        <w:t xml:space="preserve">La parte orale verterà su presentazione e commento personale dei testi </w:t>
      </w:r>
      <w:r w:rsidR="00DB339C">
        <w:t xml:space="preserve">del libro utilizzato a lezione </w:t>
      </w:r>
      <w:r w:rsidR="006E7328">
        <w:t>e dei m</w:t>
      </w:r>
      <w:r>
        <w:t xml:space="preserve">ateriali </w:t>
      </w:r>
      <w:r w:rsidR="00DB339C">
        <w:t>di</w:t>
      </w:r>
      <w:r>
        <w:t xml:space="preserve"> contenut</w:t>
      </w:r>
      <w:r w:rsidR="00DB339C">
        <w:t xml:space="preserve">o </w:t>
      </w:r>
      <w:r>
        <w:t>metodologico didattic</w:t>
      </w:r>
      <w:r w:rsidR="00DB339C">
        <w:t>o per un avvio all’insegnamento dell’inglese, pubblicati online su piattaforma dedicata.</w:t>
      </w:r>
    </w:p>
    <w:p w14:paraId="7840402C" w14:textId="1961C3A4" w:rsidR="00A64542" w:rsidRDefault="00A64542" w:rsidP="001B4B94">
      <w:pPr>
        <w:pStyle w:val="Testo2"/>
      </w:pPr>
      <w:r>
        <w:t>Presentazione del proprio profilo professionale con esperienze, aspettative, timori e ambizioni</w:t>
      </w:r>
    </w:p>
    <w:p w14:paraId="19022D6D" w14:textId="6FDEAC9D" w:rsidR="001B4B94" w:rsidRDefault="001B4B94" w:rsidP="001B4B94">
      <w:pPr>
        <w:spacing w:before="240" w:after="120"/>
        <w:rPr>
          <w:b/>
          <w:i/>
          <w:sz w:val="18"/>
        </w:rPr>
      </w:pPr>
      <w:r>
        <w:rPr>
          <w:b/>
          <w:i/>
          <w:sz w:val="18"/>
        </w:rPr>
        <w:t xml:space="preserve">AVVERTENZE </w:t>
      </w:r>
      <w:r w:rsidR="00376349">
        <w:rPr>
          <w:b/>
          <w:i/>
          <w:sz w:val="18"/>
        </w:rPr>
        <w:t>E</w:t>
      </w:r>
      <w:r>
        <w:rPr>
          <w:b/>
          <w:i/>
          <w:sz w:val="18"/>
        </w:rPr>
        <w:t xml:space="preserve"> PREREQUISITI</w:t>
      </w:r>
    </w:p>
    <w:p w14:paraId="7A765700" w14:textId="77777777" w:rsidR="00DB339C" w:rsidRDefault="001B4B94" w:rsidP="001B4B94">
      <w:pPr>
        <w:pStyle w:val="Testo2"/>
      </w:pPr>
      <w:r>
        <w:t xml:space="preserve">Gli studenti sono tenuti a prendere iscrizione al corso in </w:t>
      </w:r>
      <w:r>
        <w:rPr>
          <w:i/>
        </w:rPr>
        <w:t>Blackboard</w:t>
      </w:r>
      <w:r>
        <w:t xml:space="preserve"> relativo al presente insegnamento. Il livello minimo richiesto per affrontare l’esame corrisponde al livello B1+ del Quadro Comune Europeo in tutte e quattro le abilità linguistico-comunicative.</w:t>
      </w:r>
      <w:r w:rsidR="00DB339C">
        <w:t xml:space="preserve"> </w:t>
      </w:r>
    </w:p>
    <w:p w14:paraId="039560BB" w14:textId="335C6408" w:rsidR="001B4B94" w:rsidRDefault="00DB339C" w:rsidP="001B4B94">
      <w:pPr>
        <w:pStyle w:val="Testo2"/>
      </w:pPr>
      <w:r>
        <w:t xml:space="preserve">Si ricorda di rispettare la propedeuticità: non è possibile sostenere </w:t>
      </w:r>
      <w:r w:rsidRPr="00DB339C">
        <w:rPr>
          <w:i/>
          <w:iCs/>
        </w:rPr>
        <w:t>Idoneità B2</w:t>
      </w:r>
      <w:r>
        <w:t xml:space="preserve"> senza aver superato i precedenti esami di lingua inglese.</w:t>
      </w:r>
    </w:p>
    <w:p w14:paraId="39C022C3" w14:textId="77777777" w:rsidR="001B4B94" w:rsidRPr="00376349" w:rsidRDefault="001B4B94" w:rsidP="001B4B94">
      <w:pPr>
        <w:pStyle w:val="Testo2"/>
        <w:spacing w:before="120"/>
        <w:rPr>
          <w:bCs/>
          <w:i/>
        </w:rPr>
      </w:pPr>
      <w:r w:rsidRPr="00376349">
        <w:rPr>
          <w:bCs/>
          <w:i/>
        </w:rPr>
        <w:t>Orario e luogo di ricevimento degli studenti</w:t>
      </w:r>
    </w:p>
    <w:p w14:paraId="1B025A53" w14:textId="77777777" w:rsidR="001B4B94" w:rsidRDefault="001B4B94" w:rsidP="001B4B94">
      <w:pPr>
        <w:pStyle w:val="Testo2"/>
      </w:pPr>
      <w:r>
        <w:t>Il Prof. Alessandra Armanni riceve gli studenti su appuntamento al termine delle lezioni (e-mail: alessandra.armanni@unicatt.it).</w:t>
      </w:r>
    </w:p>
    <w:sectPr w:rsidR="001B4B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C36F" w14:textId="77777777" w:rsidR="00C34832" w:rsidRDefault="00C34832" w:rsidP="00354617">
      <w:pPr>
        <w:spacing w:line="240" w:lineRule="auto"/>
      </w:pPr>
      <w:r>
        <w:separator/>
      </w:r>
    </w:p>
  </w:endnote>
  <w:endnote w:type="continuationSeparator" w:id="0">
    <w:p w14:paraId="22F11551" w14:textId="77777777" w:rsidR="00C34832" w:rsidRDefault="00C34832" w:rsidP="00354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C23D" w14:textId="77777777" w:rsidR="00C34832" w:rsidRDefault="00C34832" w:rsidP="00354617">
      <w:pPr>
        <w:spacing w:line="240" w:lineRule="auto"/>
      </w:pPr>
      <w:r>
        <w:separator/>
      </w:r>
    </w:p>
  </w:footnote>
  <w:footnote w:type="continuationSeparator" w:id="0">
    <w:p w14:paraId="52EAB55E" w14:textId="77777777" w:rsidR="00C34832" w:rsidRDefault="00C34832" w:rsidP="00354617">
      <w:pPr>
        <w:spacing w:line="240" w:lineRule="auto"/>
      </w:pPr>
      <w:r>
        <w:continuationSeparator/>
      </w:r>
    </w:p>
  </w:footnote>
  <w:footnote w:id="1">
    <w:p w14:paraId="77BBD5F1" w14:textId="77777777" w:rsidR="00365B85" w:rsidRDefault="00365B85" w:rsidP="00365B85">
      <w:pPr>
        <w:spacing w:line="240" w:lineRule="auto"/>
        <w:rPr>
          <w:rFonts w:ascii="Times New Roman" w:hAnsi="Times New Roman"/>
          <w:sz w:val="16"/>
          <w:szCs w:val="16"/>
        </w:rPr>
      </w:pPr>
      <w:r>
        <w:rPr>
          <w:rStyle w:val="Rimandonotaapidipagina"/>
        </w:rPr>
        <w:footnoteRef/>
      </w:r>
      <w:r>
        <w:t xml:space="preserve"> </w:t>
      </w:r>
      <w:bookmarkStart w:id="1" w:name="_Hlk138420671"/>
      <w:bookmarkStart w:id="2" w:name="_Hlk138413471"/>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bookmarkEnd w:id="1"/>
    </w:p>
    <w:p w14:paraId="36459308" w14:textId="2D108E1A" w:rsidR="00365B85" w:rsidRDefault="00365B85">
      <w:pPr>
        <w:pStyle w:val="Testonotaapidipagina"/>
      </w:pPr>
      <w:bookmarkStart w:id="3" w:name="_GoBack"/>
      <w:bookmarkEnd w:id="2"/>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6F5568"/>
    <w:multiLevelType w:val="hybridMultilevel"/>
    <w:tmpl w:val="9E84BB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A0BA7"/>
    <w:multiLevelType w:val="hybridMultilevel"/>
    <w:tmpl w:val="C5B089B2"/>
    <w:lvl w:ilvl="0" w:tplc="D5FE0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30C0"/>
    <w:multiLevelType w:val="hybridMultilevel"/>
    <w:tmpl w:val="225203B2"/>
    <w:lvl w:ilvl="0" w:tplc="04100003">
      <w:start w:val="1"/>
      <w:numFmt w:val="bullet"/>
      <w:lvlText w:val="o"/>
      <w:lvlJc w:val="left"/>
      <w:pPr>
        <w:ind w:left="720" w:hanging="360"/>
      </w:pPr>
      <w:rPr>
        <w:rFonts w:ascii="Courier New" w:hAnsi="Courier New" w:cs="Courier New" w:hint="default"/>
      </w:rPr>
    </w:lvl>
    <w:lvl w:ilvl="1" w:tplc="02A85F4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B70CE"/>
    <w:multiLevelType w:val="hybridMultilevel"/>
    <w:tmpl w:val="E1981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217EF"/>
    <w:multiLevelType w:val="hybridMultilevel"/>
    <w:tmpl w:val="ADCA9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746AB2"/>
    <w:multiLevelType w:val="hybridMultilevel"/>
    <w:tmpl w:val="E1D8D6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48"/>
    <w:rsid w:val="000423B0"/>
    <w:rsid w:val="001056CA"/>
    <w:rsid w:val="00105F4C"/>
    <w:rsid w:val="0012243D"/>
    <w:rsid w:val="00163A36"/>
    <w:rsid w:val="00187B99"/>
    <w:rsid w:val="00194BCF"/>
    <w:rsid w:val="001B4B94"/>
    <w:rsid w:val="001C6DE3"/>
    <w:rsid w:val="001E6C49"/>
    <w:rsid w:val="002014DD"/>
    <w:rsid w:val="00222CB4"/>
    <w:rsid w:val="002947B0"/>
    <w:rsid w:val="002B0F53"/>
    <w:rsid w:val="002D5E17"/>
    <w:rsid w:val="00354617"/>
    <w:rsid w:val="00365B85"/>
    <w:rsid w:val="00376349"/>
    <w:rsid w:val="00380FF6"/>
    <w:rsid w:val="00392C9D"/>
    <w:rsid w:val="004D1217"/>
    <w:rsid w:val="004D6008"/>
    <w:rsid w:val="00516B39"/>
    <w:rsid w:val="0052561B"/>
    <w:rsid w:val="00542911"/>
    <w:rsid w:val="00557D48"/>
    <w:rsid w:val="00623C4A"/>
    <w:rsid w:val="00640794"/>
    <w:rsid w:val="006B14CF"/>
    <w:rsid w:val="006E7328"/>
    <w:rsid w:val="006F1772"/>
    <w:rsid w:val="00707D9E"/>
    <w:rsid w:val="0076491F"/>
    <w:rsid w:val="00803034"/>
    <w:rsid w:val="00803349"/>
    <w:rsid w:val="00810B62"/>
    <w:rsid w:val="00831FC4"/>
    <w:rsid w:val="00880B2B"/>
    <w:rsid w:val="00882422"/>
    <w:rsid w:val="008942E7"/>
    <w:rsid w:val="008A1204"/>
    <w:rsid w:val="00900CCA"/>
    <w:rsid w:val="00924B77"/>
    <w:rsid w:val="00925012"/>
    <w:rsid w:val="00940DA2"/>
    <w:rsid w:val="009D149A"/>
    <w:rsid w:val="009E055C"/>
    <w:rsid w:val="00A64542"/>
    <w:rsid w:val="00A64668"/>
    <w:rsid w:val="00A65639"/>
    <w:rsid w:val="00A74F6F"/>
    <w:rsid w:val="00AD7557"/>
    <w:rsid w:val="00AE1D73"/>
    <w:rsid w:val="00B0300B"/>
    <w:rsid w:val="00B24161"/>
    <w:rsid w:val="00B50C5D"/>
    <w:rsid w:val="00B51253"/>
    <w:rsid w:val="00B525CC"/>
    <w:rsid w:val="00BD5AD2"/>
    <w:rsid w:val="00C34832"/>
    <w:rsid w:val="00C35469"/>
    <w:rsid w:val="00CF34D3"/>
    <w:rsid w:val="00D20778"/>
    <w:rsid w:val="00D404F2"/>
    <w:rsid w:val="00DB339C"/>
    <w:rsid w:val="00E25D06"/>
    <w:rsid w:val="00E607E6"/>
    <w:rsid w:val="00EC0DB3"/>
    <w:rsid w:val="00ED63C7"/>
    <w:rsid w:val="00FC7879"/>
    <w:rsid w:val="00FE3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5E97"/>
  <w15:chartTrackingRefBased/>
  <w15:docId w15:val="{50D5EE81-4B4E-4807-85D7-5C92AEE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82422"/>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882422"/>
    <w:rPr>
      <w:color w:val="0563C1" w:themeColor="hyperlink"/>
      <w:u w:val="single"/>
    </w:rPr>
  </w:style>
  <w:style w:type="paragraph" w:styleId="Paragrafoelenco">
    <w:name w:val="List Paragraph"/>
    <w:basedOn w:val="Normale"/>
    <w:uiPriority w:val="34"/>
    <w:qFormat/>
    <w:rsid w:val="00882422"/>
    <w:pPr>
      <w:ind w:left="720"/>
      <w:contextualSpacing/>
    </w:pPr>
  </w:style>
  <w:style w:type="paragraph" w:customStyle="1" w:styleId="Default">
    <w:name w:val="Default"/>
    <w:rsid w:val="00882422"/>
    <w:pPr>
      <w:autoSpaceDE w:val="0"/>
      <w:autoSpaceDN w:val="0"/>
      <w:adjustRightInd w:val="0"/>
    </w:pPr>
    <w:rPr>
      <w:rFonts w:eastAsia="Calibri"/>
      <w:color w:val="000000"/>
      <w:sz w:val="24"/>
      <w:szCs w:val="24"/>
      <w:lang w:eastAsia="en-US"/>
    </w:rPr>
  </w:style>
  <w:style w:type="paragraph" w:customStyle="1" w:styleId="xxxmsolistparagraph">
    <w:name w:val="x_x_x_msolistparagraph"/>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customStyle="1" w:styleId="xxxmsonormal">
    <w:name w:val="x_x_x_msonormal"/>
    <w:basedOn w:val="Normale"/>
    <w:rsid w:val="00882422"/>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paragraph" w:styleId="Titolosommario">
    <w:name w:val="TOC Heading"/>
    <w:basedOn w:val="Titolo1"/>
    <w:next w:val="Normale"/>
    <w:uiPriority w:val="39"/>
    <w:unhideWhenUsed/>
    <w:qFormat/>
    <w:rsid w:val="0052561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2561B"/>
    <w:pPr>
      <w:tabs>
        <w:tab w:val="clear" w:pos="284"/>
      </w:tabs>
      <w:spacing w:after="100"/>
    </w:pPr>
  </w:style>
  <w:style w:type="paragraph" w:styleId="Sommario2">
    <w:name w:val="toc 2"/>
    <w:basedOn w:val="Normale"/>
    <w:next w:val="Normale"/>
    <w:autoRedefine/>
    <w:uiPriority w:val="39"/>
    <w:rsid w:val="0052561B"/>
    <w:pPr>
      <w:tabs>
        <w:tab w:val="clear" w:pos="284"/>
      </w:tabs>
      <w:spacing w:after="100"/>
      <w:ind w:left="200"/>
    </w:pPr>
  </w:style>
  <w:style w:type="character" w:customStyle="1" w:styleId="apple-converted-space">
    <w:name w:val="apple-converted-space"/>
    <w:basedOn w:val="Carpredefinitoparagrafo"/>
    <w:rsid w:val="00354617"/>
  </w:style>
  <w:style w:type="paragraph" w:styleId="Testonotaapidipagina">
    <w:name w:val="footnote text"/>
    <w:basedOn w:val="Normale"/>
    <w:link w:val="TestonotaapidipaginaCarattere"/>
    <w:unhideWhenUsed/>
    <w:rsid w:val="00354617"/>
    <w:pPr>
      <w:tabs>
        <w:tab w:val="clear" w:pos="284"/>
      </w:tabs>
      <w:spacing w:line="240" w:lineRule="auto"/>
    </w:pPr>
    <w:rPr>
      <w:rFonts w:ascii="Times New Roman" w:eastAsia="Calibri" w:hAnsi="Times New Roman"/>
      <w:lang w:eastAsia="en-US"/>
    </w:rPr>
  </w:style>
  <w:style w:type="character" w:customStyle="1" w:styleId="TestonotaapidipaginaCarattere">
    <w:name w:val="Testo nota a piè di pagina Carattere"/>
    <w:basedOn w:val="Carpredefinitoparagrafo"/>
    <w:link w:val="Testonotaapidipagina"/>
    <w:rsid w:val="00354617"/>
    <w:rPr>
      <w:rFonts w:eastAsia="Calibri"/>
      <w:lang w:eastAsia="en-US"/>
    </w:rPr>
  </w:style>
  <w:style w:type="character" w:styleId="Rimandonotaapidipagina">
    <w:name w:val="footnote reference"/>
    <w:basedOn w:val="Carpredefinitoparagrafo"/>
    <w:unhideWhenUsed/>
    <w:rsid w:val="00354617"/>
    <w:rPr>
      <w:vertAlign w:val="superscript"/>
    </w:rPr>
  </w:style>
  <w:style w:type="paragraph" w:styleId="Intestazione">
    <w:name w:val="header"/>
    <w:basedOn w:val="Normale"/>
    <w:link w:val="IntestazioneCarattere"/>
    <w:rsid w:val="00FE325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E325A"/>
    <w:rPr>
      <w:rFonts w:ascii="Times" w:hAnsi="Times"/>
    </w:rPr>
  </w:style>
  <w:style w:type="paragraph" w:styleId="Pidipagina">
    <w:name w:val="footer"/>
    <w:basedOn w:val="Normale"/>
    <w:link w:val="PidipaginaCarattere"/>
    <w:rsid w:val="00FE325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E325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acopo-dandria-ursoleo-kate-gralton-michael-lacey-freeman/elevate-a-blended-english-course-for-university-b2-ediz-mylab-9788891909695-70736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35CA-5F0D-4CD0-891B-E073FAD5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735</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6</cp:revision>
  <cp:lastPrinted>2003-03-27T10:42:00Z</cp:lastPrinted>
  <dcterms:created xsi:type="dcterms:W3CDTF">2023-07-06T10:44:00Z</dcterms:created>
  <dcterms:modified xsi:type="dcterms:W3CDTF">2023-07-27T08:32:00Z</dcterms:modified>
</cp:coreProperties>
</file>