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9ECB" w14:textId="77777777" w:rsidR="00F74A34" w:rsidRPr="002163E6" w:rsidRDefault="00F74A34" w:rsidP="00A57C20">
      <w:pPr>
        <w:pStyle w:val="Titolo1"/>
        <w:ind w:left="0" w:firstLine="0"/>
      </w:pPr>
      <w:r w:rsidRPr="002163E6">
        <w:t xml:space="preserve">Information Literacy e linguaggi per il web </w:t>
      </w:r>
    </w:p>
    <w:p w14:paraId="76391B46" w14:textId="3E4F4753" w:rsidR="00B6011F" w:rsidRPr="00B6011F" w:rsidRDefault="00F74A34" w:rsidP="00351CC1">
      <w:pPr>
        <w:rPr>
          <w:sz w:val="24"/>
          <w:lang w:eastAsia="zh-CN"/>
        </w:rPr>
      </w:pPr>
      <w:r w:rsidRPr="004E7B00">
        <w:rPr>
          <w:smallCaps/>
          <w:sz w:val="18"/>
          <w:szCs w:val="18"/>
        </w:rPr>
        <w:t xml:space="preserve">Prof. </w:t>
      </w:r>
      <w:r w:rsidR="00174BDE">
        <w:rPr>
          <w:smallCaps/>
          <w:sz w:val="18"/>
          <w:szCs w:val="18"/>
        </w:rPr>
        <w:t>Massimiliano Montulli</w:t>
      </w:r>
      <w:r w:rsidRPr="004E7B00">
        <w:rPr>
          <w:smallCaps/>
          <w:sz w:val="18"/>
          <w:szCs w:val="18"/>
        </w:rPr>
        <w:t xml:space="preserve">; Prof. </w:t>
      </w:r>
      <w:r w:rsidR="00DD1586">
        <w:rPr>
          <w:smallCaps/>
          <w:sz w:val="18"/>
          <w:szCs w:val="18"/>
        </w:rPr>
        <w:t>Stefano Pasta</w:t>
      </w:r>
      <w:r w:rsidR="00B42BC3" w:rsidRPr="00B6011F">
        <w:rPr>
          <w:smallCaps/>
          <w:sz w:val="18"/>
          <w:szCs w:val="18"/>
        </w:rPr>
        <w:t xml:space="preserve">; </w:t>
      </w:r>
      <w:r w:rsidR="00AE78B3" w:rsidRPr="00B6011F">
        <w:rPr>
          <w:smallCaps/>
          <w:sz w:val="18"/>
          <w:szCs w:val="18"/>
        </w:rPr>
        <w:t>Prof.</w:t>
      </w:r>
      <w:r w:rsidR="00AE78B3">
        <w:rPr>
          <w:smallCaps/>
          <w:sz w:val="18"/>
          <w:szCs w:val="18"/>
        </w:rPr>
        <w:t xml:space="preserve"> Federico</w:t>
      </w:r>
      <w:r w:rsidR="00351CC1">
        <w:rPr>
          <w:smallCaps/>
          <w:sz w:val="18"/>
          <w:szCs w:val="18"/>
        </w:rPr>
        <w:t xml:space="preserve"> Faloppa</w:t>
      </w:r>
      <w:r w:rsidR="00B42BC3" w:rsidRPr="00B6011F">
        <w:rPr>
          <w:smallCaps/>
          <w:sz w:val="18"/>
          <w:szCs w:val="18"/>
        </w:rPr>
        <w:t xml:space="preserve"> </w:t>
      </w:r>
    </w:p>
    <w:p w14:paraId="24449FCE" w14:textId="3FCC47D0" w:rsidR="009B2284" w:rsidRDefault="007E2D6E" w:rsidP="005937F1">
      <w:pPr>
        <w:spacing w:before="240"/>
        <w:rPr>
          <w:rFonts w:eastAsia="Calibri"/>
          <w:smallCaps/>
          <w:sz w:val="18"/>
          <w:lang w:eastAsia="en-US"/>
        </w:rPr>
      </w:pPr>
      <w:r>
        <w:rPr>
          <w:rFonts w:eastAsia="Calibri"/>
          <w:lang w:eastAsia="en-US"/>
        </w:rPr>
        <w:t>I due semestri di corso, corrispondenti a 5CFU ciascuno, prevedono l’integrazione anche di 2 CFU svolti da un visiting professor. I tre docenti condividono l’articolazione didattica e i criteri di valutazione proponendo un esame integrato nei suoi aspetti</w:t>
      </w:r>
      <w:r w:rsidR="009B2284">
        <w:rPr>
          <w:rFonts w:eastAsia="Calibri"/>
          <w:lang w:eastAsia="en-US"/>
        </w:rPr>
        <w:t>.</w:t>
      </w:r>
    </w:p>
    <w:p w14:paraId="0EA9E7B0" w14:textId="77777777" w:rsidR="00375675" w:rsidRPr="00375675" w:rsidRDefault="00375675" w:rsidP="00375675">
      <w:pPr>
        <w:spacing w:before="240" w:after="120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OBIETTIVO DEL CORSO</w:t>
      </w:r>
      <w:r w:rsidR="00783054">
        <w:rPr>
          <w:rFonts w:eastAsia="Calibri"/>
          <w:b/>
          <w:i/>
          <w:sz w:val="18"/>
          <w:lang w:eastAsia="en-US"/>
        </w:rPr>
        <w:t xml:space="preserve"> E RISULTATI DI APPRENDIMENTO ATTESI</w:t>
      </w:r>
      <w:r w:rsidR="00783054">
        <w:rPr>
          <w:rFonts w:eastAsia="Calibri"/>
          <w:b/>
          <w:i/>
          <w:sz w:val="18"/>
          <w:lang w:eastAsia="en-US"/>
        </w:rPr>
        <w:tab/>
      </w:r>
    </w:p>
    <w:p w14:paraId="09F59FC5" w14:textId="09B4CE1E" w:rsidR="00DA7467" w:rsidRPr="00487EAB" w:rsidRDefault="00DA7467" w:rsidP="00DA7467">
      <w:pPr>
        <w:rPr>
          <w:rFonts w:eastAsia="Calibri"/>
          <w:i/>
          <w:lang w:eastAsia="en-US"/>
        </w:rPr>
      </w:pPr>
      <w:r w:rsidRPr="00487EAB">
        <w:rPr>
          <w:rFonts w:eastAsia="Calibri"/>
          <w:smallCaps/>
          <w:sz w:val="18"/>
          <w:lang w:eastAsia="en-US"/>
        </w:rPr>
        <w:t>Primo semestre</w:t>
      </w:r>
      <w:r w:rsidRPr="00487EAB">
        <w:rPr>
          <w:rFonts w:eastAsia="Calibri"/>
          <w:i/>
          <w:lang w:eastAsia="en-US"/>
        </w:rPr>
        <w:t xml:space="preserve">: Prof. </w:t>
      </w:r>
      <w:r w:rsidR="00174BDE">
        <w:rPr>
          <w:rFonts w:eastAsia="Calibri"/>
          <w:i/>
          <w:lang w:eastAsia="en-US"/>
        </w:rPr>
        <w:t>Massimiliano Montulli</w:t>
      </w:r>
    </w:p>
    <w:p w14:paraId="2EFEFF91" w14:textId="775B0072" w:rsidR="00DA7467" w:rsidRDefault="00DA7467" w:rsidP="00DA7467">
      <w:pPr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L’obiettivo generale del corso è quello di offrire agli studenti le nozioni di base dell’ICT e di alcune delle sue principali applicazioni al fine di comprendere l’evoluzione del sistema dei media e l’influenza che tali linguaggi hanno nella società contemporanea.</w:t>
      </w:r>
    </w:p>
    <w:p w14:paraId="079F1D98" w14:textId="77777777" w:rsidR="00DA7467" w:rsidRPr="00487EAB" w:rsidRDefault="00DA7467" w:rsidP="00DA7467">
      <w:pPr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Nello specifico, gli obiettivi di insegnamento del corso nel suo primo semestre sono:</w:t>
      </w:r>
    </w:p>
    <w:p w14:paraId="7E3F015E" w14:textId="5B594FD5" w:rsidR="00DA7467" w:rsidRPr="00487EAB" w:rsidRDefault="00DA7467" w:rsidP="00DA7467">
      <w:pPr>
        <w:ind w:left="284" w:hanging="284"/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–</w:t>
      </w:r>
      <w:r w:rsidRPr="00487EAB">
        <w:rPr>
          <w:rFonts w:eastAsia="Calibri"/>
          <w:lang w:eastAsia="en-US"/>
        </w:rPr>
        <w:tab/>
        <w:t>comprendere i percorsi evolutivi delle tecnologie dell'informazione e le dinamiche della comunicazione nella società della conoscenza</w:t>
      </w:r>
      <w:r w:rsidR="00174BDE">
        <w:rPr>
          <w:rFonts w:eastAsia="Calibri"/>
          <w:lang w:eastAsia="en-US"/>
        </w:rPr>
        <w:t>;</w:t>
      </w:r>
    </w:p>
    <w:p w14:paraId="52247958" w14:textId="41F9E81F" w:rsidR="00DA7467" w:rsidRDefault="00DA7467" w:rsidP="00DA7467">
      <w:pPr>
        <w:ind w:left="284" w:hanging="284"/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–</w:t>
      </w:r>
      <w:r w:rsidRPr="00487EAB">
        <w:rPr>
          <w:rFonts w:eastAsia="Calibri"/>
          <w:lang w:eastAsia="en-US"/>
        </w:rPr>
        <w:tab/>
        <w:t>conoscere e comprendere le potenziali applicazion</w:t>
      </w:r>
      <w:r w:rsidR="00174BDE">
        <w:rPr>
          <w:rFonts w:eastAsia="Calibri"/>
          <w:lang w:eastAsia="en-US"/>
        </w:rPr>
        <w:t>i</w:t>
      </w:r>
      <w:r w:rsidRPr="00487EAB">
        <w:rPr>
          <w:rFonts w:eastAsia="Calibri"/>
          <w:lang w:eastAsia="en-US"/>
        </w:rPr>
        <w:t xml:space="preserve"> di tali tecnologie e servizi nel campo delle scienze </w:t>
      </w:r>
      <w:r w:rsidR="00F6017E">
        <w:rPr>
          <w:rFonts w:eastAsia="Calibri"/>
          <w:lang w:eastAsia="en-US"/>
        </w:rPr>
        <w:t xml:space="preserve">umane </w:t>
      </w:r>
      <w:r w:rsidRPr="00487EAB">
        <w:rPr>
          <w:rFonts w:eastAsia="Calibri"/>
          <w:lang w:eastAsia="en-US"/>
        </w:rPr>
        <w:t>e della comunicazione</w:t>
      </w:r>
      <w:r w:rsidR="00174BDE">
        <w:rPr>
          <w:rFonts w:eastAsia="Calibri"/>
          <w:lang w:eastAsia="en-US"/>
        </w:rPr>
        <w:t>;</w:t>
      </w:r>
    </w:p>
    <w:p w14:paraId="2705BE1A" w14:textId="024E4FC4" w:rsidR="001E64D8" w:rsidRDefault="001E64D8" w:rsidP="001E64D8">
      <w:pPr>
        <w:ind w:left="284" w:hanging="284"/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–</w:t>
      </w:r>
      <w:r w:rsidRPr="00487EAB">
        <w:rPr>
          <w:rFonts w:eastAsia="Calibri"/>
          <w:lang w:eastAsia="en-US"/>
        </w:rPr>
        <w:tab/>
      </w:r>
      <w:r w:rsidRPr="001E64D8">
        <w:rPr>
          <w:rFonts w:eastAsia="Calibri"/>
          <w:lang w:eastAsia="en-US"/>
        </w:rPr>
        <w:t xml:space="preserve">costruire e gestire un piano di contenuti di un </w:t>
      </w:r>
      <w:r w:rsidRPr="001E64D8">
        <w:rPr>
          <w:rFonts w:eastAsia="Calibri"/>
          <w:i/>
          <w:iCs/>
          <w:lang w:eastAsia="en-US"/>
        </w:rPr>
        <w:t>blog</w:t>
      </w:r>
      <w:r w:rsidRPr="001E64D8">
        <w:rPr>
          <w:rFonts w:eastAsia="Calibri"/>
          <w:lang w:eastAsia="en-US"/>
        </w:rPr>
        <w:t xml:space="preserve"> a partire da una piattaforma gratuita di </w:t>
      </w:r>
      <w:r w:rsidRPr="001E64D8">
        <w:rPr>
          <w:rFonts w:eastAsia="Calibri"/>
          <w:i/>
          <w:iCs/>
          <w:lang w:eastAsia="en-US"/>
        </w:rPr>
        <w:t>self publishing</w:t>
      </w:r>
      <w:r w:rsidRPr="001E64D8">
        <w:rPr>
          <w:rFonts w:eastAsia="Calibri"/>
          <w:lang w:eastAsia="en-US"/>
        </w:rPr>
        <w:t>;</w:t>
      </w:r>
    </w:p>
    <w:p w14:paraId="530D0F17" w14:textId="2CAA09C0" w:rsidR="000C7474" w:rsidRDefault="00DA7467" w:rsidP="00CC72B8">
      <w:pPr>
        <w:ind w:left="284" w:hanging="284"/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–</w:t>
      </w:r>
      <w:r w:rsidRPr="00487EAB">
        <w:rPr>
          <w:rFonts w:eastAsia="Calibri"/>
          <w:lang w:eastAsia="en-US"/>
        </w:rPr>
        <w:tab/>
        <w:t xml:space="preserve">costruire e gestire un profilo pubblico su un </w:t>
      </w:r>
      <w:r w:rsidRPr="001E64D8">
        <w:rPr>
          <w:rFonts w:eastAsia="Calibri"/>
          <w:i/>
          <w:iCs/>
          <w:lang w:eastAsia="en-US"/>
        </w:rPr>
        <w:t>social network</w:t>
      </w:r>
      <w:r w:rsidR="000C7474">
        <w:rPr>
          <w:rFonts w:eastAsia="Calibri"/>
          <w:lang w:eastAsia="en-US"/>
        </w:rPr>
        <w:t>;</w:t>
      </w:r>
    </w:p>
    <w:p w14:paraId="1244DA2D" w14:textId="78AA9C3C" w:rsidR="00CC72B8" w:rsidRDefault="00CC72B8" w:rsidP="00CC72B8">
      <w:pPr>
        <w:ind w:left="284" w:hanging="284"/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–</w:t>
      </w:r>
      <w:r w:rsidRPr="00487EAB">
        <w:rPr>
          <w:rFonts w:eastAsia="Calibri"/>
          <w:lang w:eastAsia="en-US"/>
        </w:rPr>
        <w:tab/>
        <w:t xml:space="preserve">conoscere e comprendere </w:t>
      </w:r>
      <w:r>
        <w:rPr>
          <w:rFonts w:eastAsia="Calibri"/>
          <w:lang w:eastAsia="en-US"/>
        </w:rPr>
        <w:t>i</w:t>
      </w:r>
      <w:r w:rsidRPr="00487EAB">
        <w:rPr>
          <w:rFonts w:eastAsia="Calibri"/>
          <w:lang w:eastAsia="en-US"/>
        </w:rPr>
        <w:t xml:space="preserve"> potenziali </w:t>
      </w:r>
      <w:r>
        <w:rPr>
          <w:rFonts w:eastAsia="Calibri"/>
          <w:lang w:eastAsia="en-US"/>
        </w:rPr>
        <w:t xml:space="preserve">rischi e le relative implicazioni giuridiche riguardanti l’utilizzo improprio delle tecnologie </w:t>
      </w:r>
      <w:r w:rsidRPr="00487EAB">
        <w:rPr>
          <w:rFonts w:eastAsia="Calibri"/>
          <w:lang w:eastAsia="en-US"/>
        </w:rPr>
        <w:t>della comunicazione</w:t>
      </w:r>
      <w:r>
        <w:rPr>
          <w:rFonts w:eastAsia="Calibri"/>
          <w:lang w:eastAsia="en-US"/>
        </w:rPr>
        <w:t xml:space="preserve"> </w:t>
      </w:r>
      <w:r w:rsidRPr="00CC72B8">
        <w:rPr>
          <w:rFonts w:eastAsia="Calibri"/>
          <w:i/>
          <w:iCs/>
          <w:lang w:eastAsia="en-US"/>
        </w:rPr>
        <w:t>online</w:t>
      </w:r>
      <w:r w:rsidR="002321F7">
        <w:rPr>
          <w:rFonts w:eastAsia="Calibri"/>
          <w:lang w:eastAsia="en-US"/>
        </w:rPr>
        <w:t>.</w:t>
      </w:r>
    </w:p>
    <w:p w14:paraId="05C687AA" w14:textId="77777777" w:rsidR="00DA7467" w:rsidRPr="00487EAB" w:rsidRDefault="00DA7467" w:rsidP="00DA7467">
      <w:pPr>
        <w:ind w:left="284" w:hanging="284"/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Al termine del corso, lo studente sarà in grado di:</w:t>
      </w:r>
    </w:p>
    <w:p w14:paraId="2C4F4679" w14:textId="77777777" w:rsidR="00DA7467" w:rsidRPr="00487EAB" w:rsidRDefault="00DA7467" w:rsidP="00DA7467">
      <w:pPr>
        <w:ind w:left="284" w:hanging="284"/>
      </w:pPr>
      <w:r w:rsidRPr="00487EAB">
        <w:t>–</w:t>
      </w:r>
      <w:r w:rsidRPr="00487EAB">
        <w:tab/>
        <w:t xml:space="preserve">ideare, realizzare, distribuire prodotti mediali o di esperienze comunicative a carattere </w:t>
      </w:r>
      <w:r w:rsidRPr="00CC72B8">
        <w:rPr>
          <w:i/>
          <w:iCs/>
        </w:rPr>
        <w:t>educational</w:t>
      </w:r>
      <w:r w:rsidRPr="00487EAB">
        <w:t xml:space="preserve"> o </w:t>
      </w:r>
      <w:r w:rsidRPr="00CC72B8">
        <w:rPr>
          <w:i/>
          <w:iCs/>
        </w:rPr>
        <w:t>edutainment</w:t>
      </w:r>
      <w:r w:rsidRPr="00487EAB">
        <w:t xml:space="preserve">; </w:t>
      </w:r>
    </w:p>
    <w:p w14:paraId="784F4EE5" w14:textId="6E0C90E8" w:rsidR="00DA7467" w:rsidRPr="00487EAB" w:rsidRDefault="00DA7467" w:rsidP="00DA7467">
      <w:pPr>
        <w:ind w:left="284" w:hanging="284"/>
      </w:pPr>
      <w:r w:rsidRPr="00487EAB">
        <w:t>–</w:t>
      </w:r>
      <w:r w:rsidRPr="00487EAB">
        <w:tab/>
        <w:t xml:space="preserve">utilizzare </w:t>
      </w:r>
      <w:r w:rsidR="00CC72B8">
        <w:t>le</w:t>
      </w:r>
      <w:r w:rsidRPr="00487EAB">
        <w:t xml:space="preserve"> tecnologie digitali</w:t>
      </w:r>
      <w:r w:rsidR="00787017">
        <w:t xml:space="preserve"> </w:t>
      </w:r>
      <w:r w:rsidRPr="00487EAB">
        <w:t xml:space="preserve">delle piattaforme </w:t>
      </w:r>
      <w:r w:rsidRPr="00787017">
        <w:rPr>
          <w:i/>
          <w:iCs/>
        </w:rPr>
        <w:t>online</w:t>
      </w:r>
      <w:r w:rsidRPr="00487EAB">
        <w:t xml:space="preserve"> e</w:t>
      </w:r>
      <w:r w:rsidR="00787017">
        <w:t>d</w:t>
      </w:r>
      <w:r w:rsidRPr="00487EAB">
        <w:t xml:space="preserve"> i relativi processi produttivi per integrare le strategie didattiche tradizionali con quelle multimediali, interattive</w:t>
      </w:r>
      <w:r w:rsidR="00CC72B8">
        <w:t xml:space="preserve"> e </w:t>
      </w:r>
      <w:r w:rsidRPr="00487EAB">
        <w:t>collaborative a distanza.</w:t>
      </w:r>
    </w:p>
    <w:p w14:paraId="15929736" w14:textId="711662A8" w:rsidR="00DA7467" w:rsidRPr="00487EAB" w:rsidRDefault="00DA7467" w:rsidP="00DA7467">
      <w:pPr>
        <w:pStyle w:val="Titolo2"/>
        <w:spacing w:before="120"/>
        <w:rPr>
          <w:rFonts w:ascii="Times New Roman" w:hAnsi="Times New Roman"/>
          <w:i/>
          <w:smallCaps w:val="0"/>
          <w:szCs w:val="18"/>
        </w:rPr>
      </w:pPr>
      <w:r w:rsidRPr="00487EAB">
        <w:rPr>
          <w:rFonts w:ascii="Times New Roman" w:hAnsi="Times New Roman"/>
          <w:szCs w:val="18"/>
        </w:rPr>
        <w:t xml:space="preserve">Secondo semestre: </w:t>
      </w:r>
      <w:r w:rsidRPr="00487EAB">
        <w:rPr>
          <w:rFonts w:ascii="Times New Roman" w:hAnsi="Times New Roman"/>
          <w:i/>
          <w:smallCaps w:val="0"/>
          <w:sz w:val="20"/>
          <w:szCs w:val="18"/>
        </w:rPr>
        <w:t xml:space="preserve">Prof. </w:t>
      </w:r>
      <w:r w:rsidR="00DD1586">
        <w:rPr>
          <w:rFonts w:ascii="Times New Roman" w:hAnsi="Times New Roman"/>
          <w:i/>
          <w:smallCaps w:val="0"/>
          <w:sz w:val="20"/>
          <w:szCs w:val="18"/>
        </w:rPr>
        <w:t>Stefano Pasta</w:t>
      </w:r>
    </w:p>
    <w:p w14:paraId="33BFBB60" w14:textId="6C3DE2B4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 xml:space="preserve">Nella seconda parte del corso (secondo semestre) l’obiettivo è quello di far comprendere l’impatto del </w:t>
      </w:r>
      <w:r w:rsidR="00D91E6B">
        <w:rPr>
          <w:rFonts w:eastAsia="Calibri"/>
        </w:rPr>
        <w:t>digitale</w:t>
      </w:r>
      <w:r w:rsidRPr="00487EAB">
        <w:rPr>
          <w:rFonts w:eastAsia="Calibri"/>
        </w:rPr>
        <w:t xml:space="preserve"> sul processo di costruzione e diffusione dell’informazione.</w:t>
      </w:r>
    </w:p>
    <w:p w14:paraId="24EA466E" w14:textId="61CF9B9A" w:rsidR="00D91E6B" w:rsidRPr="00D91E6B" w:rsidRDefault="007357A0" w:rsidP="00D91E6B">
      <w:pPr>
        <w:rPr>
          <w:rFonts w:eastAsia="Calibri"/>
        </w:rPr>
      </w:pPr>
      <w:r w:rsidRPr="00487EAB">
        <w:rPr>
          <w:rFonts w:eastAsia="Calibri"/>
        </w:rPr>
        <w:t>In particolare,</w:t>
      </w:r>
      <w:r w:rsidR="00DA7467" w:rsidRPr="00487EAB">
        <w:rPr>
          <w:rFonts w:eastAsia="Calibri"/>
        </w:rPr>
        <w:t xml:space="preserve"> si intende fornire allo studente gli elementi per inquadrare il concetto di Information Literacy individuando gli elementi costitutivi utili per una sua declinazione in percorsi di educazione formale, informale e non formale a partire </w:t>
      </w:r>
      <w:r w:rsidR="00DA7467" w:rsidRPr="00487EAB">
        <w:rPr>
          <w:rFonts w:eastAsia="Calibri"/>
        </w:rPr>
        <w:lastRenderedPageBreak/>
        <w:t>proprio dalla problematizzazione del processo informativo nell’attuale società della post-verità.</w:t>
      </w:r>
    </w:p>
    <w:p w14:paraId="3D5E8984" w14:textId="77777777" w:rsidR="00D91E6B" w:rsidRPr="00D91E6B" w:rsidRDefault="00D91E6B" w:rsidP="00D91E6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D91E6B">
        <w:t>I risultati di apprendimento attesi al termine dell’insegnamento riguardo alla Conoscenza e Capacità di comprensione saranno:</w:t>
      </w:r>
    </w:p>
    <w:p w14:paraId="6ECE6331" w14:textId="77777777" w:rsidR="00D91E6B" w:rsidRPr="00D91E6B" w:rsidRDefault="00D91E6B" w:rsidP="00D91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0"/>
        </w:tabs>
        <w:spacing w:line="240" w:lineRule="auto"/>
        <w:jc w:val="left"/>
      </w:pPr>
      <w:r w:rsidRPr="00D91E6B">
        <w:t>ricordare lo specifico dell’Information Literacy;</w:t>
      </w:r>
    </w:p>
    <w:p w14:paraId="7EC0519F" w14:textId="77777777" w:rsidR="00D91E6B" w:rsidRPr="00D91E6B" w:rsidRDefault="00D91E6B" w:rsidP="00D91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0"/>
        </w:tabs>
        <w:spacing w:line="240" w:lineRule="auto"/>
        <w:jc w:val="left"/>
      </w:pPr>
      <w:r w:rsidRPr="00D91E6B">
        <w:t>comprendere il linguaggio dell’informazione, le sue caratteristiche, il ciclo di vita e i nodi di problematicità;</w:t>
      </w:r>
    </w:p>
    <w:p w14:paraId="5F8B8BA6" w14:textId="29FCF446" w:rsidR="00D91E6B" w:rsidRPr="00D91E6B" w:rsidRDefault="00D91E6B" w:rsidP="00D91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0"/>
        </w:tabs>
        <w:spacing w:line="240" w:lineRule="auto"/>
        <w:jc w:val="left"/>
      </w:pPr>
      <w:r w:rsidRPr="00D91E6B">
        <w:t>analizzare tecniche e strumenti per la ricerca in rete.</w:t>
      </w:r>
    </w:p>
    <w:p w14:paraId="0779395F" w14:textId="77777777" w:rsidR="00D91E6B" w:rsidRPr="00D91E6B" w:rsidRDefault="00D91E6B" w:rsidP="00D91E6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D91E6B">
        <w:t>I risultati di apprendimento attesi riguardo all'Applicazione pratica di Conoscenza e Capacità di comprensione saranno:</w:t>
      </w:r>
    </w:p>
    <w:p w14:paraId="509AB1B9" w14:textId="77777777" w:rsidR="00D91E6B" w:rsidRPr="00D91E6B" w:rsidRDefault="00D91E6B" w:rsidP="00D91E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0"/>
        </w:tabs>
        <w:spacing w:line="240" w:lineRule="auto"/>
        <w:jc w:val="left"/>
      </w:pPr>
      <w:r w:rsidRPr="00D91E6B">
        <w:t>analizzare i bisogni formativi e progettare attività educative che sostengano l’Information Literacy;</w:t>
      </w:r>
    </w:p>
    <w:p w14:paraId="59A0F998" w14:textId="77777777" w:rsidR="00D91E6B" w:rsidRPr="00D91E6B" w:rsidRDefault="00D91E6B" w:rsidP="00D91E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0"/>
        </w:tabs>
        <w:spacing w:line="240" w:lineRule="auto"/>
        <w:jc w:val="left"/>
      </w:pPr>
      <w:r w:rsidRPr="00D91E6B">
        <w:t>applicare i quadri teorici per costruire la rubrica di competenza e costruire strumenti di analisi;</w:t>
      </w:r>
    </w:p>
    <w:p w14:paraId="0F9431EF" w14:textId="3A5188BF" w:rsidR="00D91E6B" w:rsidRDefault="00D91E6B" w:rsidP="00D91E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0"/>
        </w:tabs>
        <w:spacing w:line="240" w:lineRule="auto"/>
        <w:jc w:val="left"/>
      </w:pPr>
      <w:r w:rsidRPr="00D91E6B">
        <w:t>valutare l’impatto che il digitale ha sul processo informativo e proporre strategie di fronteggiamento delle problematiche emergenti.</w:t>
      </w:r>
    </w:p>
    <w:p w14:paraId="7F3E9279" w14:textId="6C549146" w:rsidR="00B6011F" w:rsidRPr="00351CC1" w:rsidRDefault="00B6011F" w:rsidP="00351CC1">
      <w:pPr>
        <w:pStyle w:val="NormaleWeb"/>
        <w:ind w:right="27"/>
        <w:jc w:val="both"/>
        <w:rPr>
          <w:sz w:val="20"/>
          <w:lang w:eastAsia="it-IT"/>
        </w:rPr>
      </w:pPr>
      <w:r w:rsidRPr="00351CC1">
        <w:rPr>
          <w:sz w:val="20"/>
          <w:lang w:eastAsia="it-IT"/>
        </w:rPr>
        <w:t>Il concetto di Information Literacy verrà approfondito</w:t>
      </w:r>
      <w:r w:rsidR="00351CC1" w:rsidRPr="00351CC1">
        <w:rPr>
          <w:sz w:val="20"/>
          <w:lang w:eastAsia="it-IT"/>
        </w:rPr>
        <w:t xml:space="preserve"> recuperando le</w:t>
      </w:r>
      <w:r w:rsidR="00351CC1">
        <w:rPr>
          <w:sz w:val="20"/>
          <w:lang w:eastAsia="it-IT"/>
        </w:rPr>
        <w:t xml:space="preserve"> </w:t>
      </w:r>
      <w:r w:rsidR="00351CC1" w:rsidRPr="00351CC1">
        <w:rPr>
          <w:sz w:val="20"/>
          <w:lang w:eastAsia="it-IT"/>
        </w:rPr>
        <w:t>raccomandazioni</w:t>
      </w:r>
      <w:r w:rsidRPr="00351CC1">
        <w:rPr>
          <w:sz w:val="20"/>
          <w:lang w:eastAsia="it-IT"/>
        </w:rPr>
        <w:t xml:space="preserve"> </w:t>
      </w:r>
      <w:r w:rsidR="00351CC1" w:rsidRPr="00351CC1">
        <w:rPr>
          <w:sz w:val="20"/>
          <w:lang w:eastAsia="it-IT"/>
        </w:rPr>
        <w:t>e</w:t>
      </w:r>
      <w:r w:rsidRPr="00351CC1">
        <w:rPr>
          <w:sz w:val="20"/>
          <w:lang w:eastAsia="it-IT"/>
        </w:rPr>
        <w:t>urope</w:t>
      </w:r>
      <w:r w:rsidR="00351CC1" w:rsidRPr="00351CC1">
        <w:rPr>
          <w:sz w:val="20"/>
          <w:lang w:eastAsia="it-IT"/>
        </w:rPr>
        <w:t xml:space="preserve">e grazie </w:t>
      </w:r>
      <w:r w:rsidRPr="00351CC1">
        <w:rPr>
          <w:sz w:val="20"/>
          <w:lang w:eastAsia="it-IT"/>
        </w:rPr>
        <w:t xml:space="preserve">alla partecipazione al corso, in quando visiting professor, </w:t>
      </w:r>
      <w:r w:rsidR="00351CC1" w:rsidRPr="00351CC1">
        <w:rPr>
          <w:sz w:val="20"/>
          <w:lang w:eastAsia="it-IT"/>
        </w:rPr>
        <w:t xml:space="preserve">del </w:t>
      </w:r>
      <w:r w:rsidRPr="00351CC1">
        <w:rPr>
          <w:sz w:val="20"/>
          <w:lang w:eastAsia="it-IT"/>
        </w:rPr>
        <w:t>prof.</w:t>
      </w:r>
      <w:r w:rsidR="00351CC1" w:rsidRPr="00351CC1">
        <w:rPr>
          <w:sz w:val="20"/>
          <w:lang w:eastAsia="it-IT"/>
        </w:rPr>
        <w:t xml:space="preserve">Federico Faloppa </w:t>
      </w:r>
      <w:r w:rsidR="00351CC1">
        <w:rPr>
          <w:sz w:val="20"/>
          <w:lang w:eastAsia="it-IT"/>
        </w:rPr>
        <w:t>dell’</w:t>
      </w:r>
      <w:r w:rsidR="00351CC1" w:rsidRPr="00351CC1">
        <w:rPr>
          <w:sz w:val="20"/>
          <w:lang w:eastAsia="it-IT"/>
        </w:rPr>
        <w:t>Università di Reading (UK), Coordinatore Rete nazionale per il contrasto ai discorsi e ai fenomeni d’odio, membro del Committee of Experts on Combating Hate Speech del Consiglio d'Europa</w:t>
      </w:r>
      <w:r>
        <w:t>.</w:t>
      </w:r>
    </w:p>
    <w:p w14:paraId="35B2D1AC" w14:textId="6A5AD95C" w:rsidR="00F74A34" w:rsidRPr="00B6011F" w:rsidRDefault="00F74A34" w:rsidP="00B6011F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18"/>
          <w:lang w:eastAsia="en-US"/>
        </w:rPr>
      </w:pPr>
      <w:r w:rsidRPr="00F74A34">
        <w:rPr>
          <w:rFonts w:eastAsia="Calibri"/>
          <w:b/>
          <w:i/>
          <w:sz w:val="18"/>
          <w:szCs w:val="18"/>
          <w:lang w:eastAsia="en-US"/>
        </w:rPr>
        <w:t>PROGRAMMA DEL CORSO</w:t>
      </w:r>
    </w:p>
    <w:p w14:paraId="4340BBB0" w14:textId="3F5406DB" w:rsidR="00DA7467" w:rsidRPr="00487EAB" w:rsidRDefault="00DA7467" w:rsidP="00DA7467">
      <w:pPr>
        <w:rPr>
          <w:rFonts w:eastAsia="Calibri"/>
          <w:i/>
          <w:lang w:eastAsia="en-US"/>
        </w:rPr>
      </w:pPr>
      <w:r w:rsidRPr="00487EAB">
        <w:rPr>
          <w:rFonts w:eastAsia="Calibri"/>
          <w:smallCaps/>
          <w:sz w:val="18"/>
          <w:lang w:eastAsia="en-US"/>
        </w:rPr>
        <w:t>Primo semestre</w:t>
      </w:r>
      <w:r w:rsidRPr="00487EAB">
        <w:rPr>
          <w:rFonts w:eastAsia="Calibri"/>
          <w:i/>
          <w:lang w:eastAsia="en-US"/>
        </w:rPr>
        <w:t xml:space="preserve">: Prof. </w:t>
      </w:r>
      <w:r w:rsidR="001E64D8">
        <w:rPr>
          <w:rFonts w:eastAsia="Calibri"/>
          <w:i/>
          <w:lang w:eastAsia="en-US"/>
        </w:rPr>
        <w:t>Massimiliano Montulli</w:t>
      </w:r>
    </w:p>
    <w:p w14:paraId="256D24E2" w14:textId="4C36BE74" w:rsidR="00DA7467" w:rsidRPr="00487EAB" w:rsidRDefault="00DA7467" w:rsidP="00DA7467">
      <w:pPr>
        <w:rPr>
          <w:rFonts w:eastAsia="Times"/>
          <w:lang w:eastAsia="en-US"/>
        </w:rPr>
      </w:pPr>
      <w:r w:rsidRPr="00487EAB">
        <w:rPr>
          <w:rFonts w:eastAsia="Times"/>
          <w:lang w:eastAsia="en-US"/>
        </w:rPr>
        <w:t xml:space="preserve">Il primo semestre è articolato in </w:t>
      </w:r>
      <w:r w:rsidR="007357A0" w:rsidRPr="00487EAB">
        <w:rPr>
          <w:rFonts w:eastAsia="Times"/>
          <w:lang w:eastAsia="en-US"/>
        </w:rPr>
        <w:t>quattro</w:t>
      </w:r>
      <w:r w:rsidRPr="00487EAB">
        <w:rPr>
          <w:rFonts w:eastAsia="Times"/>
          <w:lang w:eastAsia="en-US"/>
        </w:rPr>
        <w:t xml:space="preserve"> moduli:</w:t>
      </w:r>
    </w:p>
    <w:p w14:paraId="672CB2B0" w14:textId="77777777" w:rsidR="00DA7467" w:rsidRPr="00487EAB" w:rsidRDefault="00DA7467" w:rsidP="00DA7467">
      <w:pPr>
        <w:rPr>
          <w:rFonts w:eastAsia="Times"/>
          <w:lang w:eastAsia="en-US"/>
        </w:rPr>
      </w:pPr>
      <w:r w:rsidRPr="00487EAB">
        <w:rPr>
          <w:rFonts w:eastAsia="Times"/>
          <w:lang w:eastAsia="en-US"/>
        </w:rPr>
        <w:t>1.</w:t>
      </w:r>
      <w:r w:rsidRPr="00487EAB">
        <w:rPr>
          <w:rFonts w:eastAsia="Times"/>
          <w:lang w:eastAsia="en-US"/>
        </w:rPr>
        <w:tab/>
        <w:t>Sistemi informativi e nuovi linguaggi digitali.</w:t>
      </w:r>
    </w:p>
    <w:p w14:paraId="38CFF9CE" w14:textId="6ECE75F1" w:rsidR="00DA7467" w:rsidRPr="00487EAB" w:rsidRDefault="00DA7467" w:rsidP="00DA7467">
      <w:pPr>
        <w:rPr>
          <w:rFonts w:eastAsia="Times"/>
          <w:lang w:eastAsia="en-US"/>
        </w:rPr>
      </w:pPr>
      <w:r w:rsidRPr="00487EAB">
        <w:rPr>
          <w:rFonts w:eastAsia="Times"/>
          <w:lang w:eastAsia="en-US"/>
        </w:rPr>
        <w:t>2.</w:t>
      </w:r>
      <w:r w:rsidRPr="00487EAB">
        <w:rPr>
          <w:rFonts w:eastAsia="Times"/>
          <w:lang w:eastAsia="en-US"/>
        </w:rPr>
        <w:tab/>
        <w:t xml:space="preserve">I linguaggi del web 2.0: </w:t>
      </w:r>
      <w:r w:rsidR="001E21B2" w:rsidRPr="001E21B2">
        <w:rPr>
          <w:rFonts w:eastAsia="Times"/>
          <w:i/>
          <w:iCs/>
          <w:lang w:eastAsia="en-US"/>
        </w:rPr>
        <w:t>w</w:t>
      </w:r>
      <w:r w:rsidRPr="001E21B2">
        <w:rPr>
          <w:rFonts w:eastAsia="Times"/>
          <w:i/>
          <w:iCs/>
          <w:lang w:eastAsia="en-US"/>
        </w:rPr>
        <w:t>iki</w:t>
      </w:r>
      <w:r w:rsidRPr="00487EAB">
        <w:rPr>
          <w:rFonts w:eastAsia="Times"/>
          <w:lang w:eastAsia="en-US"/>
        </w:rPr>
        <w:t xml:space="preserve">, motori di ricerca, </w:t>
      </w:r>
      <w:r w:rsidRPr="001E21B2">
        <w:rPr>
          <w:rFonts w:eastAsia="Times"/>
          <w:i/>
          <w:iCs/>
          <w:lang w:eastAsia="en-US"/>
        </w:rPr>
        <w:t>blog</w:t>
      </w:r>
      <w:r w:rsidRPr="00487EAB">
        <w:rPr>
          <w:rFonts w:eastAsia="Times"/>
          <w:lang w:eastAsia="en-US"/>
        </w:rPr>
        <w:t>.</w:t>
      </w:r>
    </w:p>
    <w:p w14:paraId="1DAF34F2" w14:textId="77777777" w:rsidR="00DA7467" w:rsidRPr="00487EAB" w:rsidRDefault="00DA7467" w:rsidP="00DA7467">
      <w:pPr>
        <w:rPr>
          <w:rFonts w:eastAsia="Times"/>
          <w:lang w:eastAsia="en-US"/>
        </w:rPr>
      </w:pPr>
      <w:r w:rsidRPr="00487EAB">
        <w:rPr>
          <w:rFonts w:eastAsia="Times"/>
          <w:lang w:eastAsia="en-US"/>
        </w:rPr>
        <w:t>3.</w:t>
      </w:r>
      <w:r w:rsidRPr="00487EAB">
        <w:rPr>
          <w:rFonts w:eastAsia="Times"/>
          <w:lang w:eastAsia="en-US"/>
        </w:rPr>
        <w:tab/>
        <w:t xml:space="preserve">I linguaggi del web 2.0: </w:t>
      </w:r>
      <w:r w:rsidRPr="001E21B2">
        <w:rPr>
          <w:rFonts w:eastAsia="Times"/>
          <w:i/>
          <w:iCs/>
          <w:lang w:eastAsia="en-US"/>
        </w:rPr>
        <w:t>video storytelling</w:t>
      </w:r>
      <w:r w:rsidRPr="00487EAB">
        <w:rPr>
          <w:rFonts w:eastAsia="Times"/>
          <w:lang w:eastAsia="en-US"/>
        </w:rPr>
        <w:t xml:space="preserve"> e Youtube.</w:t>
      </w:r>
    </w:p>
    <w:p w14:paraId="5F0AEBDA" w14:textId="7326864C" w:rsidR="00E241BA" w:rsidRDefault="00DA7467" w:rsidP="00DA7467">
      <w:pPr>
        <w:rPr>
          <w:rFonts w:eastAsia="Times"/>
          <w:lang w:eastAsia="en-US"/>
        </w:rPr>
      </w:pPr>
      <w:r w:rsidRPr="00487EAB">
        <w:rPr>
          <w:rFonts w:eastAsia="Times"/>
          <w:lang w:eastAsia="en-US"/>
        </w:rPr>
        <w:t>4.</w:t>
      </w:r>
      <w:r w:rsidRPr="00487EAB">
        <w:rPr>
          <w:rFonts w:eastAsia="Times"/>
          <w:lang w:eastAsia="en-US"/>
        </w:rPr>
        <w:tab/>
        <w:t>I linguaggi del web 2.0: Facebook</w:t>
      </w:r>
      <w:r w:rsidR="001E21B2">
        <w:rPr>
          <w:rFonts w:eastAsia="Times"/>
          <w:lang w:eastAsia="en-US"/>
        </w:rPr>
        <w:t xml:space="preserve">, Instagram e </w:t>
      </w:r>
      <w:r w:rsidR="001E21B2" w:rsidRPr="001E21B2">
        <w:rPr>
          <w:rFonts w:eastAsia="Times"/>
          <w:i/>
          <w:iCs/>
          <w:lang w:eastAsia="en-US"/>
        </w:rPr>
        <w:t>digital advertising</w:t>
      </w:r>
      <w:r w:rsidRPr="00487EAB">
        <w:rPr>
          <w:rFonts w:eastAsia="Times"/>
          <w:lang w:eastAsia="en-US"/>
        </w:rPr>
        <w:t>.</w:t>
      </w:r>
    </w:p>
    <w:p w14:paraId="47C9ABA6" w14:textId="443C810D" w:rsidR="00DA7467" w:rsidRPr="00487EAB" w:rsidRDefault="00DA7467" w:rsidP="00DA7467">
      <w:r w:rsidRPr="00487EAB">
        <w:rPr>
          <w:rFonts w:eastAsia="Calibri"/>
          <w:lang w:eastAsia="en-US"/>
        </w:rPr>
        <w:t>All’interno di questa cornice</w:t>
      </w:r>
      <w:r w:rsidR="00E241BA">
        <w:rPr>
          <w:rFonts w:eastAsia="Calibri"/>
          <w:lang w:eastAsia="en-US"/>
        </w:rPr>
        <w:t xml:space="preserve"> </w:t>
      </w:r>
      <w:r w:rsidR="00DC175F">
        <w:rPr>
          <w:rFonts w:eastAsia="Calibri"/>
          <w:lang w:eastAsia="en-US"/>
        </w:rPr>
        <w:t>saranno</w:t>
      </w:r>
      <w:r w:rsidR="00E241BA">
        <w:rPr>
          <w:rFonts w:eastAsia="Calibri"/>
          <w:lang w:eastAsia="en-US"/>
        </w:rPr>
        <w:t xml:space="preserve"> </w:t>
      </w:r>
      <w:r w:rsidR="00DC175F">
        <w:rPr>
          <w:rFonts w:eastAsia="Calibri"/>
          <w:lang w:eastAsia="en-US"/>
        </w:rPr>
        <w:t xml:space="preserve">inoltre </w:t>
      </w:r>
      <w:r w:rsidR="00E241BA">
        <w:rPr>
          <w:rFonts w:eastAsia="Calibri"/>
          <w:lang w:eastAsia="en-US"/>
        </w:rPr>
        <w:t xml:space="preserve">approfondite </w:t>
      </w:r>
      <w:r w:rsidR="0098079A">
        <w:rPr>
          <w:rFonts w:eastAsia="Calibri"/>
          <w:lang w:eastAsia="en-US"/>
        </w:rPr>
        <w:t xml:space="preserve">alcune </w:t>
      </w:r>
      <w:r w:rsidR="00E241BA">
        <w:rPr>
          <w:rFonts w:eastAsia="Calibri"/>
          <w:lang w:eastAsia="en-US"/>
        </w:rPr>
        <w:t>tematiche di carattere giuridico connesse con gli argomenti trattati nel corso</w:t>
      </w:r>
      <w:r w:rsidR="00DC175F">
        <w:rPr>
          <w:rFonts w:eastAsia="Calibri"/>
          <w:lang w:eastAsia="en-US"/>
        </w:rPr>
        <w:t xml:space="preserve"> </w:t>
      </w:r>
      <w:r w:rsidR="0098079A">
        <w:rPr>
          <w:rFonts w:eastAsia="Calibri"/>
          <w:lang w:eastAsia="en-US"/>
        </w:rPr>
        <w:t xml:space="preserve">come la </w:t>
      </w:r>
      <w:r w:rsidR="0098079A" w:rsidRPr="0098079A">
        <w:rPr>
          <w:rFonts w:eastAsia="Calibri"/>
          <w:i/>
          <w:iCs/>
          <w:lang w:eastAsia="en-US"/>
        </w:rPr>
        <w:t>cybe</w:t>
      </w:r>
      <w:r w:rsidR="00F65616">
        <w:rPr>
          <w:rFonts w:eastAsia="Calibri"/>
          <w:i/>
          <w:iCs/>
          <w:lang w:eastAsia="en-US"/>
        </w:rPr>
        <w:t>r</w:t>
      </w:r>
      <w:r w:rsidR="0098079A" w:rsidRPr="0098079A">
        <w:rPr>
          <w:rFonts w:eastAsia="Calibri"/>
          <w:i/>
          <w:iCs/>
          <w:lang w:eastAsia="en-US"/>
        </w:rPr>
        <w:t>security</w:t>
      </w:r>
      <w:r w:rsidR="0098079A">
        <w:rPr>
          <w:rFonts w:eastAsia="Calibri"/>
          <w:lang w:eastAsia="en-US"/>
        </w:rPr>
        <w:t xml:space="preserve"> e le varie fattispecie criminose concernenti l’uso inappropriato delle piattaforme social.</w:t>
      </w:r>
    </w:p>
    <w:p w14:paraId="1ECACEBB" w14:textId="77ECB5A1" w:rsidR="00DA7467" w:rsidRPr="00351CC1" w:rsidRDefault="00DA7467" w:rsidP="00DA7467">
      <w:pPr>
        <w:pStyle w:val="Titolo2"/>
        <w:spacing w:before="120"/>
        <w:rPr>
          <w:rFonts w:ascii="Times New Roman" w:hAnsi="Times New Roman"/>
          <w:i/>
          <w:smallCaps w:val="0"/>
          <w:sz w:val="20"/>
          <w:szCs w:val="18"/>
        </w:rPr>
      </w:pPr>
      <w:r w:rsidRPr="00351CC1">
        <w:rPr>
          <w:rFonts w:ascii="Times New Roman" w:hAnsi="Times New Roman"/>
          <w:szCs w:val="18"/>
        </w:rPr>
        <w:t xml:space="preserve">Secondo semestre: </w:t>
      </w:r>
      <w:r w:rsidRPr="00351CC1">
        <w:rPr>
          <w:rFonts w:ascii="Times New Roman" w:hAnsi="Times New Roman"/>
          <w:i/>
          <w:smallCaps w:val="0"/>
          <w:sz w:val="20"/>
          <w:szCs w:val="18"/>
        </w:rPr>
        <w:t xml:space="preserve">Prof. </w:t>
      </w:r>
      <w:r w:rsidR="00DD1586">
        <w:rPr>
          <w:rFonts w:ascii="Times New Roman" w:hAnsi="Times New Roman"/>
          <w:i/>
          <w:smallCaps w:val="0"/>
          <w:sz w:val="20"/>
          <w:szCs w:val="18"/>
        </w:rPr>
        <w:t>Stefano Pasta</w:t>
      </w:r>
      <w:r w:rsidR="00B6011F" w:rsidRPr="00351CC1">
        <w:rPr>
          <w:rFonts w:ascii="Times New Roman" w:hAnsi="Times New Roman"/>
          <w:i/>
          <w:smallCaps w:val="0"/>
          <w:sz w:val="20"/>
          <w:szCs w:val="18"/>
        </w:rPr>
        <w:t xml:space="preserve"> e </w:t>
      </w:r>
      <w:r w:rsidR="00351CC1">
        <w:rPr>
          <w:rFonts w:ascii="Times New Roman" w:hAnsi="Times New Roman"/>
          <w:i/>
          <w:smallCaps w:val="0"/>
          <w:sz w:val="20"/>
          <w:szCs w:val="18"/>
        </w:rPr>
        <w:t>Prof.Federico Faloppa</w:t>
      </w:r>
    </w:p>
    <w:p w14:paraId="6569A416" w14:textId="18F4B923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 xml:space="preserve">Il secondo semestre è articolato in </w:t>
      </w:r>
      <w:r w:rsidR="007357A0" w:rsidRPr="00487EAB">
        <w:rPr>
          <w:rFonts w:eastAsia="Calibri"/>
        </w:rPr>
        <w:t>quattro</w:t>
      </w:r>
      <w:r w:rsidRPr="00487EAB">
        <w:rPr>
          <w:rFonts w:eastAsia="Calibri"/>
        </w:rPr>
        <w:t xml:space="preserve"> moduli:</w:t>
      </w:r>
    </w:p>
    <w:p w14:paraId="20C8DD20" w14:textId="77777777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>1.</w:t>
      </w:r>
      <w:r w:rsidRPr="00487EAB">
        <w:rPr>
          <w:rFonts w:eastAsia="Calibri"/>
        </w:rPr>
        <w:tab/>
        <w:t>la centralità dell’Information Literacy: genesi e scenari di intervento;</w:t>
      </w:r>
    </w:p>
    <w:p w14:paraId="54D7D523" w14:textId="77777777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>2.</w:t>
      </w:r>
      <w:r w:rsidRPr="00487EAB">
        <w:rPr>
          <w:rFonts w:eastAsia="Calibri"/>
        </w:rPr>
        <w:tab/>
        <w:t>il linguaggio dell’informazione e il processo di mediazione;</w:t>
      </w:r>
    </w:p>
    <w:p w14:paraId="7718889D" w14:textId="77777777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>3.</w:t>
      </w:r>
      <w:r w:rsidRPr="00487EAB">
        <w:rPr>
          <w:rFonts w:eastAsia="Calibri"/>
        </w:rPr>
        <w:tab/>
        <w:t>post-verità e percorsi educativi;</w:t>
      </w:r>
    </w:p>
    <w:p w14:paraId="033DD444" w14:textId="5156964E" w:rsidR="00DA7467" w:rsidRDefault="00DA7467" w:rsidP="00DA7467">
      <w:pPr>
        <w:rPr>
          <w:rFonts w:eastAsia="Calibri"/>
        </w:rPr>
      </w:pPr>
      <w:r w:rsidRPr="00487EAB">
        <w:rPr>
          <w:rFonts w:eastAsia="Calibri"/>
        </w:rPr>
        <w:lastRenderedPageBreak/>
        <w:t>4.</w:t>
      </w:r>
      <w:r w:rsidRPr="00487EAB">
        <w:rPr>
          <w:rFonts w:eastAsia="Calibri"/>
        </w:rPr>
        <w:tab/>
        <w:t>tecniche e strumenti a supporto della ricerca informativa.</w:t>
      </w:r>
    </w:p>
    <w:p w14:paraId="7109EA39" w14:textId="10758F94" w:rsidR="00B6011F" w:rsidRPr="00487EAB" w:rsidRDefault="00B6011F" w:rsidP="00DA7467">
      <w:pPr>
        <w:rPr>
          <w:rFonts w:eastAsia="Calibri"/>
        </w:rPr>
      </w:pPr>
      <w:r>
        <w:rPr>
          <w:rFonts w:eastAsia="Calibri"/>
        </w:rPr>
        <w:t xml:space="preserve">Il </w:t>
      </w:r>
      <w:r w:rsidR="007357A0">
        <w:rPr>
          <w:rFonts w:eastAsia="Calibri"/>
        </w:rPr>
        <w:t>quinto</w:t>
      </w:r>
      <w:r>
        <w:rPr>
          <w:rFonts w:eastAsia="Calibri"/>
        </w:rPr>
        <w:t xml:space="preserve"> modulo corrisponde al lavoro condotto durante la permanenza del visiting professor. Tutto le informazioni e il materiale legato a questo modulo sarà reso disponibile in Blackboard.</w:t>
      </w:r>
    </w:p>
    <w:p w14:paraId="64F2B34B" w14:textId="70B7B72C" w:rsidR="00F74A34" w:rsidRPr="002052A6" w:rsidRDefault="00F74A34" w:rsidP="00800E5F">
      <w:pPr>
        <w:spacing w:before="240" w:after="120"/>
        <w:rPr>
          <w:rFonts w:eastAsia="Calibri"/>
        </w:rPr>
      </w:pPr>
      <w:r w:rsidRPr="00F74A34">
        <w:rPr>
          <w:rFonts w:eastAsia="Calibri"/>
          <w:b/>
          <w:i/>
          <w:sz w:val="18"/>
          <w:szCs w:val="18"/>
          <w:lang w:eastAsia="en-US"/>
        </w:rPr>
        <w:t>BIBLIOGRAFIA</w:t>
      </w:r>
      <w:r w:rsidR="007874F4">
        <w:rPr>
          <w:rStyle w:val="Rimandonotaapidipagina"/>
          <w:rFonts w:eastAsia="Calibri"/>
          <w:b/>
          <w:i/>
          <w:sz w:val="18"/>
          <w:szCs w:val="18"/>
          <w:lang w:eastAsia="en-US"/>
        </w:rPr>
        <w:footnoteReference w:id="1"/>
      </w:r>
    </w:p>
    <w:p w14:paraId="7DA02681" w14:textId="51F66B14" w:rsidR="00910AF1" w:rsidRPr="00887C9A" w:rsidRDefault="00910AF1" w:rsidP="004078AA">
      <w:pPr>
        <w:pStyle w:val="Testo1"/>
        <w:ind w:firstLine="0"/>
        <w:rPr>
          <w:rFonts w:eastAsia="Calibri"/>
          <w:szCs w:val="18"/>
        </w:rPr>
      </w:pPr>
      <w:r w:rsidRPr="00887C9A">
        <w:rPr>
          <w:rFonts w:eastAsia="Calibri"/>
          <w:szCs w:val="18"/>
        </w:rPr>
        <w:t xml:space="preserve">Primo semestre: Prof. </w:t>
      </w:r>
      <w:r w:rsidR="001E21B2" w:rsidRPr="00887C9A">
        <w:rPr>
          <w:rFonts w:eastAsia="Calibri"/>
          <w:szCs w:val="18"/>
        </w:rPr>
        <w:t>Massimiliano Montulli</w:t>
      </w:r>
    </w:p>
    <w:p w14:paraId="4DD5249A" w14:textId="2B11D051" w:rsidR="004075E6" w:rsidRPr="00887C9A" w:rsidRDefault="004075E6" w:rsidP="007874F4">
      <w:pPr>
        <w:rPr>
          <w:sz w:val="18"/>
          <w:szCs w:val="18"/>
        </w:rPr>
      </w:pPr>
      <w:r w:rsidRPr="00887C9A">
        <w:rPr>
          <w:rFonts w:eastAsia="Times"/>
          <w:sz w:val="18"/>
          <w:szCs w:val="18"/>
        </w:rPr>
        <w:t>Fiormonte Domenico, Numerico Teresa, Tomasi Francesca</w:t>
      </w:r>
      <w:r w:rsidRPr="00887C9A">
        <w:rPr>
          <w:rFonts w:eastAsia="Times"/>
          <w:i/>
          <w:iCs/>
          <w:sz w:val="18"/>
          <w:szCs w:val="18"/>
        </w:rPr>
        <w:t>, L'umanista digitale</w:t>
      </w:r>
      <w:r w:rsidRPr="00887C9A">
        <w:rPr>
          <w:rFonts w:eastAsia="Times"/>
          <w:sz w:val="18"/>
          <w:szCs w:val="18"/>
        </w:rPr>
        <w:t>, Il Mulino, 2010 (escluso capitolo 3)</w:t>
      </w:r>
      <w:r w:rsidR="00AB1154" w:rsidRPr="00887C9A">
        <w:rPr>
          <w:rFonts w:eastAsia="Times"/>
          <w:sz w:val="18"/>
          <w:szCs w:val="18"/>
        </w:rPr>
        <w:t xml:space="preserve"> </w:t>
      </w:r>
    </w:p>
    <w:p w14:paraId="04EA186B" w14:textId="28006A56" w:rsidR="00F74A34" w:rsidRPr="00887C9A" w:rsidRDefault="00F74A34" w:rsidP="00800E5F">
      <w:pPr>
        <w:pStyle w:val="Testo1"/>
        <w:spacing w:before="0"/>
        <w:rPr>
          <w:rFonts w:eastAsia="Times"/>
          <w:szCs w:val="18"/>
        </w:rPr>
      </w:pPr>
      <w:r w:rsidRPr="00887C9A">
        <w:rPr>
          <w:rFonts w:eastAsia="Times"/>
          <w:szCs w:val="18"/>
        </w:rPr>
        <w:t>Gli articoli, i materiali delle lezioni – resi disponibili nel corso on line in Blackboard – e le attività svolte durante il corso sono parte integrante del programma d’esame.</w:t>
      </w:r>
    </w:p>
    <w:p w14:paraId="120CDA4E" w14:textId="4A3B350B" w:rsidR="00910AF1" w:rsidRPr="00887C9A" w:rsidRDefault="00910AF1" w:rsidP="004078AA">
      <w:pPr>
        <w:pStyle w:val="Testo1"/>
        <w:ind w:firstLine="0"/>
        <w:rPr>
          <w:rFonts w:eastAsia="Calibri"/>
          <w:szCs w:val="18"/>
        </w:rPr>
      </w:pPr>
      <w:r w:rsidRPr="00887C9A">
        <w:rPr>
          <w:rFonts w:eastAsia="Calibri"/>
          <w:szCs w:val="18"/>
        </w:rPr>
        <w:t>Secondo semestre: Prof.</w:t>
      </w:r>
      <w:r w:rsidR="00DD1586">
        <w:rPr>
          <w:rFonts w:eastAsia="Calibri"/>
          <w:szCs w:val="18"/>
        </w:rPr>
        <w:t xml:space="preserve"> Stefano Pasta</w:t>
      </w:r>
    </w:p>
    <w:p w14:paraId="5986CC6F" w14:textId="4FAFC219" w:rsidR="00351CC1" w:rsidRDefault="009F5F47" w:rsidP="00351CC1">
      <w:pPr>
        <w:rPr>
          <w:rStyle w:val="Collegamentoipertestuale"/>
          <w:rFonts w:eastAsia="Calibri"/>
          <w:i/>
          <w:sz w:val="18"/>
          <w:szCs w:val="18"/>
        </w:rPr>
      </w:pPr>
      <w:r w:rsidRPr="00887C9A">
        <w:rPr>
          <w:rFonts w:ascii="Times" w:eastAsia="Times" w:hAnsi="Times"/>
          <w:noProof/>
          <w:sz w:val="18"/>
          <w:szCs w:val="18"/>
        </w:rPr>
        <w:t xml:space="preserve">D. Buckingham, </w:t>
      </w:r>
      <w:r w:rsidRPr="00887C9A">
        <w:rPr>
          <w:rFonts w:ascii="Times" w:eastAsia="Times" w:hAnsi="Times"/>
          <w:i/>
          <w:iCs/>
          <w:noProof/>
          <w:sz w:val="18"/>
          <w:szCs w:val="18"/>
        </w:rPr>
        <w:t>Un” manifesto per la media education</w:t>
      </w:r>
      <w:r w:rsidRPr="00887C9A">
        <w:rPr>
          <w:rFonts w:ascii="Times" w:eastAsia="Times" w:hAnsi="Times"/>
          <w:noProof/>
          <w:sz w:val="18"/>
          <w:szCs w:val="18"/>
        </w:rPr>
        <w:t>. Mondadori Università, Firenze, 2020. </w:t>
      </w:r>
      <w:r w:rsidR="0081569A">
        <w:rPr>
          <w:rStyle w:val="Collegamentoipertestuale"/>
          <w:rFonts w:eastAsia="Calibri"/>
          <w:i/>
          <w:sz w:val="18"/>
          <w:szCs w:val="18"/>
        </w:rPr>
        <w:t xml:space="preserve"> </w:t>
      </w:r>
    </w:p>
    <w:p w14:paraId="3B4DAF21" w14:textId="5779AF62" w:rsidR="00351CC1" w:rsidRDefault="00351CC1" w:rsidP="00351CC1">
      <w:pPr>
        <w:rPr>
          <w:rFonts w:eastAsia="Times"/>
          <w:sz w:val="18"/>
          <w:szCs w:val="18"/>
        </w:rPr>
      </w:pPr>
      <w:r>
        <w:rPr>
          <w:rFonts w:ascii="Times" w:eastAsia="Times" w:hAnsi="Times"/>
          <w:noProof/>
          <w:sz w:val="18"/>
          <w:szCs w:val="18"/>
        </w:rPr>
        <w:t>S</w:t>
      </w:r>
      <w:r w:rsidRPr="00887C9A">
        <w:rPr>
          <w:rFonts w:ascii="Times" w:eastAsia="Times" w:hAnsi="Times"/>
          <w:noProof/>
          <w:sz w:val="18"/>
          <w:szCs w:val="18"/>
        </w:rPr>
        <w:t xml:space="preserve">. </w:t>
      </w:r>
      <w:r>
        <w:rPr>
          <w:rFonts w:ascii="Times" w:eastAsia="Times" w:hAnsi="Times"/>
          <w:noProof/>
          <w:sz w:val="18"/>
          <w:szCs w:val="18"/>
        </w:rPr>
        <w:t>Pasta</w:t>
      </w:r>
      <w:r w:rsidRPr="00887C9A">
        <w:rPr>
          <w:rFonts w:ascii="Times" w:eastAsia="Times" w:hAnsi="Times"/>
          <w:noProof/>
          <w:sz w:val="18"/>
          <w:szCs w:val="18"/>
        </w:rPr>
        <w:t xml:space="preserve">, </w:t>
      </w:r>
      <w:r w:rsidRPr="003F1019">
        <w:rPr>
          <w:rFonts w:ascii="Times" w:eastAsia="Times" w:hAnsi="Times"/>
          <w:i/>
          <w:iCs/>
          <w:noProof/>
          <w:sz w:val="18"/>
          <w:szCs w:val="18"/>
        </w:rPr>
        <w:t>Razzismi 2.0. Analisi socio-educativa dell’odio online</w:t>
      </w:r>
      <w:r>
        <w:rPr>
          <w:rFonts w:ascii="Times" w:eastAsia="Times" w:hAnsi="Times"/>
          <w:noProof/>
          <w:sz w:val="18"/>
          <w:szCs w:val="18"/>
        </w:rPr>
        <w:t>.</w:t>
      </w:r>
      <w:r w:rsidRPr="00887C9A">
        <w:rPr>
          <w:rFonts w:ascii="Times" w:eastAsia="Times" w:hAnsi="Times"/>
          <w:noProof/>
          <w:sz w:val="18"/>
          <w:szCs w:val="18"/>
        </w:rPr>
        <w:t xml:space="preserve"> </w:t>
      </w:r>
      <w:r w:rsidR="003F1019">
        <w:rPr>
          <w:rFonts w:eastAsia="Times"/>
          <w:sz w:val="18"/>
          <w:szCs w:val="18"/>
        </w:rPr>
        <w:t>Morcelliana</w:t>
      </w:r>
      <w:r w:rsidRPr="00887C9A">
        <w:rPr>
          <w:rFonts w:eastAsia="Times"/>
          <w:sz w:val="18"/>
          <w:szCs w:val="18"/>
        </w:rPr>
        <w:t>, Brescia, 20</w:t>
      </w:r>
      <w:r w:rsidR="003F1019">
        <w:rPr>
          <w:rFonts w:eastAsia="Times"/>
          <w:sz w:val="18"/>
          <w:szCs w:val="18"/>
        </w:rPr>
        <w:t>18.</w:t>
      </w:r>
    </w:p>
    <w:p w14:paraId="5B8053F3" w14:textId="77777777" w:rsidR="00351CC1" w:rsidRDefault="00351CC1" w:rsidP="00800E5F">
      <w:pPr>
        <w:pStyle w:val="Testo1"/>
        <w:spacing w:before="0"/>
        <w:rPr>
          <w:rFonts w:eastAsia="Times"/>
          <w:szCs w:val="18"/>
        </w:rPr>
      </w:pPr>
    </w:p>
    <w:p w14:paraId="71122B46" w14:textId="235DAB46" w:rsidR="00910AF1" w:rsidRPr="00887C9A" w:rsidRDefault="00C26A64" w:rsidP="00800E5F">
      <w:pPr>
        <w:pStyle w:val="Testo1"/>
        <w:spacing w:before="0"/>
        <w:rPr>
          <w:rFonts w:eastAsia="Times"/>
          <w:szCs w:val="18"/>
        </w:rPr>
      </w:pPr>
      <w:r w:rsidRPr="00887C9A">
        <w:rPr>
          <w:rFonts w:eastAsia="Times"/>
          <w:szCs w:val="18"/>
        </w:rPr>
        <w:t>S</w:t>
      </w:r>
      <w:r w:rsidR="00910AF1" w:rsidRPr="00887C9A">
        <w:rPr>
          <w:rFonts w:eastAsia="Times"/>
          <w:szCs w:val="18"/>
        </w:rPr>
        <w:t>i aggiungono gli articoli e i materiali delle lezioni resi disponibili nel corso on line in Blackboard.</w:t>
      </w:r>
      <w:r w:rsidRPr="00887C9A">
        <w:rPr>
          <w:rFonts w:eastAsia="Times"/>
          <w:szCs w:val="18"/>
        </w:rPr>
        <w:t xml:space="preserve"> Le attività svolte durante il corso sono parte integrante del programma d’esame.</w:t>
      </w:r>
    </w:p>
    <w:p w14:paraId="6569D473" w14:textId="77777777" w:rsidR="004E7B00" w:rsidRPr="00F74A34" w:rsidRDefault="004E7B00" w:rsidP="004E7B00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F74A34">
        <w:rPr>
          <w:rFonts w:eastAsia="Calibri"/>
          <w:b/>
          <w:i/>
          <w:sz w:val="18"/>
          <w:szCs w:val="18"/>
          <w:lang w:eastAsia="en-US"/>
        </w:rPr>
        <w:t>DIDATTICA DEL CORSO</w:t>
      </w:r>
    </w:p>
    <w:p w14:paraId="238F2576" w14:textId="0D8AC1D4" w:rsidR="00675F3B" w:rsidRDefault="00675F3B" w:rsidP="00675F3B">
      <w:pPr>
        <w:pStyle w:val="Testo2"/>
        <w:ind w:firstLine="0"/>
      </w:pPr>
      <w:r>
        <w:tab/>
      </w:r>
      <w:r w:rsidRPr="00675F3B">
        <w:t>Il corso prevede l’alternanza di lezioni in aula ed attività da svolgere online</w:t>
      </w:r>
      <w:r>
        <w:t xml:space="preserve"> seguendo una </w:t>
      </w:r>
      <w:r w:rsidRPr="00675F3B">
        <w:t>metodologia didattica attiva</w:t>
      </w:r>
      <w:r w:rsidR="00AB07FE">
        <w:t xml:space="preserve"> che per il secondo semestre è basata su caratteristiche di gamification,</w:t>
      </w:r>
      <w:r w:rsidRPr="00675F3B">
        <w:t xml:space="preserve"> all’interno della quale lo studente sarà il protagonista critico.</w:t>
      </w:r>
      <w:r w:rsidR="00AB07FE">
        <w:t xml:space="preserve"> </w:t>
      </w:r>
    </w:p>
    <w:p w14:paraId="30473BE5" w14:textId="722D4BC1" w:rsidR="00675F3B" w:rsidRDefault="00675F3B" w:rsidP="00675F3B">
      <w:pPr>
        <w:pStyle w:val="Testo2"/>
        <w:ind w:firstLine="0"/>
      </w:pPr>
      <w:r>
        <w:tab/>
      </w:r>
      <w:r w:rsidRPr="00675F3B">
        <w:t>Le lezioni in presenza in aula saranno condotte con lavori di gruppo, debate, problem solving e case study.</w:t>
      </w:r>
      <w:r>
        <w:t xml:space="preserve"> </w:t>
      </w:r>
      <w:r w:rsidRPr="00675F3B">
        <w:t xml:space="preserve">I webinar saranno invece condotti tramite analisi  di casi di studio utilizzati sia come tecnica didattica attiva sia come supporto all’auto-valutazione e con problem solving. </w:t>
      </w:r>
      <w:r w:rsidRPr="00487EAB">
        <w:t>In presenza è richiesta la disponibilità a discutere le principali nozioni proposte e a lavorare sui progetti multimediali; a distanza è richiesto di consultare le video-lezioni e il materiale di approfondimento, analizzare i casi di studio utilizzati sia come tecnica didattica attiva (con discussione in aula e nei webinar esercitativi) sia come supporto all’auto-valutazione (con restituzione nei webinar di feedback).</w:t>
      </w:r>
    </w:p>
    <w:p w14:paraId="472E1B9E" w14:textId="4A32FAAF" w:rsidR="00675F3B" w:rsidRPr="00675F3B" w:rsidRDefault="00675F3B" w:rsidP="00AB07FE">
      <w:pPr>
        <w:pStyle w:val="Testo2"/>
        <w:ind w:firstLine="0"/>
      </w:pPr>
      <w:r>
        <w:tab/>
      </w:r>
      <w:r w:rsidRPr="00675F3B">
        <w:t xml:space="preserve">A distanza è richiesto di studiare gli argomenti presentati nelle video-lezioni (prima delle lezioni in aula) ed il materiale di approfondimento. </w:t>
      </w:r>
      <w:r>
        <w:t xml:space="preserve">Sono previste lezioni erogate via </w:t>
      </w:r>
      <w:r w:rsidRPr="00675F3B">
        <w:t>webinar</w:t>
      </w:r>
      <w:r>
        <w:t xml:space="preserve"> la cui partecipazione</w:t>
      </w:r>
      <w:r w:rsidRPr="00675F3B">
        <w:t xml:space="preserve"> risulta importante ai fini dell’apprendimento.</w:t>
      </w:r>
    </w:p>
    <w:p w14:paraId="4EE648D3" w14:textId="77777777" w:rsidR="00675F3B" w:rsidRPr="00675F3B" w:rsidRDefault="00675F3B" w:rsidP="00675F3B">
      <w:pPr>
        <w:pStyle w:val="Testo2"/>
      </w:pPr>
      <w:r w:rsidRPr="00675F3B">
        <w:lastRenderedPageBreak/>
        <w:t xml:space="preserve">La piattaforma Blackboard consentirà il reperimento dei materiali didattici (slides, video, articoli, sitografia…) e potrà configurarsi come spazio favorevole alla discussione in merito alle tematiche trattate durante il corso e allo svolgimento delle prove in itinere. </w:t>
      </w:r>
    </w:p>
    <w:p w14:paraId="0C9D7CB9" w14:textId="77777777" w:rsidR="004E7B00" w:rsidRPr="00F74A34" w:rsidRDefault="004E7B00" w:rsidP="004E7B00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F74A34">
        <w:rPr>
          <w:rFonts w:eastAsia="Calibri"/>
          <w:b/>
          <w:i/>
          <w:sz w:val="18"/>
          <w:szCs w:val="18"/>
          <w:lang w:eastAsia="en-US"/>
        </w:rPr>
        <w:t xml:space="preserve">METODO </w:t>
      </w:r>
      <w:r>
        <w:rPr>
          <w:rFonts w:eastAsia="Calibri"/>
          <w:b/>
          <w:i/>
          <w:sz w:val="18"/>
          <w:szCs w:val="18"/>
          <w:lang w:eastAsia="en-US"/>
        </w:rPr>
        <w:t xml:space="preserve">E CRITERI </w:t>
      </w:r>
      <w:r w:rsidRPr="00F74A34">
        <w:rPr>
          <w:rFonts w:eastAsia="Calibri"/>
          <w:b/>
          <w:i/>
          <w:sz w:val="18"/>
          <w:szCs w:val="18"/>
          <w:lang w:eastAsia="en-US"/>
        </w:rPr>
        <w:t>DI VALUTAZIONE</w:t>
      </w:r>
    </w:p>
    <w:p w14:paraId="1402D230" w14:textId="77777777" w:rsidR="00AB07FE" w:rsidRDefault="00DA7467" w:rsidP="00AB07FE">
      <w:pPr>
        <w:pStyle w:val="Testo2"/>
      </w:pPr>
      <w:r w:rsidRPr="00487EAB">
        <w:t>La valutazione del corso è basata su un sistema integrato che comprende le attività sviluppate dallo studente, presentate nel Syllabus del corso e archiviate in Blackboard, e un esame orale finale volto alla riflessione sul percorso e all’approfondimento dei contenuti.</w:t>
      </w:r>
    </w:p>
    <w:p w14:paraId="1300853B" w14:textId="72602A01" w:rsidR="00AB07FE" w:rsidRPr="00487EAB" w:rsidRDefault="00AB07FE" w:rsidP="00AB07FE">
      <w:pPr>
        <w:pStyle w:val="Testo2"/>
      </w:pPr>
      <w:r w:rsidRPr="00AB07FE">
        <w:t>La valutazione complessiva del corso sarà ottenuta attraverso la ponderazione dei risultati dei diversi momenti della valutazione: 40% le attività in itinere; 60% l’orale finale.</w:t>
      </w:r>
    </w:p>
    <w:p w14:paraId="78A8B4FF" w14:textId="59ABC38A" w:rsidR="00BC44C9" w:rsidRPr="00BC44C9" w:rsidRDefault="00BC44C9" w:rsidP="00BC44C9">
      <w:pPr>
        <w:pStyle w:val="Testo2"/>
      </w:pPr>
      <w:r w:rsidRPr="00BC44C9">
        <w:t>La preparazione dello studente per l’esame orale in appello è valutata in base ai seguenti criteri:</w:t>
      </w:r>
      <w:r>
        <w:t xml:space="preserve"> c</w:t>
      </w:r>
      <w:r w:rsidRPr="00BC44C9">
        <w:t xml:space="preserve">onoscenza </w:t>
      </w:r>
      <w:r>
        <w:t>dei contenuti</w:t>
      </w:r>
      <w:r w:rsidRPr="00BC44C9">
        <w:t>;</w:t>
      </w:r>
      <w:r>
        <w:t xml:space="preserve"> r</w:t>
      </w:r>
      <w:r w:rsidRPr="00487EAB">
        <w:t>ielaborazione ed esposizione</w:t>
      </w:r>
      <w:r>
        <w:t xml:space="preserve"> dei contenuti;</w:t>
      </w:r>
      <w:r w:rsidRPr="00BC44C9">
        <w:t xml:space="preserve"> </w:t>
      </w:r>
      <w:r>
        <w:t>p</w:t>
      </w:r>
      <w:r w:rsidRPr="00BC44C9">
        <w:t>adronanza del linguaggio specifico.</w:t>
      </w:r>
    </w:p>
    <w:p w14:paraId="1B83A646" w14:textId="7641EFB5" w:rsidR="00BC44C9" w:rsidRPr="00BC44C9" w:rsidRDefault="00BC44C9" w:rsidP="00BC44C9">
      <w:pPr>
        <w:pStyle w:val="Testo2"/>
      </w:pPr>
      <w:r w:rsidRPr="00487EAB">
        <w:t>Nella valutazione delle attività si terrà conto dei seguenti criteri</w:t>
      </w:r>
      <w:r w:rsidRPr="00BC44C9">
        <w:t xml:space="preserve"> indicati nelle rubriche di valutazione </w:t>
      </w:r>
      <w:r>
        <w:t>specifiche inserite</w:t>
      </w:r>
      <w:r w:rsidRPr="00BC44C9">
        <w:t xml:space="preserve"> in Blackboard.</w:t>
      </w:r>
    </w:p>
    <w:p w14:paraId="60A6C6E8" w14:textId="655C1F5E" w:rsidR="004E7B00" w:rsidRDefault="004E7B00" w:rsidP="004E7B00">
      <w:pPr>
        <w:spacing w:before="240" w:after="120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AVVERTENZE </w:t>
      </w:r>
      <w:r w:rsidR="00910AF1">
        <w:rPr>
          <w:rFonts w:eastAsia="Times"/>
          <w:b/>
          <w:i/>
          <w:sz w:val="18"/>
        </w:rPr>
        <w:t>E</w:t>
      </w:r>
      <w:r>
        <w:rPr>
          <w:rFonts w:eastAsia="Times"/>
          <w:b/>
          <w:i/>
          <w:sz w:val="18"/>
        </w:rPr>
        <w:t xml:space="preserve"> PREREQUISITI</w:t>
      </w:r>
    </w:p>
    <w:p w14:paraId="792997CE" w14:textId="7576CE48" w:rsidR="004E7B00" w:rsidRDefault="006576D5" w:rsidP="006576D5">
      <w:pPr>
        <w:pStyle w:val="Testo2"/>
      </w:pPr>
      <w:r w:rsidRPr="00E00857">
        <w:t>Il corso è erogato in modalità blended, 50% in presenza e 50% online, e prevede l’alternanza di lezioni in aula, videolezioni e attività online. Eventuali letture di approfondimento e materiali resi disponibili in Blackboard, funzionali alla realizzazione delle attività, costituiscono parte integrante del programma d’esame come descritto più dettagliatamente nel sylla</w:t>
      </w:r>
      <w:r>
        <w:t>bus del corso pubblicato online in cui sono specificati i prerequisiti richiesti.</w:t>
      </w:r>
    </w:p>
    <w:p w14:paraId="7CEFFB4E" w14:textId="3504F3A8" w:rsidR="004E7B00" w:rsidRPr="00F74A34" w:rsidRDefault="004E7B00" w:rsidP="004E7B00">
      <w:pPr>
        <w:pStyle w:val="Testo2"/>
        <w:spacing w:before="120"/>
        <w:rPr>
          <w:i/>
        </w:rPr>
      </w:pPr>
      <w:r w:rsidRPr="00F74A34">
        <w:rPr>
          <w:i/>
        </w:rPr>
        <w:t>Orario e luogo di ricevimento</w:t>
      </w:r>
    </w:p>
    <w:p w14:paraId="1D88CF95" w14:textId="3EAC15E6" w:rsidR="004E7B00" w:rsidRDefault="004E7B00" w:rsidP="004E7B00">
      <w:pPr>
        <w:pStyle w:val="Testo2"/>
        <w:rPr>
          <w:i/>
        </w:rPr>
      </w:pPr>
      <w:r>
        <w:t xml:space="preserve">Il Prof. </w:t>
      </w:r>
      <w:r w:rsidR="001E21B2">
        <w:t>Massimiliano Montulli</w:t>
      </w:r>
      <w:r w:rsidRPr="00F74A34">
        <w:t xml:space="preserve"> </w:t>
      </w:r>
      <w:r w:rsidR="001E21B2" w:rsidRPr="001E21B2">
        <w:t xml:space="preserve">riceve gli studenti dopo le lezioni oppure su appuntamento scrivendo a: </w:t>
      </w:r>
      <w:r w:rsidR="00960499" w:rsidRPr="0081569A">
        <w:t>massimiliano.montulli@unicatt.it</w:t>
      </w:r>
      <w:r w:rsidR="00960499">
        <w:t xml:space="preserve"> .</w:t>
      </w:r>
    </w:p>
    <w:p w14:paraId="6B124CC1" w14:textId="22F53345" w:rsidR="00AC4946" w:rsidRDefault="00DD1586" w:rsidP="00AC4946">
      <w:pPr>
        <w:pStyle w:val="Testo2"/>
        <w:spacing w:line="240" w:lineRule="exact"/>
        <w:rPr>
          <w:noProof w:val="0"/>
        </w:rPr>
      </w:pPr>
      <w:r>
        <w:t>Il</w:t>
      </w:r>
      <w:r w:rsidR="00AC4946" w:rsidRPr="00375675">
        <w:t xml:space="preserve"> Prof. </w:t>
      </w:r>
      <w:r>
        <w:t>Stefano Pasta</w:t>
      </w:r>
      <w:r w:rsidR="00AC4946" w:rsidRPr="00375675">
        <w:t xml:space="preserve"> riceve </w:t>
      </w:r>
      <w:r w:rsidR="00AC4946">
        <w:t xml:space="preserve">su appuntamento </w:t>
      </w:r>
      <w:r w:rsidR="00AC4946" w:rsidRPr="00375675">
        <w:t>in studio</w:t>
      </w:r>
      <w:r w:rsidR="00AC4946">
        <w:t xml:space="preserve"> o via Teams</w:t>
      </w:r>
      <w:r w:rsidR="00AC4946" w:rsidRPr="00375675">
        <w:t xml:space="preserve"> secondo il calendario inserito nella bacheca della pagina docente, consultabile sul</w:t>
      </w:r>
      <w:r w:rsidR="00AC4946">
        <w:t xml:space="preserve"> sito dell’Università Cattolica.</w:t>
      </w:r>
      <w:r w:rsidR="00AC4946" w:rsidRPr="007A2B2E">
        <w:t xml:space="preserve"> </w:t>
      </w:r>
      <w:r w:rsidR="00AC4946">
        <w:t xml:space="preserve">Per qualsiasi ulteriore informazione </w:t>
      </w:r>
      <w:r w:rsidR="00AC4946">
        <w:rPr>
          <w:noProof w:val="0"/>
        </w:rPr>
        <w:t xml:space="preserve">è sufficiente mandare una mail a </w:t>
      </w:r>
      <w:r w:rsidRPr="00DD1586">
        <w:rPr>
          <w:noProof w:val="0"/>
        </w:rPr>
        <w:t>stefano.pasta@unicatt.it</w:t>
      </w:r>
      <w:r w:rsidR="00AC4946">
        <w:rPr>
          <w:noProof w:val="0"/>
        </w:rPr>
        <w:t>.</w:t>
      </w:r>
    </w:p>
    <w:sectPr w:rsidR="00AC4946" w:rsidSect="004D1217">
      <w:headerReference w:type="default" r:id="rId8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7111" w14:textId="77777777" w:rsidR="005E5D3A" w:rsidRDefault="005E5D3A" w:rsidP="00F74A34">
      <w:pPr>
        <w:spacing w:line="240" w:lineRule="auto"/>
      </w:pPr>
      <w:r>
        <w:separator/>
      </w:r>
    </w:p>
  </w:endnote>
  <w:endnote w:type="continuationSeparator" w:id="0">
    <w:p w14:paraId="773CE87F" w14:textId="77777777" w:rsidR="005E5D3A" w:rsidRDefault="005E5D3A" w:rsidP="00F74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65E5" w14:textId="77777777" w:rsidR="005E5D3A" w:rsidRDefault="005E5D3A" w:rsidP="00F74A34">
      <w:pPr>
        <w:spacing w:line="240" w:lineRule="auto"/>
      </w:pPr>
      <w:r>
        <w:separator/>
      </w:r>
    </w:p>
  </w:footnote>
  <w:footnote w:type="continuationSeparator" w:id="0">
    <w:p w14:paraId="6C8514D8" w14:textId="77777777" w:rsidR="005E5D3A" w:rsidRDefault="005E5D3A" w:rsidP="00F74A34">
      <w:pPr>
        <w:spacing w:line="240" w:lineRule="auto"/>
      </w:pPr>
      <w:r>
        <w:continuationSeparator/>
      </w:r>
    </w:p>
  </w:footnote>
  <w:footnote w:id="1">
    <w:p w14:paraId="571A548D" w14:textId="77777777" w:rsidR="007874F4" w:rsidRDefault="007874F4" w:rsidP="007874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52FAFEBB" w14:textId="01DFE128" w:rsidR="007874F4" w:rsidRDefault="007874F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88B3" w14:textId="77777777" w:rsidR="001B1B67" w:rsidRDefault="001B1B67" w:rsidP="001B1B67">
    <w:pPr>
      <w:pStyle w:val="Intestazione"/>
      <w:tabs>
        <w:tab w:val="clear" w:pos="4819"/>
        <w:tab w:val="clear" w:pos="9638"/>
        <w:tab w:val="center" w:pos="3345"/>
        <w:tab w:val="right" w:pos="6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9F3"/>
    <w:multiLevelType w:val="hybridMultilevel"/>
    <w:tmpl w:val="4BF8D9F0"/>
    <w:lvl w:ilvl="0" w:tplc="EBBE93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647C5"/>
    <w:multiLevelType w:val="hybridMultilevel"/>
    <w:tmpl w:val="46D6D378"/>
    <w:lvl w:ilvl="0" w:tplc="2A926F6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9A3C60"/>
    <w:multiLevelType w:val="hybridMultilevel"/>
    <w:tmpl w:val="0A8011E6"/>
    <w:lvl w:ilvl="0" w:tplc="99DC2CD4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34859"/>
    <w:multiLevelType w:val="hybridMultilevel"/>
    <w:tmpl w:val="99B64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1171D"/>
    <w:multiLevelType w:val="multilevel"/>
    <w:tmpl w:val="C44EA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E62819"/>
    <w:multiLevelType w:val="multilevel"/>
    <w:tmpl w:val="07A81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736539"/>
    <w:multiLevelType w:val="multilevel"/>
    <w:tmpl w:val="EC7E611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00159A"/>
    <w:multiLevelType w:val="multilevel"/>
    <w:tmpl w:val="CE900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6228173">
    <w:abstractNumId w:val="3"/>
  </w:num>
  <w:num w:numId="2" w16cid:durableId="55015979">
    <w:abstractNumId w:val="0"/>
  </w:num>
  <w:num w:numId="3" w16cid:durableId="271477145">
    <w:abstractNumId w:val="2"/>
  </w:num>
  <w:num w:numId="4" w16cid:durableId="539242844">
    <w:abstractNumId w:val="1"/>
  </w:num>
  <w:num w:numId="5" w16cid:durableId="1921939452">
    <w:abstractNumId w:val="7"/>
  </w:num>
  <w:num w:numId="6" w16cid:durableId="1718700967">
    <w:abstractNumId w:val="4"/>
  </w:num>
  <w:num w:numId="7" w16cid:durableId="2093505697">
    <w:abstractNumId w:val="6"/>
  </w:num>
  <w:num w:numId="8" w16cid:durableId="183173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02331"/>
    <w:rsid w:val="00054A4F"/>
    <w:rsid w:val="00082D91"/>
    <w:rsid w:val="00095BD9"/>
    <w:rsid w:val="000B7110"/>
    <w:rsid w:val="000C7474"/>
    <w:rsid w:val="00174BDE"/>
    <w:rsid w:val="00187B99"/>
    <w:rsid w:val="001B1B67"/>
    <w:rsid w:val="001E21B2"/>
    <w:rsid w:val="001E38D8"/>
    <w:rsid w:val="001E64D8"/>
    <w:rsid w:val="002014DD"/>
    <w:rsid w:val="00204BD8"/>
    <w:rsid w:val="002052A6"/>
    <w:rsid w:val="002163E6"/>
    <w:rsid w:val="002321F7"/>
    <w:rsid w:val="0026281A"/>
    <w:rsid w:val="002D5257"/>
    <w:rsid w:val="00351CC1"/>
    <w:rsid w:val="0037154D"/>
    <w:rsid w:val="00375675"/>
    <w:rsid w:val="003759C4"/>
    <w:rsid w:val="003760AD"/>
    <w:rsid w:val="00380897"/>
    <w:rsid w:val="003F1019"/>
    <w:rsid w:val="004075E6"/>
    <w:rsid w:val="004078AA"/>
    <w:rsid w:val="0045701B"/>
    <w:rsid w:val="004D1217"/>
    <w:rsid w:val="004D6008"/>
    <w:rsid w:val="004D6453"/>
    <w:rsid w:val="004E7B00"/>
    <w:rsid w:val="0050048F"/>
    <w:rsid w:val="005027BA"/>
    <w:rsid w:val="00525AD4"/>
    <w:rsid w:val="0053277B"/>
    <w:rsid w:val="00556878"/>
    <w:rsid w:val="005937F1"/>
    <w:rsid w:val="005E5D3A"/>
    <w:rsid w:val="005F0CF4"/>
    <w:rsid w:val="006576D5"/>
    <w:rsid w:val="00675F3B"/>
    <w:rsid w:val="0068152D"/>
    <w:rsid w:val="006F1772"/>
    <w:rsid w:val="007357A0"/>
    <w:rsid w:val="00783054"/>
    <w:rsid w:val="00787017"/>
    <w:rsid w:val="007874F4"/>
    <w:rsid w:val="007A18F5"/>
    <w:rsid w:val="007A6041"/>
    <w:rsid w:val="007E2D6E"/>
    <w:rsid w:val="007F1042"/>
    <w:rsid w:val="007F7EAA"/>
    <w:rsid w:val="00800E5F"/>
    <w:rsid w:val="0081569A"/>
    <w:rsid w:val="00835DC5"/>
    <w:rsid w:val="00887C9A"/>
    <w:rsid w:val="008A04E6"/>
    <w:rsid w:val="008A1204"/>
    <w:rsid w:val="008B01A8"/>
    <w:rsid w:val="00900CCA"/>
    <w:rsid w:val="00910AF1"/>
    <w:rsid w:val="00924B77"/>
    <w:rsid w:val="00933EF0"/>
    <w:rsid w:val="00940DA2"/>
    <w:rsid w:val="00960499"/>
    <w:rsid w:val="0098079A"/>
    <w:rsid w:val="009B2284"/>
    <w:rsid w:val="009E055C"/>
    <w:rsid w:val="009E311F"/>
    <w:rsid w:val="009F5F47"/>
    <w:rsid w:val="00A05C72"/>
    <w:rsid w:val="00A57C20"/>
    <w:rsid w:val="00A669B1"/>
    <w:rsid w:val="00A74F6F"/>
    <w:rsid w:val="00A8554C"/>
    <w:rsid w:val="00AB07FE"/>
    <w:rsid w:val="00AB1154"/>
    <w:rsid w:val="00AC4946"/>
    <w:rsid w:val="00AD1804"/>
    <w:rsid w:val="00AD7557"/>
    <w:rsid w:val="00AE78B3"/>
    <w:rsid w:val="00B064A6"/>
    <w:rsid w:val="00B42BC3"/>
    <w:rsid w:val="00B51253"/>
    <w:rsid w:val="00B525CC"/>
    <w:rsid w:val="00B52CF1"/>
    <w:rsid w:val="00B6011F"/>
    <w:rsid w:val="00BC44C9"/>
    <w:rsid w:val="00C204F4"/>
    <w:rsid w:val="00C26A64"/>
    <w:rsid w:val="00CA054E"/>
    <w:rsid w:val="00CC72B8"/>
    <w:rsid w:val="00CD6EBC"/>
    <w:rsid w:val="00D404F2"/>
    <w:rsid w:val="00D57B7A"/>
    <w:rsid w:val="00D91E6B"/>
    <w:rsid w:val="00DA7467"/>
    <w:rsid w:val="00DC175F"/>
    <w:rsid w:val="00DD1586"/>
    <w:rsid w:val="00E00857"/>
    <w:rsid w:val="00E241BA"/>
    <w:rsid w:val="00E607E6"/>
    <w:rsid w:val="00E622AD"/>
    <w:rsid w:val="00E63362"/>
    <w:rsid w:val="00F2335A"/>
    <w:rsid w:val="00F31DBB"/>
    <w:rsid w:val="00F6017E"/>
    <w:rsid w:val="00F65616"/>
    <w:rsid w:val="00F74A34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7C82E"/>
  <w15:docId w15:val="{C886CEF8-EE97-49EF-909A-32ADDD9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AF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74A34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A34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74A34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74A34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A18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A18F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B42BC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2BC3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WPNormal">
    <w:name w:val="WP_Normal"/>
    <w:basedOn w:val="Normale"/>
    <w:rsid w:val="00B42BC3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unhideWhenUsed/>
    <w:rsid w:val="0037154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154D"/>
  </w:style>
  <w:style w:type="character" w:styleId="Rimandonotaapidipagina">
    <w:name w:val="footnote reference"/>
    <w:basedOn w:val="Carpredefinitoparagrafo"/>
    <w:semiHidden/>
    <w:unhideWhenUsed/>
    <w:rsid w:val="0037154D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37154D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049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51CC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2D02-D7BF-4D5E-9C09-82935CEC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1214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3</cp:revision>
  <cp:lastPrinted>2018-05-25T06:41:00Z</cp:lastPrinted>
  <dcterms:created xsi:type="dcterms:W3CDTF">2023-05-18T14:12:00Z</dcterms:created>
  <dcterms:modified xsi:type="dcterms:W3CDTF">2023-09-18T07:04:00Z</dcterms:modified>
</cp:coreProperties>
</file>