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216BA" w14:textId="77777777" w:rsidR="006F1772" w:rsidRPr="00637E24" w:rsidRDefault="00613344" w:rsidP="006B5C0F">
      <w:pPr>
        <w:pStyle w:val="Titolo1"/>
        <w:rPr>
          <w:rFonts w:ascii="Times New Roman" w:hAnsi="Times New Roman"/>
          <w:color w:val="000000" w:themeColor="text1"/>
        </w:rPr>
      </w:pPr>
      <w:r w:rsidRPr="00637E24">
        <w:rPr>
          <w:rFonts w:ascii="Times New Roman" w:hAnsi="Times New Roman"/>
          <w:color w:val="000000" w:themeColor="text1"/>
        </w:rPr>
        <w:t>Filosofia della persona</w:t>
      </w:r>
    </w:p>
    <w:p w14:paraId="600EB04A" w14:textId="77777777" w:rsidR="00EF1487" w:rsidRPr="00637E24" w:rsidRDefault="00923072" w:rsidP="006B5C0F">
      <w:pPr>
        <w:pStyle w:val="Titolo2"/>
        <w:rPr>
          <w:rFonts w:ascii="Times New Roman" w:hAnsi="Times New Roman"/>
          <w:color w:val="000000" w:themeColor="text1"/>
          <w:szCs w:val="18"/>
        </w:rPr>
      </w:pPr>
      <w:r w:rsidRPr="00637E24">
        <w:rPr>
          <w:rFonts w:ascii="Times New Roman" w:hAnsi="Times New Roman"/>
          <w:color w:val="000000" w:themeColor="text1"/>
          <w:szCs w:val="18"/>
        </w:rPr>
        <w:t xml:space="preserve">Prof. </w:t>
      </w:r>
      <w:r w:rsidR="00613344" w:rsidRPr="00637E24">
        <w:rPr>
          <w:rFonts w:ascii="Times New Roman" w:hAnsi="Times New Roman"/>
          <w:color w:val="000000" w:themeColor="text1"/>
          <w:szCs w:val="18"/>
        </w:rPr>
        <w:t>Alessandra Papa</w:t>
      </w:r>
    </w:p>
    <w:p w14:paraId="2E8DF51B" w14:textId="5087C129" w:rsidR="008A4A06" w:rsidRPr="00637E24" w:rsidRDefault="008A4A06" w:rsidP="006B5C0F">
      <w:pPr>
        <w:spacing w:before="240" w:after="120"/>
        <w:rPr>
          <w:b/>
          <w:i/>
          <w:color w:val="000000" w:themeColor="text1"/>
          <w:sz w:val="18"/>
          <w:szCs w:val="18"/>
        </w:rPr>
      </w:pPr>
      <w:r w:rsidRPr="00637E24">
        <w:rPr>
          <w:b/>
          <w:i/>
          <w:color w:val="000000" w:themeColor="text1"/>
          <w:sz w:val="18"/>
          <w:szCs w:val="18"/>
        </w:rPr>
        <w:t>OBIETTIVO DEL CORSO E RI</w:t>
      </w:r>
      <w:r w:rsidR="00C9365E" w:rsidRPr="00637E24">
        <w:rPr>
          <w:b/>
          <w:i/>
          <w:color w:val="000000" w:themeColor="text1"/>
          <w:sz w:val="18"/>
          <w:szCs w:val="18"/>
        </w:rPr>
        <w:t>SULTATI DI APPRENDIMENTO ATTESI</w:t>
      </w:r>
    </w:p>
    <w:p w14:paraId="1700C7B4" w14:textId="77777777" w:rsidR="00A57066" w:rsidRPr="00637E24" w:rsidRDefault="00A57066" w:rsidP="00A57066">
      <w:pPr>
        <w:tabs>
          <w:tab w:val="clear" w:pos="284"/>
        </w:tabs>
        <w:spacing w:line="240" w:lineRule="exact"/>
        <w:rPr>
          <w:rFonts w:ascii="Times" w:hAnsi="Times"/>
          <w:color w:val="000000" w:themeColor="text1"/>
          <w:szCs w:val="20"/>
        </w:rPr>
      </w:pPr>
      <w:r w:rsidRPr="00637E24">
        <w:rPr>
          <w:rFonts w:ascii="Times" w:hAnsi="Times"/>
          <w:color w:val="000000" w:themeColor="text1"/>
          <w:szCs w:val="20"/>
        </w:rPr>
        <w:t>L’obiettivo generale del corso è quello di fornire gli strumenti concettuali necessari per comprendere gli aspetti salienti del dibattito contemporaneo sulla persona umana e introdurre a una articolata lettura della ‘condizione umana’, colta nella sua storicità e relazionalità.</w:t>
      </w:r>
      <w:r w:rsidRPr="00637E24">
        <w:rPr>
          <w:rFonts w:ascii="Times" w:hAnsi="Times"/>
          <w:color w:val="000000" w:themeColor="text1"/>
          <w:szCs w:val="20"/>
          <w:shd w:val="clear" w:color="auto" w:fill="FFFFFF"/>
        </w:rPr>
        <w:t xml:space="preserve"> In particolare, per la sua peculiarità, il corso propone, dunque, una riflessione di natura antropologica </w:t>
      </w:r>
      <w:r w:rsidRPr="00637E24">
        <w:rPr>
          <w:rFonts w:ascii="Times" w:hAnsi="Times"/>
          <w:color w:val="000000" w:themeColor="text1"/>
          <w:szCs w:val="20"/>
        </w:rPr>
        <w:t>sull’uomo che soffre e</w:t>
      </w:r>
      <w:r w:rsidRPr="00637E24">
        <w:rPr>
          <w:rFonts w:ascii="Times" w:hAnsi="Times" w:cs="Cambria"/>
          <w:color w:val="000000" w:themeColor="text1"/>
          <w:szCs w:val="20"/>
        </w:rPr>
        <w:t xml:space="preserve"> </w:t>
      </w:r>
      <w:r w:rsidRPr="00637E24">
        <w:rPr>
          <w:rFonts w:ascii="Times" w:hAnsi="Times"/>
          <w:color w:val="000000" w:themeColor="text1"/>
          <w:szCs w:val="20"/>
        </w:rPr>
        <w:t>sul senso della malattia, nonché sui valori etici che entrano in gioco nella relazione</w:t>
      </w:r>
      <w:r w:rsidRPr="00637E24">
        <w:rPr>
          <w:rFonts w:ascii="Times" w:hAnsi="Times"/>
          <w:color w:val="000000" w:themeColor="text1"/>
          <w:szCs w:val="20"/>
          <w:shd w:val="clear" w:color="auto" w:fill="FFFFFF"/>
        </w:rPr>
        <w:t xml:space="preserve"> medico/paziente, letta come archetipo delle relazioni umane. </w:t>
      </w:r>
    </w:p>
    <w:p w14:paraId="13FA1564" w14:textId="77777777" w:rsidR="00A57066" w:rsidRPr="00637E24" w:rsidRDefault="00A57066" w:rsidP="00A57066">
      <w:pPr>
        <w:pStyle w:val="NormaleWeb"/>
        <w:spacing w:before="0" w:beforeAutospacing="0" w:after="0" w:afterAutospacing="0" w:line="240" w:lineRule="exact"/>
        <w:jc w:val="both"/>
        <w:textAlignment w:val="baseline"/>
        <w:rPr>
          <w:rFonts w:ascii="Times" w:hAnsi="Times"/>
          <w:color w:val="000000" w:themeColor="text1"/>
          <w:sz w:val="20"/>
          <w:szCs w:val="20"/>
        </w:rPr>
      </w:pPr>
      <w:r w:rsidRPr="00637E24">
        <w:rPr>
          <w:rFonts w:ascii="Times" w:hAnsi="Times"/>
          <w:color w:val="000000" w:themeColor="text1"/>
          <w:sz w:val="20"/>
          <w:szCs w:val="20"/>
        </w:rPr>
        <w:t>Al termine del corso – rispetto alle aspettative generali di apprendimento – ci si attende che gli Studenti siano in grado di:</w:t>
      </w:r>
    </w:p>
    <w:p w14:paraId="7C135E5D" w14:textId="77777777" w:rsidR="00A57066" w:rsidRPr="00637E24" w:rsidRDefault="00A57066" w:rsidP="00A57066">
      <w:pPr>
        <w:pStyle w:val="NormaleWeb"/>
        <w:snapToGrid w:val="0"/>
        <w:spacing w:before="0" w:beforeAutospacing="0" w:after="0" w:afterAutospacing="0" w:line="240" w:lineRule="exact"/>
        <w:contextualSpacing/>
        <w:jc w:val="both"/>
        <w:textAlignment w:val="baseline"/>
        <w:rPr>
          <w:rFonts w:ascii="Times" w:hAnsi="Times"/>
          <w:color w:val="000000" w:themeColor="text1"/>
          <w:sz w:val="20"/>
          <w:szCs w:val="20"/>
        </w:rPr>
      </w:pPr>
      <w:r w:rsidRPr="00637E24">
        <w:rPr>
          <w:rFonts w:ascii="Times" w:hAnsi="Times"/>
          <w:color w:val="000000" w:themeColor="text1"/>
          <w:sz w:val="20"/>
          <w:szCs w:val="20"/>
        </w:rPr>
        <w:t>1. Comprendere e padroneggiare il lessico base della riflessione etica su temi quali la dignità umana, i diritti della persona, la disabilità e la malattia.</w:t>
      </w:r>
    </w:p>
    <w:p w14:paraId="0E18091A" w14:textId="77777777" w:rsidR="00A57066" w:rsidRPr="00637E24" w:rsidRDefault="00A57066" w:rsidP="00A57066">
      <w:pPr>
        <w:pStyle w:val="NormaleWeb"/>
        <w:spacing w:before="0" w:beforeAutospacing="0" w:after="0" w:afterAutospacing="0" w:line="240" w:lineRule="exact"/>
        <w:jc w:val="both"/>
        <w:rPr>
          <w:rFonts w:ascii="Times" w:hAnsi="Times"/>
          <w:color w:val="000000" w:themeColor="text1"/>
          <w:sz w:val="20"/>
          <w:szCs w:val="20"/>
        </w:rPr>
      </w:pPr>
      <w:r w:rsidRPr="00637E24">
        <w:rPr>
          <w:rFonts w:ascii="Times" w:hAnsi="Times"/>
          <w:color w:val="000000" w:themeColor="text1"/>
          <w:sz w:val="20"/>
          <w:szCs w:val="20"/>
        </w:rPr>
        <w:t>2. Applicare i concetti acquisiti a eventi e problematiche caratteristiche della società contemporanea.</w:t>
      </w:r>
    </w:p>
    <w:p w14:paraId="4B21F2E7" w14:textId="50ACDDE0" w:rsidR="00A57066" w:rsidRPr="00637E24" w:rsidRDefault="00A57066" w:rsidP="00A57066">
      <w:pPr>
        <w:pStyle w:val="NormaleWeb"/>
        <w:spacing w:before="0" w:beforeAutospacing="0" w:after="0" w:afterAutospacing="0" w:line="240" w:lineRule="exact"/>
        <w:jc w:val="both"/>
        <w:rPr>
          <w:rFonts w:ascii="Times" w:hAnsi="Times"/>
          <w:sz w:val="20"/>
          <w:szCs w:val="20"/>
        </w:rPr>
      </w:pPr>
      <w:r w:rsidRPr="00637E24">
        <w:rPr>
          <w:rFonts w:ascii="Times" w:hAnsi="Times"/>
          <w:color w:val="000000" w:themeColor="text1"/>
          <w:sz w:val="20"/>
          <w:szCs w:val="20"/>
        </w:rPr>
        <w:t xml:space="preserve">3. </w:t>
      </w:r>
      <w:r w:rsidRPr="00637E24">
        <w:rPr>
          <w:rFonts w:ascii="Times" w:hAnsi="Times" w:cs="Arial"/>
          <w:bCs/>
          <w:sz w:val="20"/>
          <w:szCs w:val="20"/>
        </w:rPr>
        <w:t>Abbiano la capacità di integrare le conoscenze e gestire la complessità</w:t>
      </w:r>
      <w:r w:rsidRPr="00637E24">
        <w:rPr>
          <w:rFonts w:ascii="Times" w:hAnsi="Times"/>
          <w:sz w:val="20"/>
          <w:szCs w:val="20"/>
        </w:rPr>
        <w:t xml:space="preserve">, nonché di formulare </w:t>
      </w:r>
      <w:r w:rsidRPr="00637E24">
        <w:rPr>
          <w:rFonts w:ascii="Times" w:hAnsi="Times" w:cs="Arial"/>
          <w:bCs/>
          <w:sz w:val="20"/>
          <w:szCs w:val="20"/>
        </w:rPr>
        <w:t>giudizi sulla base di informazioni limitate o incomplete</w:t>
      </w:r>
      <w:r w:rsidRPr="00637E24">
        <w:rPr>
          <w:rFonts w:ascii="Times" w:hAnsi="Times"/>
          <w:sz w:val="20"/>
          <w:szCs w:val="20"/>
        </w:rPr>
        <w:t>, includendo la riflessione sulle responsabilità sociali ed etiche collegate all’applicazione delle loro conoscenze e giudizi, p</w:t>
      </w:r>
      <w:r w:rsidRPr="00637E24">
        <w:rPr>
          <w:rFonts w:ascii="Times" w:hAnsi="Times"/>
          <w:color w:val="000000" w:themeColor="text1"/>
          <w:sz w:val="20"/>
          <w:szCs w:val="20"/>
        </w:rPr>
        <w:t>rendendo inoltre posizione, in modo lucido e argomentato, sulle questioni etiche che coinvolgono i temi trattati nel corso, cogliendone le problematiche sottese.</w:t>
      </w:r>
    </w:p>
    <w:p w14:paraId="3C5C89BF" w14:textId="77777777" w:rsidR="004B1B1F" w:rsidRPr="00637E24" w:rsidRDefault="00A57066" w:rsidP="00A57066">
      <w:pPr>
        <w:pStyle w:val="NormaleWeb"/>
        <w:snapToGrid w:val="0"/>
        <w:spacing w:before="0" w:beforeAutospacing="0" w:after="0" w:afterAutospacing="0" w:line="240" w:lineRule="exact"/>
        <w:contextualSpacing/>
        <w:jc w:val="both"/>
        <w:textAlignment w:val="baseline"/>
        <w:rPr>
          <w:rFonts w:ascii="Times" w:hAnsi="Times"/>
          <w:color w:val="000000" w:themeColor="text1"/>
          <w:sz w:val="20"/>
          <w:szCs w:val="20"/>
        </w:rPr>
      </w:pPr>
      <w:r w:rsidRPr="00637E24">
        <w:rPr>
          <w:rFonts w:ascii="Times" w:hAnsi="Times"/>
          <w:color w:val="000000" w:themeColor="text1"/>
          <w:sz w:val="20"/>
          <w:szCs w:val="20"/>
        </w:rPr>
        <w:t>4. Conversare e dibattere sulle tematiche etiche affrontate a lezione facendo esplicito riferimento al vocabolario e alle strategie argomentative della tradizione filosofica.</w:t>
      </w:r>
    </w:p>
    <w:p w14:paraId="70705431" w14:textId="0A906F49" w:rsidR="00A57066" w:rsidRPr="00637E24" w:rsidRDefault="00A57066" w:rsidP="00A57066">
      <w:pPr>
        <w:pStyle w:val="NormaleWeb"/>
        <w:snapToGrid w:val="0"/>
        <w:spacing w:before="0" w:beforeAutospacing="0" w:after="0" w:afterAutospacing="0" w:line="240" w:lineRule="exact"/>
        <w:contextualSpacing/>
        <w:jc w:val="both"/>
        <w:textAlignment w:val="baseline"/>
        <w:rPr>
          <w:rFonts w:ascii="Times" w:hAnsi="Times"/>
          <w:color w:val="000000" w:themeColor="text1"/>
          <w:sz w:val="20"/>
          <w:szCs w:val="20"/>
        </w:rPr>
      </w:pPr>
      <w:r w:rsidRPr="00637E24">
        <w:rPr>
          <w:rFonts w:ascii="Times" w:hAnsi="Times"/>
          <w:color w:val="000000" w:themeColor="text1"/>
          <w:sz w:val="20"/>
          <w:szCs w:val="20"/>
        </w:rPr>
        <w:t>5. Leggere e comprendere autonomam</w:t>
      </w:r>
      <w:r w:rsidR="004B1B1F" w:rsidRPr="00637E24">
        <w:rPr>
          <w:rFonts w:ascii="Times" w:hAnsi="Times"/>
          <w:color w:val="000000" w:themeColor="text1"/>
          <w:sz w:val="20"/>
          <w:szCs w:val="20"/>
        </w:rPr>
        <w:t xml:space="preserve">ente testi filosofici avanzati </w:t>
      </w:r>
      <w:r w:rsidRPr="00637E24">
        <w:rPr>
          <w:rFonts w:ascii="Times" w:hAnsi="Times"/>
          <w:color w:val="000000" w:themeColor="text1"/>
          <w:sz w:val="20"/>
          <w:szCs w:val="20"/>
        </w:rPr>
        <w:t>dedicati alla riflessione antropologica.</w:t>
      </w:r>
    </w:p>
    <w:p w14:paraId="205AD88F" w14:textId="77777777" w:rsidR="00A57066" w:rsidRPr="00637E24" w:rsidRDefault="00A57066" w:rsidP="00A57066">
      <w:pPr>
        <w:pStyle w:val="NormaleWeb"/>
        <w:snapToGrid w:val="0"/>
        <w:spacing w:before="0" w:beforeAutospacing="0" w:after="0" w:afterAutospacing="0" w:line="240" w:lineRule="exact"/>
        <w:contextualSpacing/>
        <w:jc w:val="both"/>
        <w:textAlignment w:val="baseline"/>
        <w:rPr>
          <w:rFonts w:ascii="Times" w:hAnsi="Times"/>
          <w:color w:val="000000" w:themeColor="text1"/>
          <w:sz w:val="20"/>
          <w:szCs w:val="20"/>
          <w:shd w:val="clear" w:color="auto" w:fill="FFFFFF"/>
        </w:rPr>
      </w:pPr>
      <w:r w:rsidRPr="00637E24">
        <w:rPr>
          <w:rFonts w:ascii="Times" w:hAnsi="Times"/>
          <w:color w:val="000000" w:themeColor="text1"/>
          <w:sz w:val="20"/>
          <w:szCs w:val="20"/>
        </w:rPr>
        <w:t xml:space="preserve">6. Dimostrare di possedere capacità di analisi critica, valutazione e sintesi di idee complesse e di aver </w:t>
      </w:r>
      <w:r w:rsidRPr="00637E24">
        <w:rPr>
          <w:rFonts w:ascii="Times" w:hAnsi="Times"/>
          <w:color w:val="000000" w:themeColor="text1"/>
          <w:sz w:val="20"/>
          <w:szCs w:val="20"/>
          <w:shd w:val="clear" w:color="auto" w:fill="FFFFFF"/>
        </w:rPr>
        <w:t>sviluppato quelle capacità di apprendimento che consentano di continuare a studiare in modo auto-diretto o autonomo.</w:t>
      </w:r>
    </w:p>
    <w:p w14:paraId="5832AA0F" w14:textId="77777777" w:rsidR="00A57066" w:rsidRPr="00637E24" w:rsidRDefault="00A57066" w:rsidP="00A57066">
      <w:pPr>
        <w:pStyle w:val="NormaleWeb"/>
        <w:snapToGrid w:val="0"/>
        <w:spacing w:before="0" w:beforeAutospacing="0" w:after="0" w:afterAutospacing="0" w:line="240" w:lineRule="exact"/>
        <w:contextualSpacing/>
        <w:jc w:val="both"/>
        <w:textAlignment w:val="baseline"/>
        <w:rPr>
          <w:rFonts w:ascii="Times" w:hAnsi="Times"/>
          <w:color w:val="000000" w:themeColor="text1"/>
          <w:sz w:val="20"/>
          <w:szCs w:val="20"/>
        </w:rPr>
      </w:pPr>
      <w:r w:rsidRPr="00637E24">
        <w:rPr>
          <w:rFonts w:ascii="Times" w:hAnsi="Times"/>
          <w:color w:val="000000" w:themeColor="text1"/>
          <w:sz w:val="20"/>
          <w:szCs w:val="20"/>
        </w:rPr>
        <w:t>7. Capacità di promuovere un avanzamento culturale e di mobilitare una riflessione morale su questioni inerenti l’aver cura e il prendersi cura.</w:t>
      </w:r>
    </w:p>
    <w:p w14:paraId="2AB2DF90" w14:textId="030A1C0A" w:rsidR="00EF1487" w:rsidRPr="00637E24" w:rsidRDefault="00EF1487" w:rsidP="00A57066">
      <w:pPr>
        <w:tabs>
          <w:tab w:val="clear" w:pos="284"/>
        </w:tabs>
        <w:spacing w:before="240" w:after="120" w:line="240" w:lineRule="auto"/>
        <w:rPr>
          <w:b/>
          <w:i/>
          <w:color w:val="000000" w:themeColor="text1"/>
          <w:sz w:val="18"/>
          <w:szCs w:val="18"/>
        </w:rPr>
      </w:pPr>
      <w:r w:rsidRPr="00637E24">
        <w:rPr>
          <w:b/>
          <w:i/>
          <w:color w:val="000000" w:themeColor="text1"/>
          <w:sz w:val="18"/>
          <w:szCs w:val="18"/>
        </w:rPr>
        <w:t>PROGRAMMA DEL CORSO</w:t>
      </w:r>
    </w:p>
    <w:p w14:paraId="2B37502F" w14:textId="2A6C147D" w:rsidR="00BA7FBE" w:rsidRPr="00637E24" w:rsidRDefault="00BA7FBE" w:rsidP="00BA7FBE">
      <w:pPr>
        <w:spacing w:line="240" w:lineRule="exact"/>
        <w:rPr>
          <w:rFonts w:ascii="Times" w:hAnsi="Times"/>
          <w:color w:val="000000" w:themeColor="text1"/>
          <w:szCs w:val="20"/>
        </w:rPr>
      </w:pPr>
      <w:r w:rsidRPr="00637E24">
        <w:rPr>
          <w:rFonts w:ascii="Times" w:hAnsi="Times"/>
          <w:color w:val="000000" w:themeColor="text1"/>
          <w:szCs w:val="20"/>
        </w:rPr>
        <w:t xml:space="preserve">Il corso consiste in un’indagine fenomenologica di impronta personalistica della condizione umana, per rivendicare la riflessione filosofica come pratica indispensabile nella costruzione di competenze etiche. L’intento è pertanto quello di approfondire i diversi aspetti dell’esistenza personale, con particolare riferimento </w:t>
      </w:r>
      <w:r w:rsidRPr="00637E24">
        <w:rPr>
          <w:rFonts w:ascii="Times" w:hAnsi="Times"/>
          <w:color w:val="000000" w:themeColor="text1"/>
          <w:szCs w:val="20"/>
        </w:rPr>
        <w:lastRenderedPageBreak/>
        <w:t xml:space="preserve">alla vita nascente e alla dimensione della corporeità vulnerabile con il suo “bisogno di cura”, nonché di portare a riflessione il rischio di una oggettivazione del corpo, quando minacciato da prospettive tecno-scientifiche e biopolitiche. Attraverso l’analisi critica della nozione di persona - così come di fatto viene utilizzata nel dibattito contemporaneo - si prenderanno, dunque, in esame alcune situazioni paradigmatiche dell’esistenza e nello specifico quelle inerenti </w:t>
      </w:r>
      <w:proofErr w:type="gramStart"/>
      <w:r w:rsidRPr="00637E24">
        <w:rPr>
          <w:rFonts w:ascii="Times" w:hAnsi="Times"/>
          <w:color w:val="000000" w:themeColor="text1"/>
          <w:szCs w:val="20"/>
        </w:rPr>
        <w:t>l’esperienza</w:t>
      </w:r>
      <w:proofErr w:type="gramEnd"/>
      <w:r w:rsidRPr="00637E24">
        <w:rPr>
          <w:rFonts w:ascii="Times" w:hAnsi="Times"/>
          <w:color w:val="000000" w:themeColor="text1"/>
          <w:szCs w:val="20"/>
        </w:rPr>
        <w:t xml:space="preserve"> della disabilità, della malattia, della sofferenza e de</w:t>
      </w:r>
      <w:r w:rsidR="00CA65BD">
        <w:rPr>
          <w:rFonts w:ascii="Times" w:hAnsi="Times"/>
          <w:color w:val="000000" w:themeColor="text1"/>
          <w:szCs w:val="20"/>
        </w:rPr>
        <w:t>i meccanismi di</w:t>
      </w:r>
      <w:r w:rsidRPr="00637E24">
        <w:rPr>
          <w:rFonts w:ascii="Times" w:hAnsi="Times"/>
          <w:color w:val="000000" w:themeColor="text1"/>
          <w:szCs w:val="20"/>
        </w:rPr>
        <w:t xml:space="preserve"> esclusione dalla vita della </w:t>
      </w:r>
      <w:r w:rsidRPr="00637E24">
        <w:rPr>
          <w:rFonts w:ascii="Times" w:hAnsi="Times"/>
          <w:i/>
          <w:color w:val="000000" w:themeColor="text1"/>
          <w:szCs w:val="20"/>
        </w:rPr>
        <w:t>polis</w:t>
      </w:r>
      <w:r w:rsidRPr="00637E24">
        <w:rPr>
          <w:rFonts w:ascii="Times" w:hAnsi="Times"/>
          <w:color w:val="000000" w:themeColor="text1"/>
          <w:szCs w:val="20"/>
        </w:rPr>
        <w:t xml:space="preserve"> perché “nati diversi”.</w:t>
      </w:r>
      <w:r w:rsidR="00BC178A" w:rsidRPr="00637E24">
        <w:rPr>
          <w:rFonts w:ascii="Times" w:hAnsi="Times"/>
          <w:color w:val="000000" w:themeColor="text1"/>
          <w:szCs w:val="20"/>
        </w:rPr>
        <w:t xml:space="preserve"> </w:t>
      </w:r>
    </w:p>
    <w:p w14:paraId="040BEFBF" w14:textId="6F16FE29" w:rsidR="00EF1487" w:rsidRPr="00637E24" w:rsidRDefault="00EF1487" w:rsidP="006B5C0F">
      <w:pPr>
        <w:spacing w:before="240" w:after="120" w:line="240" w:lineRule="exact"/>
        <w:rPr>
          <w:b/>
          <w:i/>
          <w:color w:val="000000" w:themeColor="text1"/>
          <w:sz w:val="18"/>
          <w:szCs w:val="18"/>
        </w:rPr>
      </w:pPr>
      <w:r w:rsidRPr="00637E24">
        <w:rPr>
          <w:b/>
          <w:i/>
          <w:color w:val="000000" w:themeColor="text1"/>
          <w:sz w:val="18"/>
          <w:szCs w:val="18"/>
        </w:rPr>
        <w:t>BIBLIOGRAFIA</w:t>
      </w:r>
      <w:r w:rsidR="00B82317">
        <w:rPr>
          <w:rStyle w:val="Rimandonotaapidipagina"/>
          <w:b/>
          <w:i/>
          <w:color w:val="000000" w:themeColor="text1"/>
          <w:sz w:val="18"/>
          <w:szCs w:val="18"/>
        </w:rPr>
        <w:footnoteReference w:id="1"/>
      </w:r>
    </w:p>
    <w:p w14:paraId="6AA41024" w14:textId="36F63C92" w:rsidR="000D3BA9" w:rsidRPr="00820400" w:rsidRDefault="002637D7" w:rsidP="006B5C0F">
      <w:pPr>
        <w:pStyle w:val="Testo1"/>
        <w:spacing w:before="0"/>
        <w:rPr>
          <w:rFonts w:ascii="Times New Roman" w:hAnsi="Times New Roman"/>
          <w:color w:val="000000" w:themeColor="text1"/>
          <w:szCs w:val="18"/>
        </w:rPr>
      </w:pPr>
      <w:r w:rsidRPr="00820400">
        <w:rPr>
          <w:rFonts w:ascii="Times New Roman" w:hAnsi="Times New Roman"/>
          <w:smallCaps/>
          <w:color w:val="000000" w:themeColor="text1"/>
          <w:szCs w:val="18"/>
        </w:rPr>
        <w:t>C</w:t>
      </w:r>
      <w:r w:rsidR="000D3BA9" w:rsidRPr="00820400">
        <w:rPr>
          <w:rFonts w:ascii="Times New Roman" w:hAnsi="Times New Roman"/>
          <w:smallCaps/>
          <w:color w:val="000000" w:themeColor="text1"/>
          <w:szCs w:val="18"/>
        </w:rPr>
        <w:t>. Cariboni-G. Oliva-A. Pessina</w:t>
      </w:r>
      <w:r w:rsidR="000D3BA9" w:rsidRPr="00820400">
        <w:rPr>
          <w:rFonts w:ascii="Times New Roman" w:hAnsi="Times New Roman"/>
          <w:color w:val="000000" w:themeColor="text1"/>
          <w:szCs w:val="18"/>
        </w:rPr>
        <w:t>,</w:t>
      </w:r>
      <w:r w:rsidR="000D3BA9" w:rsidRPr="00820400">
        <w:rPr>
          <w:rFonts w:ascii="Times New Roman" w:hAnsi="Times New Roman"/>
          <w:i/>
          <w:color w:val="000000" w:themeColor="text1"/>
          <w:szCs w:val="18"/>
        </w:rPr>
        <w:t xml:space="preserve"> Il mio amore fragile. Storia di Francesco,</w:t>
      </w:r>
      <w:r w:rsidR="000D3BA9" w:rsidRPr="00820400">
        <w:rPr>
          <w:rFonts w:ascii="Times New Roman" w:hAnsi="Times New Roman"/>
          <w:color w:val="000000" w:themeColor="text1"/>
          <w:szCs w:val="18"/>
        </w:rPr>
        <w:t xml:space="preserve"> Ed</w:t>
      </w:r>
      <w:r w:rsidR="00036E5B" w:rsidRPr="00820400">
        <w:rPr>
          <w:rFonts w:ascii="Times New Roman" w:hAnsi="Times New Roman"/>
          <w:color w:val="000000" w:themeColor="text1"/>
          <w:szCs w:val="18"/>
        </w:rPr>
        <w:t>itore XY.IT, Arona, 2011 (pp. 1-</w:t>
      </w:r>
      <w:r w:rsidR="000D3BA9" w:rsidRPr="00820400">
        <w:rPr>
          <w:rFonts w:ascii="Times New Roman" w:hAnsi="Times New Roman"/>
          <w:color w:val="000000" w:themeColor="text1"/>
          <w:szCs w:val="18"/>
        </w:rPr>
        <w:t>93).</w:t>
      </w:r>
      <w:r w:rsidR="00B72C30" w:rsidRPr="00820400">
        <w:rPr>
          <w:rFonts w:ascii="Times New Roman" w:hAnsi="Times New Roman"/>
          <w:color w:val="000000" w:themeColor="text1"/>
          <w:szCs w:val="18"/>
        </w:rPr>
        <w:t xml:space="preserve"> Oppure</w:t>
      </w:r>
      <w:r w:rsidR="00B72C30" w:rsidRPr="00820400">
        <w:rPr>
          <w:rFonts w:ascii="Times New Roman" w:hAnsi="Times New Roman"/>
          <w:szCs w:val="18"/>
        </w:rPr>
        <w:t xml:space="preserve"> </w:t>
      </w:r>
      <w:r w:rsidR="00DF6514" w:rsidRPr="00820400">
        <w:rPr>
          <w:rFonts w:ascii="Times New Roman" w:hAnsi="Times New Roman"/>
          <w:szCs w:val="18"/>
        </w:rPr>
        <w:t xml:space="preserve">in </w:t>
      </w:r>
      <w:r w:rsidR="00B72C30" w:rsidRPr="00820400">
        <w:rPr>
          <w:rFonts w:ascii="Times New Roman" w:hAnsi="Times New Roman"/>
          <w:szCs w:val="18"/>
        </w:rPr>
        <w:t>altra</w:t>
      </w:r>
      <w:r w:rsidR="00DF6514" w:rsidRPr="00820400">
        <w:rPr>
          <w:rFonts w:ascii="Times New Roman" w:hAnsi="Times New Roman"/>
          <w:szCs w:val="18"/>
        </w:rPr>
        <w:t xml:space="preserve"> edizione</w:t>
      </w:r>
      <w:r w:rsidR="00B72C30" w:rsidRPr="00820400">
        <w:rPr>
          <w:rFonts w:ascii="Times New Roman" w:hAnsi="Times New Roman"/>
          <w:szCs w:val="18"/>
        </w:rPr>
        <w:t>, anche digitale.</w:t>
      </w:r>
    </w:p>
    <w:p w14:paraId="119C0EFF" w14:textId="324D175E" w:rsidR="00B72C30" w:rsidRPr="00820400" w:rsidRDefault="00B72C30" w:rsidP="00820400">
      <w:pPr>
        <w:spacing w:line="240" w:lineRule="auto"/>
        <w:rPr>
          <w:i/>
          <w:color w:val="0070C0"/>
          <w:sz w:val="18"/>
          <w:szCs w:val="18"/>
        </w:rPr>
      </w:pPr>
      <w:r w:rsidRPr="00820400">
        <w:rPr>
          <w:smallCaps/>
          <w:color w:val="000000" w:themeColor="text1"/>
          <w:sz w:val="18"/>
          <w:szCs w:val="18"/>
        </w:rPr>
        <w:t>A. Papa</w:t>
      </w:r>
      <w:r w:rsidRPr="00820400">
        <w:rPr>
          <w:color w:val="000000" w:themeColor="text1"/>
          <w:sz w:val="18"/>
          <w:szCs w:val="18"/>
        </w:rPr>
        <w:t>,</w:t>
      </w:r>
      <w:r w:rsidRPr="00820400">
        <w:rPr>
          <w:i/>
          <w:color w:val="000000" w:themeColor="text1"/>
          <w:sz w:val="18"/>
          <w:szCs w:val="18"/>
        </w:rPr>
        <w:t xml:space="preserve"> L’identità esposta. La cura come questione filosofica,</w:t>
      </w:r>
      <w:r w:rsidRPr="00820400">
        <w:rPr>
          <w:color w:val="000000" w:themeColor="text1"/>
          <w:sz w:val="18"/>
          <w:szCs w:val="18"/>
        </w:rPr>
        <w:t xml:space="preserve"> Vita e Pensiero, Milano, 2014. </w:t>
      </w:r>
      <w:r w:rsidR="00DF6514" w:rsidRPr="00820400">
        <w:rPr>
          <w:color w:val="000000" w:themeColor="text1"/>
          <w:sz w:val="18"/>
          <w:szCs w:val="18"/>
        </w:rPr>
        <w:t>R</w:t>
      </w:r>
      <w:r w:rsidRPr="00820400">
        <w:rPr>
          <w:color w:val="000000" w:themeColor="text1"/>
          <w:sz w:val="18"/>
          <w:szCs w:val="18"/>
        </w:rPr>
        <w:t>esta escluso il capitolo IV</w:t>
      </w:r>
      <w:r w:rsidR="00DF6514" w:rsidRPr="00820400">
        <w:rPr>
          <w:color w:val="000000" w:themeColor="text1"/>
          <w:sz w:val="18"/>
          <w:szCs w:val="18"/>
        </w:rPr>
        <w:t>.</w:t>
      </w:r>
      <w:r w:rsidRPr="00820400">
        <w:rPr>
          <w:color w:val="000000" w:themeColor="text1"/>
          <w:sz w:val="18"/>
          <w:szCs w:val="18"/>
        </w:rPr>
        <w:t xml:space="preserve"> </w:t>
      </w:r>
      <w:bookmarkStart w:id="0" w:name="_Hlk138412979"/>
      <w:r w:rsidR="00820400">
        <w:rPr>
          <w:i/>
          <w:color w:val="0070C0"/>
          <w:sz w:val="18"/>
          <w:szCs w:val="18"/>
        </w:rPr>
        <w:fldChar w:fldCharType="begin"/>
      </w:r>
      <w:r w:rsidR="00820400">
        <w:rPr>
          <w:i/>
          <w:color w:val="0070C0"/>
          <w:sz w:val="18"/>
          <w:szCs w:val="18"/>
        </w:rPr>
        <w:instrText xml:space="preserve"> HYPERLINK "https://librerie.unicatt.it/scheda-libro/alessandra-papa/lidentita-esposta-la-cura-come-questione-filosofica-9788834328347-216481.html" </w:instrText>
      </w:r>
      <w:r w:rsidR="00820400">
        <w:rPr>
          <w:i/>
          <w:color w:val="0070C0"/>
          <w:sz w:val="18"/>
          <w:szCs w:val="18"/>
        </w:rPr>
      </w:r>
      <w:r w:rsidR="00820400">
        <w:rPr>
          <w:i/>
          <w:color w:val="0070C0"/>
          <w:sz w:val="18"/>
          <w:szCs w:val="18"/>
        </w:rPr>
        <w:fldChar w:fldCharType="separate"/>
      </w:r>
      <w:r w:rsidR="00820400" w:rsidRPr="00820400">
        <w:rPr>
          <w:rStyle w:val="Collegamentoipertestuale"/>
          <w:i/>
          <w:sz w:val="18"/>
          <w:szCs w:val="18"/>
        </w:rPr>
        <w:t>Acquista da VP</w:t>
      </w:r>
      <w:bookmarkEnd w:id="0"/>
      <w:r w:rsidR="00820400">
        <w:rPr>
          <w:i/>
          <w:color w:val="0070C0"/>
          <w:sz w:val="18"/>
          <w:szCs w:val="18"/>
        </w:rPr>
        <w:fldChar w:fldCharType="end"/>
      </w:r>
      <w:bookmarkStart w:id="1" w:name="_GoBack"/>
      <w:bookmarkEnd w:id="1"/>
    </w:p>
    <w:p w14:paraId="76875B46" w14:textId="77777777" w:rsidR="00EF1487" w:rsidRPr="00637E24" w:rsidRDefault="00EF1487" w:rsidP="006B5C0F">
      <w:pPr>
        <w:spacing w:before="240" w:after="120"/>
        <w:rPr>
          <w:b/>
          <w:i/>
          <w:color w:val="000000" w:themeColor="text1"/>
          <w:sz w:val="18"/>
          <w:szCs w:val="18"/>
        </w:rPr>
      </w:pPr>
      <w:r w:rsidRPr="00637E24">
        <w:rPr>
          <w:b/>
          <w:i/>
          <w:color w:val="000000" w:themeColor="text1"/>
          <w:sz w:val="18"/>
          <w:szCs w:val="18"/>
        </w:rPr>
        <w:t>DIDATTICA DEL CORSO</w:t>
      </w:r>
    </w:p>
    <w:p w14:paraId="41C58118" w14:textId="4FF2FC02" w:rsidR="000D3BA9" w:rsidRPr="00637E24" w:rsidRDefault="000D3BA9" w:rsidP="00483582">
      <w:pPr>
        <w:pStyle w:val="Testo2"/>
        <w:rPr>
          <w:rFonts w:ascii="Times New Roman" w:hAnsi="Times New Roman"/>
          <w:color w:val="000000" w:themeColor="text1"/>
          <w:szCs w:val="18"/>
        </w:rPr>
      </w:pPr>
      <w:r w:rsidRPr="00637E24">
        <w:rPr>
          <w:rFonts w:ascii="Times New Roman" w:hAnsi="Times New Roman"/>
          <w:color w:val="000000" w:themeColor="text1"/>
          <w:szCs w:val="18"/>
        </w:rPr>
        <w:t xml:space="preserve">Lezioni in aula. </w:t>
      </w:r>
      <w:r w:rsidR="008A4A06" w:rsidRPr="00637E24">
        <w:rPr>
          <w:rFonts w:ascii="Times New Roman" w:hAnsi="Times New Roman"/>
          <w:color w:val="000000" w:themeColor="text1"/>
          <w:szCs w:val="18"/>
        </w:rPr>
        <w:t>Didattica frontale. Tre ore settimanali</w:t>
      </w:r>
      <w:r w:rsidR="00036E5B" w:rsidRPr="00637E24">
        <w:rPr>
          <w:rFonts w:ascii="Times New Roman" w:hAnsi="Times New Roman"/>
          <w:color w:val="000000" w:themeColor="text1"/>
          <w:szCs w:val="18"/>
        </w:rPr>
        <w:t>. Attività seminariale integrativa</w:t>
      </w:r>
      <w:r w:rsidR="00956EFA" w:rsidRPr="00637E24">
        <w:rPr>
          <w:rFonts w:ascii="Times New Roman" w:hAnsi="Times New Roman"/>
          <w:color w:val="000000" w:themeColor="text1"/>
          <w:szCs w:val="18"/>
        </w:rPr>
        <w:t>, cui sarà richiesta una partecipazione attiva</w:t>
      </w:r>
      <w:r w:rsidR="000632C0" w:rsidRPr="00637E24">
        <w:rPr>
          <w:rFonts w:ascii="Times New Roman" w:hAnsi="Times New Roman"/>
          <w:color w:val="000000" w:themeColor="text1"/>
          <w:szCs w:val="18"/>
        </w:rPr>
        <w:t>.</w:t>
      </w:r>
    </w:p>
    <w:p w14:paraId="50F64884" w14:textId="3F663E94" w:rsidR="008A4A06" w:rsidRPr="00637E24" w:rsidRDefault="008A4A06" w:rsidP="006B5C0F">
      <w:pPr>
        <w:spacing w:before="240" w:after="120"/>
        <w:rPr>
          <w:b/>
          <w:i/>
          <w:color w:val="000000" w:themeColor="text1"/>
          <w:sz w:val="18"/>
          <w:szCs w:val="18"/>
        </w:rPr>
      </w:pPr>
      <w:r w:rsidRPr="00637E24">
        <w:rPr>
          <w:b/>
          <w:i/>
          <w:color w:val="000000" w:themeColor="text1"/>
          <w:sz w:val="18"/>
          <w:szCs w:val="18"/>
        </w:rPr>
        <w:t>METODO</w:t>
      </w:r>
      <w:r w:rsidR="00255EB2" w:rsidRPr="00637E24">
        <w:rPr>
          <w:b/>
          <w:i/>
          <w:color w:val="000000" w:themeColor="text1"/>
          <w:sz w:val="18"/>
          <w:szCs w:val="18"/>
        </w:rPr>
        <w:t xml:space="preserve"> E CRITERI</w:t>
      </w:r>
      <w:r w:rsidR="00B94B35" w:rsidRPr="00637E24">
        <w:rPr>
          <w:b/>
          <w:i/>
          <w:color w:val="000000" w:themeColor="text1"/>
          <w:sz w:val="18"/>
          <w:szCs w:val="18"/>
        </w:rPr>
        <w:t xml:space="preserve"> DI VALUTAZIONE</w:t>
      </w:r>
    </w:p>
    <w:p w14:paraId="1348BEC8" w14:textId="77777777" w:rsidR="00BA7FBE" w:rsidRPr="00637E24" w:rsidRDefault="00BA7FBE" w:rsidP="004B1B1F">
      <w:pPr>
        <w:pStyle w:val="Testo2"/>
        <w:rPr>
          <w:szCs w:val="18"/>
        </w:rPr>
      </w:pPr>
      <w:r w:rsidRPr="00637E24">
        <w:rPr>
          <w:szCs w:val="18"/>
        </w:rPr>
        <w:t>Il corso prevede una verifica finale orale volta a verificare la conoscenza dei testi e temi discussi a lezione. Nello specifico l’esame consiste in un colloquio durante il quale gli Studenti dovranno anzitutto dimostrare di conoscere i concetti chiave degli autori trattati durante il corso, dando prova, però, al contempo, di sapersi orientare tra i temi e le questioni di fondo oggetto di discussione durante le lezioni condotte in aula.</w:t>
      </w:r>
    </w:p>
    <w:p w14:paraId="68CBB56D" w14:textId="77777777" w:rsidR="00BA7FBE" w:rsidRPr="00637E24" w:rsidRDefault="00BA7FBE" w:rsidP="004B1B1F">
      <w:pPr>
        <w:pStyle w:val="Testo2"/>
        <w:rPr>
          <w:szCs w:val="18"/>
        </w:rPr>
      </w:pPr>
      <w:r w:rsidRPr="00637E24">
        <w:rPr>
          <w:szCs w:val="18"/>
        </w:rPr>
        <w:t>In sintesi – da un punto di vista disciplinare - rispetto ai contenuti di programma e ai testi in uso,  il colloquio sarà teso ad accertare che lo Studente:</w:t>
      </w:r>
    </w:p>
    <w:p w14:paraId="69FC0E55" w14:textId="77777777" w:rsidR="00BA7FBE" w:rsidRPr="00637E24" w:rsidRDefault="00BA7FBE" w:rsidP="004B1B1F">
      <w:pPr>
        <w:pStyle w:val="Testo2"/>
        <w:rPr>
          <w:szCs w:val="18"/>
        </w:rPr>
      </w:pPr>
      <w:r w:rsidRPr="00637E24">
        <w:rPr>
          <w:szCs w:val="18"/>
        </w:rPr>
        <w:t>Conosce in modo sicuro e comprende concetti fondamentali del dibattito intorno alla ‘persona’ e sa giustificarli mediante l'uso corretto appresi attraverso lo studio dei testi in bibliografia;</w:t>
      </w:r>
    </w:p>
    <w:p w14:paraId="05BEB6C3" w14:textId="77777777" w:rsidR="00BA7FBE" w:rsidRPr="00637E24" w:rsidRDefault="00BA7FBE" w:rsidP="004B1B1F">
      <w:pPr>
        <w:pStyle w:val="Testo2"/>
        <w:rPr>
          <w:szCs w:val="18"/>
        </w:rPr>
      </w:pPr>
      <w:r w:rsidRPr="00637E24">
        <w:rPr>
          <w:szCs w:val="18"/>
        </w:rPr>
        <w:t>Rielabora criticamente i contenuti e individua nessi logici fra i diversi temi/problemi;</w:t>
      </w:r>
    </w:p>
    <w:p w14:paraId="00760F31" w14:textId="77777777" w:rsidR="00BA7FBE" w:rsidRPr="00637E24" w:rsidRDefault="00BA7FBE" w:rsidP="004B1B1F">
      <w:pPr>
        <w:pStyle w:val="Testo2"/>
        <w:rPr>
          <w:szCs w:val="18"/>
        </w:rPr>
      </w:pPr>
      <w:r w:rsidRPr="00637E24">
        <w:rPr>
          <w:szCs w:val="18"/>
        </w:rPr>
        <w:t>Correttezza ed efficacia espositiva;</w:t>
      </w:r>
    </w:p>
    <w:p w14:paraId="4C316EB1" w14:textId="77777777" w:rsidR="00BA7FBE" w:rsidRPr="00637E24" w:rsidRDefault="00BA7FBE" w:rsidP="004B1B1F">
      <w:pPr>
        <w:pStyle w:val="Testo2"/>
        <w:rPr>
          <w:szCs w:val="18"/>
        </w:rPr>
      </w:pPr>
      <w:r w:rsidRPr="00637E24">
        <w:rPr>
          <w:szCs w:val="18"/>
        </w:rPr>
        <w:t>Uso appropriato del lessico filosofico e avvicinamento a testi avanzati in modo autonomo.</w:t>
      </w:r>
    </w:p>
    <w:p w14:paraId="33AE1FD4" w14:textId="77777777" w:rsidR="00BA7FBE" w:rsidRPr="00637E24" w:rsidRDefault="00BA7FBE" w:rsidP="004B1B1F">
      <w:pPr>
        <w:pStyle w:val="Testo2"/>
        <w:rPr>
          <w:szCs w:val="18"/>
        </w:rPr>
      </w:pPr>
      <w:r w:rsidRPr="00637E24">
        <w:rPr>
          <w:szCs w:val="18"/>
        </w:rPr>
        <w:t>Il voto finale terrà conto della correttezza e della qualità delle risposte, nonché dell’abilità comunicativa mostrata dallo studente durante il colloquio.</w:t>
      </w:r>
    </w:p>
    <w:p w14:paraId="5851442F" w14:textId="77777777" w:rsidR="00BA7FBE" w:rsidRPr="00637E24" w:rsidRDefault="00BA7FBE" w:rsidP="004B1B1F">
      <w:pPr>
        <w:pStyle w:val="Testo2"/>
        <w:rPr>
          <w:szCs w:val="18"/>
        </w:rPr>
      </w:pPr>
      <w:r w:rsidRPr="00637E24">
        <w:rPr>
          <w:szCs w:val="18"/>
        </w:rPr>
        <w:t>Ai fini della valutazione concorreranno, dunque, la pertinenza delle risposte, l’uso appropriato della terminologia specifica, la strutturazione argomentata e coerente del discorso, la capacità di individuare nessi concettuali e questioni aperte.</w:t>
      </w:r>
    </w:p>
    <w:p w14:paraId="40B19338" w14:textId="77777777" w:rsidR="00BA7FBE" w:rsidRPr="00637E24" w:rsidRDefault="00BA7FBE" w:rsidP="004B1B1F">
      <w:pPr>
        <w:pStyle w:val="Testo2"/>
        <w:rPr>
          <w:szCs w:val="18"/>
        </w:rPr>
      </w:pPr>
      <w:r w:rsidRPr="00637E24">
        <w:rPr>
          <w:szCs w:val="18"/>
        </w:rPr>
        <w:lastRenderedPageBreak/>
        <w:t>La valutazione sarà espressa in trentesimi:</w:t>
      </w:r>
    </w:p>
    <w:p w14:paraId="2A4BA410" w14:textId="77777777" w:rsidR="00021DB5" w:rsidRPr="00637E24" w:rsidRDefault="00BA7FBE" w:rsidP="004B1B1F">
      <w:pPr>
        <w:pStyle w:val="Testo2"/>
        <w:rPr>
          <w:szCs w:val="18"/>
        </w:rPr>
      </w:pPr>
      <w:r w:rsidRPr="00637E24">
        <w:rPr>
          <w:szCs w:val="18"/>
        </w:rPr>
        <w:t>30 e lode: eccellente, conoscenze solide, eccellenti capacità espressive, completa compre</w:t>
      </w:r>
      <w:r w:rsidR="00021DB5" w:rsidRPr="00637E24">
        <w:rPr>
          <w:szCs w:val="18"/>
        </w:rPr>
        <w:t>nsione di concetti e argomenti.</w:t>
      </w:r>
    </w:p>
    <w:p w14:paraId="7769A481" w14:textId="32E1BA54" w:rsidR="00BA7FBE" w:rsidRPr="00637E24" w:rsidRDefault="00BA7FBE" w:rsidP="004B1B1F">
      <w:pPr>
        <w:pStyle w:val="Testo2"/>
        <w:rPr>
          <w:szCs w:val="18"/>
        </w:rPr>
      </w:pPr>
      <w:r w:rsidRPr="00637E24">
        <w:rPr>
          <w:szCs w:val="18"/>
        </w:rPr>
        <w:t>30: molto buono, conoscenze complete e adeguate, capacità di espressione corretta e bene articolata.</w:t>
      </w:r>
    </w:p>
    <w:p w14:paraId="160736F4" w14:textId="77777777" w:rsidR="00021DB5" w:rsidRPr="00637E24" w:rsidRDefault="00BA7FBE" w:rsidP="004B1B1F">
      <w:pPr>
        <w:pStyle w:val="Testo2"/>
        <w:rPr>
          <w:szCs w:val="18"/>
        </w:rPr>
      </w:pPr>
      <w:r w:rsidRPr="00637E24">
        <w:rPr>
          <w:szCs w:val="18"/>
        </w:rPr>
        <w:t>27-29: buono, conoscenza soddisfacente, capacità di espre</w:t>
      </w:r>
      <w:r w:rsidR="00021DB5" w:rsidRPr="00637E24">
        <w:rPr>
          <w:szCs w:val="18"/>
        </w:rPr>
        <w:t>ssione essenzialmente corretta.</w:t>
      </w:r>
    </w:p>
    <w:p w14:paraId="7B59343B" w14:textId="77777777" w:rsidR="00021DB5" w:rsidRPr="00637E24" w:rsidRDefault="00BA7FBE" w:rsidP="004B1B1F">
      <w:pPr>
        <w:pStyle w:val="Testo2"/>
        <w:rPr>
          <w:szCs w:val="18"/>
        </w:rPr>
      </w:pPr>
      <w:r w:rsidRPr="00637E24">
        <w:rPr>
          <w:szCs w:val="18"/>
        </w:rPr>
        <w:t xml:space="preserve">24-26: conoscenza abbastanza buona, ma non </w:t>
      </w:r>
      <w:r w:rsidR="00021DB5" w:rsidRPr="00637E24">
        <w:rPr>
          <w:szCs w:val="18"/>
        </w:rPr>
        <w:t>completa e non sempre corretta.</w:t>
      </w:r>
    </w:p>
    <w:p w14:paraId="1C1040A9" w14:textId="77777777" w:rsidR="00021DB5" w:rsidRPr="00637E24" w:rsidRDefault="00BA7FBE" w:rsidP="004B1B1F">
      <w:pPr>
        <w:pStyle w:val="Testo2"/>
        <w:rPr>
          <w:szCs w:val="18"/>
        </w:rPr>
      </w:pPr>
      <w:r w:rsidRPr="00637E24">
        <w:rPr>
          <w:szCs w:val="18"/>
        </w:rPr>
        <w:t>21-23: conoscenza generalmente buona ma superficiale. Espressi</w:t>
      </w:r>
      <w:r w:rsidR="00021DB5" w:rsidRPr="00637E24">
        <w:rPr>
          <w:szCs w:val="18"/>
        </w:rPr>
        <w:t>one spesso non appropriata.</w:t>
      </w:r>
    </w:p>
    <w:p w14:paraId="3F23849F" w14:textId="77777777" w:rsidR="004B1B1F" w:rsidRPr="00637E24" w:rsidRDefault="00BA7FBE" w:rsidP="004B1B1F">
      <w:pPr>
        <w:pStyle w:val="Testo2"/>
        <w:rPr>
          <w:szCs w:val="18"/>
        </w:rPr>
      </w:pPr>
      <w:r w:rsidRPr="00637E24">
        <w:rPr>
          <w:szCs w:val="18"/>
        </w:rPr>
        <w:t>18-21:sufficiente.</w:t>
      </w:r>
    </w:p>
    <w:p w14:paraId="5F5238D5" w14:textId="2DE2461B" w:rsidR="008A4A06" w:rsidRPr="00637E24" w:rsidRDefault="00B94B35" w:rsidP="004B1B1F">
      <w:pPr>
        <w:pStyle w:val="Testo2"/>
        <w:spacing w:before="240" w:after="120"/>
        <w:rPr>
          <w:b/>
          <w:i/>
          <w:color w:val="000000" w:themeColor="text1"/>
          <w:szCs w:val="18"/>
        </w:rPr>
      </w:pPr>
      <w:r w:rsidRPr="00637E24">
        <w:rPr>
          <w:b/>
          <w:i/>
          <w:color w:val="000000" w:themeColor="text1"/>
          <w:szCs w:val="18"/>
        </w:rPr>
        <w:t>AVVERTENZE E PREREQUISITI</w:t>
      </w:r>
    </w:p>
    <w:p w14:paraId="705B3B90" w14:textId="77777777" w:rsidR="00BA7FBE" w:rsidRPr="00637E24" w:rsidRDefault="00BA7FBE" w:rsidP="004B1B1F">
      <w:pPr>
        <w:pStyle w:val="Testo2"/>
        <w:rPr>
          <w:szCs w:val="18"/>
        </w:rPr>
      </w:pPr>
      <w:r w:rsidRPr="00637E24">
        <w:rPr>
          <w:szCs w:val="18"/>
        </w:rPr>
        <w:t xml:space="preserve">Si avvertono, inoltre, gli Studenti che l’insegnamento, avendo carattere introduttivo, non necessita di prerequisiti relativi ai contenuti. </w:t>
      </w:r>
    </w:p>
    <w:p w14:paraId="7708EAA3" w14:textId="77777777" w:rsidR="00240E0E" w:rsidRPr="00637E24" w:rsidRDefault="00BA7FBE" w:rsidP="004B1B1F">
      <w:pPr>
        <w:pStyle w:val="Testo2"/>
        <w:rPr>
          <w:szCs w:val="18"/>
        </w:rPr>
      </w:pPr>
      <w:r w:rsidRPr="00637E24">
        <w:rPr>
          <w:szCs w:val="18"/>
        </w:rPr>
        <w:t>Si presuppone, tuttavia, interesse e curiosità intellettuale per la riflessione filosofica e le tematiche relative ai diritti umani e alle questioni di giustizia. A ogni modo, si consiglia l’uso di un manuale di storia della filosofia per approfondire autonomamente i riferimenti agli autori trattati a lezione.</w:t>
      </w:r>
    </w:p>
    <w:p w14:paraId="23AE4FC3" w14:textId="77777777" w:rsidR="005957F0" w:rsidRPr="00637E24" w:rsidRDefault="00BA7FBE" w:rsidP="004B1B1F">
      <w:pPr>
        <w:pStyle w:val="Testo2"/>
        <w:spacing w:before="120"/>
        <w:rPr>
          <w:i/>
          <w:szCs w:val="18"/>
        </w:rPr>
      </w:pPr>
      <w:r w:rsidRPr="00637E24">
        <w:rPr>
          <w:i/>
          <w:szCs w:val="18"/>
        </w:rPr>
        <w:t>Orario e luogo di ricevimento</w:t>
      </w:r>
    </w:p>
    <w:p w14:paraId="7136B39E" w14:textId="77777777" w:rsidR="008A4A06" w:rsidRPr="00637E24" w:rsidRDefault="005957F0" w:rsidP="004B1B1F">
      <w:pPr>
        <w:pStyle w:val="Testo2"/>
        <w:rPr>
          <w:szCs w:val="18"/>
        </w:rPr>
      </w:pPr>
      <w:r w:rsidRPr="00637E24">
        <w:rPr>
          <w:szCs w:val="18"/>
        </w:rPr>
        <w:t xml:space="preserve">La </w:t>
      </w:r>
      <w:r w:rsidR="00483582" w:rsidRPr="00637E24">
        <w:rPr>
          <w:szCs w:val="18"/>
        </w:rPr>
        <w:t>Prof.</w:t>
      </w:r>
      <w:r w:rsidRPr="00637E24">
        <w:rPr>
          <w:szCs w:val="18"/>
        </w:rPr>
        <w:t>ssa</w:t>
      </w:r>
      <w:r w:rsidR="008A4A06" w:rsidRPr="00637E24">
        <w:rPr>
          <w:szCs w:val="18"/>
        </w:rPr>
        <w:t xml:space="preserve"> Alessandra Papa riceve gli </w:t>
      </w:r>
      <w:r w:rsidR="00E66873" w:rsidRPr="00637E24">
        <w:rPr>
          <w:szCs w:val="18"/>
        </w:rPr>
        <w:t>S</w:t>
      </w:r>
      <w:r w:rsidR="008A4A06" w:rsidRPr="00637E24">
        <w:rPr>
          <w:szCs w:val="18"/>
        </w:rPr>
        <w:t xml:space="preserve">tudenti presso il Dipartimento di Filosofia, </w:t>
      </w:r>
      <w:r w:rsidRPr="00637E24">
        <w:rPr>
          <w:szCs w:val="18"/>
        </w:rPr>
        <w:t xml:space="preserve">il lunedì pomeriggio alle ore 15.00, </w:t>
      </w:r>
      <w:r w:rsidR="008A4A06" w:rsidRPr="00637E24">
        <w:rPr>
          <w:b/>
          <w:szCs w:val="18"/>
        </w:rPr>
        <w:t>previo contatto e-mail</w:t>
      </w:r>
      <w:r w:rsidR="008A4A06" w:rsidRPr="00637E24">
        <w:rPr>
          <w:szCs w:val="18"/>
        </w:rPr>
        <w:t xml:space="preserve">: alessandra.papa@unicatt.it. </w:t>
      </w:r>
    </w:p>
    <w:sectPr w:rsidR="008A4A06" w:rsidRPr="00637E2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ECC2C" w14:textId="77777777" w:rsidR="008B17ED" w:rsidRDefault="008B17ED" w:rsidP="00875BBA">
      <w:pPr>
        <w:spacing w:line="240" w:lineRule="auto"/>
      </w:pPr>
      <w:r>
        <w:separator/>
      </w:r>
    </w:p>
  </w:endnote>
  <w:endnote w:type="continuationSeparator" w:id="0">
    <w:p w14:paraId="3788BA11" w14:textId="77777777" w:rsidR="008B17ED" w:rsidRDefault="008B17ED" w:rsidP="00875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4BA40" w14:textId="77777777" w:rsidR="008B17ED" w:rsidRDefault="008B17ED" w:rsidP="00875BBA">
      <w:pPr>
        <w:spacing w:line="240" w:lineRule="auto"/>
      </w:pPr>
      <w:r>
        <w:separator/>
      </w:r>
    </w:p>
  </w:footnote>
  <w:footnote w:type="continuationSeparator" w:id="0">
    <w:p w14:paraId="4864E08D" w14:textId="77777777" w:rsidR="008B17ED" w:rsidRDefault="008B17ED" w:rsidP="00875BBA">
      <w:pPr>
        <w:spacing w:line="240" w:lineRule="auto"/>
      </w:pPr>
      <w:r>
        <w:continuationSeparator/>
      </w:r>
    </w:p>
  </w:footnote>
  <w:footnote w:id="1">
    <w:p w14:paraId="2AB36D6C" w14:textId="3E8858AE" w:rsidR="00B82317" w:rsidRDefault="00B82317" w:rsidP="00B82317">
      <w:pPr>
        <w:pStyle w:val="Testonotaapidipagina"/>
      </w:pPr>
      <w:r>
        <w:rPr>
          <w:rStyle w:val="Rimandonotaapidipagina"/>
        </w:rPr>
        <w:footnoteRef/>
      </w:r>
      <w:r>
        <w:t xml:space="preserve"> 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60215691" w14:textId="40799A35" w:rsidR="00B82317" w:rsidRDefault="00B8231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F8B"/>
    <w:multiLevelType w:val="hybridMultilevel"/>
    <w:tmpl w:val="F59AB7EE"/>
    <w:lvl w:ilvl="0" w:tplc="817CE5F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64749"/>
    <w:multiLevelType w:val="hybridMultilevel"/>
    <w:tmpl w:val="E0D60F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4E3"/>
    <w:multiLevelType w:val="hybridMultilevel"/>
    <w:tmpl w:val="0F4C464E"/>
    <w:lvl w:ilvl="0" w:tplc="DE1A421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7065"/>
    <w:multiLevelType w:val="hybridMultilevel"/>
    <w:tmpl w:val="C2664A1E"/>
    <w:lvl w:ilvl="0" w:tplc="D2E65AF4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3235D"/>
    <w:multiLevelType w:val="hybridMultilevel"/>
    <w:tmpl w:val="9AB2257C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044DAF"/>
    <w:multiLevelType w:val="hybridMultilevel"/>
    <w:tmpl w:val="8618DCBC"/>
    <w:lvl w:ilvl="0" w:tplc="B1188352">
      <w:numFmt w:val="bullet"/>
      <w:lvlText w:val="–"/>
      <w:lvlJc w:val="left"/>
      <w:pPr>
        <w:ind w:left="78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1F678B9"/>
    <w:multiLevelType w:val="hybridMultilevel"/>
    <w:tmpl w:val="18608440"/>
    <w:lvl w:ilvl="0" w:tplc="6554C06A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C5770F2"/>
    <w:multiLevelType w:val="hybridMultilevel"/>
    <w:tmpl w:val="9B6AC0AA"/>
    <w:styleLink w:val="Puntielenco1"/>
    <w:lvl w:ilvl="0" w:tplc="B6AA260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687C6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DC9A4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7A8BD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74EF0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E4C02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2887F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F485A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F85CA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D6324F0"/>
    <w:multiLevelType w:val="hybridMultilevel"/>
    <w:tmpl w:val="66E24D22"/>
    <w:numStyleLink w:val="Puntielenco"/>
  </w:abstractNum>
  <w:abstractNum w:abstractNumId="9" w15:restartNumberingAfterBreak="0">
    <w:nsid w:val="4ED86A67"/>
    <w:multiLevelType w:val="hybridMultilevel"/>
    <w:tmpl w:val="66E24D22"/>
    <w:styleLink w:val="Puntielenco"/>
    <w:lvl w:ilvl="0" w:tplc="95741A3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005BE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44A12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52D18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DEE38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BC1A8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90A3A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5ECF4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54F3D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4191BF8"/>
    <w:multiLevelType w:val="hybridMultilevel"/>
    <w:tmpl w:val="0CA6BF22"/>
    <w:lvl w:ilvl="0" w:tplc="99282064">
      <w:start w:val="6"/>
      <w:numFmt w:val="bullet"/>
      <w:lvlText w:val="–"/>
      <w:lvlJc w:val="left"/>
      <w:pPr>
        <w:ind w:left="1496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5E2463E2"/>
    <w:multiLevelType w:val="hybridMultilevel"/>
    <w:tmpl w:val="52D89E0C"/>
    <w:lvl w:ilvl="0" w:tplc="C9568798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FF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36189"/>
    <w:multiLevelType w:val="hybridMultilevel"/>
    <w:tmpl w:val="E58013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B78B5"/>
    <w:multiLevelType w:val="hybridMultilevel"/>
    <w:tmpl w:val="9B6AC0AA"/>
    <w:numStyleLink w:val="Puntielenco1"/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13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87"/>
    <w:rsid w:val="00010526"/>
    <w:rsid w:val="00021DB5"/>
    <w:rsid w:val="00036E5B"/>
    <w:rsid w:val="000632C0"/>
    <w:rsid w:val="0009524E"/>
    <w:rsid w:val="000D376B"/>
    <w:rsid w:val="000D3BA9"/>
    <w:rsid w:val="000D48AC"/>
    <w:rsid w:val="000D78B2"/>
    <w:rsid w:val="000F7341"/>
    <w:rsid w:val="00105038"/>
    <w:rsid w:val="001142B7"/>
    <w:rsid w:val="0011719C"/>
    <w:rsid w:val="00134AAA"/>
    <w:rsid w:val="00150BC5"/>
    <w:rsid w:val="00180DB8"/>
    <w:rsid w:val="00187B99"/>
    <w:rsid w:val="001A367E"/>
    <w:rsid w:val="001E5757"/>
    <w:rsid w:val="001F0374"/>
    <w:rsid w:val="002014DD"/>
    <w:rsid w:val="002239C0"/>
    <w:rsid w:val="00240E0E"/>
    <w:rsid w:val="00243EBE"/>
    <w:rsid w:val="0025064A"/>
    <w:rsid w:val="00255EB2"/>
    <w:rsid w:val="002637D7"/>
    <w:rsid w:val="00290DCA"/>
    <w:rsid w:val="0029783C"/>
    <w:rsid w:val="00306EAE"/>
    <w:rsid w:val="003305A2"/>
    <w:rsid w:val="003B7470"/>
    <w:rsid w:val="003E6FF8"/>
    <w:rsid w:val="003F63B6"/>
    <w:rsid w:val="00412BC6"/>
    <w:rsid w:val="00413DAA"/>
    <w:rsid w:val="00430DDE"/>
    <w:rsid w:val="00465E7D"/>
    <w:rsid w:val="00476773"/>
    <w:rsid w:val="00483582"/>
    <w:rsid w:val="00494401"/>
    <w:rsid w:val="004B1B1F"/>
    <w:rsid w:val="004B6682"/>
    <w:rsid w:val="004C20A3"/>
    <w:rsid w:val="004C3F58"/>
    <w:rsid w:val="004C7037"/>
    <w:rsid w:val="004D1217"/>
    <w:rsid w:val="004D6008"/>
    <w:rsid w:val="00523B4A"/>
    <w:rsid w:val="00554BC5"/>
    <w:rsid w:val="00575ADA"/>
    <w:rsid w:val="0059297A"/>
    <w:rsid w:val="005957F0"/>
    <w:rsid w:val="00613344"/>
    <w:rsid w:val="0061474A"/>
    <w:rsid w:val="0062088E"/>
    <w:rsid w:val="0063168B"/>
    <w:rsid w:val="0063337D"/>
    <w:rsid w:val="00637E24"/>
    <w:rsid w:val="00656F43"/>
    <w:rsid w:val="00667A44"/>
    <w:rsid w:val="006B5C0F"/>
    <w:rsid w:val="006E5972"/>
    <w:rsid w:val="006F1772"/>
    <w:rsid w:val="007359E8"/>
    <w:rsid w:val="00780DBB"/>
    <w:rsid w:val="007D322E"/>
    <w:rsid w:val="007F65B5"/>
    <w:rsid w:val="0080129D"/>
    <w:rsid w:val="0081636B"/>
    <w:rsid w:val="00820095"/>
    <w:rsid w:val="00820400"/>
    <w:rsid w:val="00830852"/>
    <w:rsid w:val="00855CBE"/>
    <w:rsid w:val="00875BBA"/>
    <w:rsid w:val="008A1204"/>
    <w:rsid w:val="008A4A06"/>
    <w:rsid w:val="008B17ED"/>
    <w:rsid w:val="008C59E2"/>
    <w:rsid w:val="008E127E"/>
    <w:rsid w:val="008E6DE9"/>
    <w:rsid w:val="008F612C"/>
    <w:rsid w:val="00900CCA"/>
    <w:rsid w:val="00916771"/>
    <w:rsid w:val="00923072"/>
    <w:rsid w:val="00924B77"/>
    <w:rsid w:val="00940DA2"/>
    <w:rsid w:val="00956EFA"/>
    <w:rsid w:val="00962568"/>
    <w:rsid w:val="00972AFA"/>
    <w:rsid w:val="00977AB8"/>
    <w:rsid w:val="009B308E"/>
    <w:rsid w:val="009D3FBA"/>
    <w:rsid w:val="009E055C"/>
    <w:rsid w:val="009F2B28"/>
    <w:rsid w:val="00A107FB"/>
    <w:rsid w:val="00A57066"/>
    <w:rsid w:val="00A74F6F"/>
    <w:rsid w:val="00AC550B"/>
    <w:rsid w:val="00AD2961"/>
    <w:rsid w:val="00AD7557"/>
    <w:rsid w:val="00B24E40"/>
    <w:rsid w:val="00B2534D"/>
    <w:rsid w:val="00B51253"/>
    <w:rsid w:val="00B525CC"/>
    <w:rsid w:val="00B72C30"/>
    <w:rsid w:val="00B73379"/>
    <w:rsid w:val="00B8108C"/>
    <w:rsid w:val="00B82317"/>
    <w:rsid w:val="00B83311"/>
    <w:rsid w:val="00B94B35"/>
    <w:rsid w:val="00B955D5"/>
    <w:rsid w:val="00BA0DC2"/>
    <w:rsid w:val="00BA79B8"/>
    <w:rsid w:val="00BA7FBE"/>
    <w:rsid w:val="00BC178A"/>
    <w:rsid w:val="00BC6794"/>
    <w:rsid w:val="00C03DA8"/>
    <w:rsid w:val="00C16532"/>
    <w:rsid w:val="00C32AF7"/>
    <w:rsid w:val="00C37A61"/>
    <w:rsid w:val="00C4748C"/>
    <w:rsid w:val="00C65997"/>
    <w:rsid w:val="00C82222"/>
    <w:rsid w:val="00C9365E"/>
    <w:rsid w:val="00C963ED"/>
    <w:rsid w:val="00C96CA7"/>
    <w:rsid w:val="00CA65BD"/>
    <w:rsid w:val="00CA7C63"/>
    <w:rsid w:val="00CB0A5D"/>
    <w:rsid w:val="00CB3123"/>
    <w:rsid w:val="00CB5B8E"/>
    <w:rsid w:val="00CE44A3"/>
    <w:rsid w:val="00D01922"/>
    <w:rsid w:val="00D15B16"/>
    <w:rsid w:val="00D404F2"/>
    <w:rsid w:val="00D52F9A"/>
    <w:rsid w:val="00D8142C"/>
    <w:rsid w:val="00DA27AB"/>
    <w:rsid w:val="00DF6514"/>
    <w:rsid w:val="00E1752D"/>
    <w:rsid w:val="00E607E6"/>
    <w:rsid w:val="00E66873"/>
    <w:rsid w:val="00EE49DC"/>
    <w:rsid w:val="00EF1487"/>
    <w:rsid w:val="00F671D3"/>
    <w:rsid w:val="00F84C3D"/>
    <w:rsid w:val="00FA0EAC"/>
    <w:rsid w:val="00FB74C6"/>
    <w:rsid w:val="00FB7C7D"/>
    <w:rsid w:val="00FD3CF8"/>
    <w:rsid w:val="00FD5949"/>
    <w:rsid w:val="00FE2899"/>
    <w:rsid w:val="00FF1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9C791"/>
  <w15:docId w15:val="{05F85D15-A880-448F-9B65-DC518220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nhideWhenUsed/>
    <w:rsid w:val="00875BB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75BBA"/>
    <w:rPr>
      <w:szCs w:val="24"/>
    </w:rPr>
  </w:style>
  <w:style w:type="paragraph" w:styleId="Pidipagina">
    <w:name w:val="footer"/>
    <w:basedOn w:val="Normale"/>
    <w:link w:val="PidipaginaCarattere"/>
    <w:unhideWhenUsed/>
    <w:rsid w:val="00875BB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75BBA"/>
    <w:rPr>
      <w:szCs w:val="24"/>
    </w:rPr>
  </w:style>
  <w:style w:type="paragraph" w:styleId="Paragrafoelenco">
    <w:name w:val="List Paragraph"/>
    <w:basedOn w:val="Normale"/>
    <w:uiPriority w:val="34"/>
    <w:qFormat/>
    <w:rsid w:val="00290DCA"/>
    <w:pPr>
      <w:ind w:left="720"/>
      <w:contextualSpacing/>
    </w:pPr>
  </w:style>
  <w:style w:type="numbering" w:customStyle="1" w:styleId="Puntielenco">
    <w:name w:val="Punti elenco"/>
    <w:rsid w:val="002239C0"/>
    <w:pPr>
      <w:numPr>
        <w:numId w:val="4"/>
      </w:numPr>
    </w:pPr>
  </w:style>
  <w:style w:type="numbering" w:customStyle="1" w:styleId="Puntielenco1">
    <w:name w:val="Punti elenco1"/>
    <w:rsid w:val="00820095"/>
    <w:pPr>
      <w:numPr>
        <w:numId w:val="6"/>
      </w:numPr>
    </w:pPr>
  </w:style>
  <w:style w:type="paragraph" w:styleId="NormaleWeb">
    <w:name w:val="Normal (Web)"/>
    <w:basedOn w:val="Normale"/>
    <w:uiPriority w:val="99"/>
    <w:unhideWhenUsed/>
    <w:rsid w:val="00D15B1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eastAsia="zh-CN"/>
    </w:rPr>
  </w:style>
  <w:style w:type="character" w:customStyle="1" w:styleId="apple-converted-space">
    <w:name w:val="apple-converted-space"/>
    <w:basedOn w:val="Carpredefinitoparagrafo"/>
    <w:rsid w:val="00667A44"/>
  </w:style>
  <w:style w:type="paragraph" w:styleId="Testonotaapidipagina">
    <w:name w:val="footnote text"/>
    <w:basedOn w:val="Normale"/>
    <w:link w:val="TestonotaapidipaginaCarattere"/>
    <w:unhideWhenUsed/>
    <w:rsid w:val="008C59E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C59E2"/>
  </w:style>
  <w:style w:type="character" w:styleId="Rimandonotaapidipagina">
    <w:name w:val="footnote reference"/>
    <w:basedOn w:val="Carpredefinitoparagrafo"/>
    <w:semiHidden/>
    <w:unhideWhenUsed/>
    <w:rsid w:val="008C59E2"/>
    <w:rPr>
      <w:vertAlign w:val="superscript"/>
    </w:rPr>
  </w:style>
  <w:style w:type="character" w:styleId="Collegamentoipertestuale">
    <w:name w:val="Hyperlink"/>
    <w:basedOn w:val="Carpredefinitoparagrafo"/>
    <w:unhideWhenUsed/>
    <w:rsid w:val="008C59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0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5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27CF0-BC8C-4E5B-8DF9-6B4A5BE8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862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Paoluzzi Cristiano</dc:creator>
  <cp:keywords/>
  <cp:lastModifiedBy>Locci Amedeo</cp:lastModifiedBy>
  <cp:revision>3</cp:revision>
  <cp:lastPrinted>2003-03-27T09:42:00Z</cp:lastPrinted>
  <dcterms:created xsi:type="dcterms:W3CDTF">2023-05-10T06:58:00Z</dcterms:created>
  <dcterms:modified xsi:type="dcterms:W3CDTF">2023-07-04T09:30:00Z</dcterms:modified>
</cp:coreProperties>
</file>