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F90F" w14:textId="1B8412D7" w:rsidR="002D5E17" w:rsidRPr="008C62A7" w:rsidRDefault="008C62A7" w:rsidP="002D5E17">
      <w:pPr>
        <w:pStyle w:val="Titolo1"/>
        <w:rPr>
          <w:lang w:val="en-GB"/>
        </w:rPr>
      </w:pPr>
      <w:r w:rsidRPr="008C62A7">
        <w:rPr>
          <w:lang w:val="en-GB"/>
        </w:rPr>
        <w:t>EU Law for Financial E</w:t>
      </w:r>
      <w:r>
        <w:rPr>
          <w:lang w:val="en-GB"/>
        </w:rPr>
        <w:t>conomists</w:t>
      </w:r>
    </w:p>
    <w:p w14:paraId="12CA878C" w14:textId="4F8A6291" w:rsidR="00303544" w:rsidRPr="007D3540" w:rsidRDefault="00303544" w:rsidP="00303544">
      <w:pPr>
        <w:pStyle w:val="Titolo2"/>
        <w:rPr>
          <w:lang w:val="en-GB"/>
        </w:rPr>
      </w:pPr>
      <w:r w:rsidRPr="008C62A7">
        <w:rPr>
          <w:lang w:val="en-GB"/>
        </w:rPr>
        <w:t xml:space="preserve">Prof. </w:t>
      </w:r>
      <w:r w:rsidR="00BD3D45" w:rsidRPr="007D3540">
        <w:rPr>
          <w:lang w:val="en-GB"/>
        </w:rPr>
        <w:t>Matteo Arrigoni</w:t>
      </w:r>
    </w:p>
    <w:p w14:paraId="7F75B461" w14:textId="77777777" w:rsidR="008C62A7" w:rsidRPr="008C62A7" w:rsidRDefault="008C62A7" w:rsidP="008C62A7">
      <w:pPr>
        <w:spacing w:before="240" w:after="120" w:line="240" w:lineRule="exact"/>
        <w:rPr>
          <w:b/>
          <w:i/>
          <w:sz w:val="18"/>
          <w:lang w:val="en-GB"/>
        </w:rPr>
      </w:pPr>
      <w:r w:rsidRPr="008C62A7">
        <w:rPr>
          <w:b/>
          <w:i/>
          <w:sz w:val="18"/>
          <w:lang w:val="en-GB"/>
        </w:rPr>
        <w:t xml:space="preserve">COURSE AIMS AND INTENDED LEARNING OUTCOMES </w:t>
      </w:r>
    </w:p>
    <w:p w14:paraId="785FACD0" w14:textId="2ECFFF50" w:rsidR="00303544" w:rsidRPr="009305E6" w:rsidRDefault="008C62A7" w:rsidP="00303544">
      <w:pPr>
        <w:spacing w:line="240" w:lineRule="exact"/>
        <w:rPr>
          <w:rFonts w:ascii="Times" w:hAnsi="Times" w:cs="Times"/>
          <w:lang w:val="en-GB"/>
        </w:rPr>
      </w:pPr>
      <w:r w:rsidRPr="008C62A7">
        <w:rPr>
          <w:rFonts w:ascii="Times" w:hAnsi="Times" w:cs="Times"/>
          <w:lang w:val="en-GB"/>
        </w:rPr>
        <w:t xml:space="preserve">The course aims to critically illustrate the reasons that justify the European </w:t>
      </w:r>
      <w:r w:rsidR="007D3540">
        <w:rPr>
          <w:rFonts w:ascii="Times" w:hAnsi="Times" w:cs="Times"/>
          <w:lang w:val="en-GB"/>
        </w:rPr>
        <w:t>economic</w:t>
      </w:r>
      <w:r w:rsidR="00FF0A48">
        <w:rPr>
          <w:rFonts w:ascii="Times" w:hAnsi="Times" w:cs="Times"/>
          <w:lang w:val="en-GB"/>
        </w:rPr>
        <w:t>s</w:t>
      </w:r>
      <w:r w:rsidR="007D3540">
        <w:rPr>
          <w:rFonts w:ascii="Times" w:hAnsi="Times" w:cs="Times"/>
          <w:lang w:val="en-GB"/>
        </w:rPr>
        <w:t xml:space="preserve"> law</w:t>
      </w:r>
      <w:r w:rsidRPr="008C62A7">
        <w:rPr>
          <w:rFonts w:ascii="Times" w:hAnsi="Times" w:cs="Times"/>
          <w:lang w:val="en-GB"/>
        </w:rPr>
        <w:t>, discussing the main regulatory strategies used by the European Union, with reference to banking, capital market</w:t>
      </w:r>
      <w:r w:rsidR="009305E6">
        <w:rPr>
          <w:rFonts w:ascii="Times" w:hAnsi="Times" w:cs="Times"/>
          <w:lang w:val="en-GB"/>
        </w:rPr>
        <w:t>s</w:t>
      </w:r>
      <w:r w:rsidRPr="008C62A7">
        <w:rPr>
          <w:rFonts w:ascii="Times" w:hAnsi="Times" w:cs="Times"/>
          <w:lang w:val="en-GB"/>
        </w:rPr>
        <w:t xml:space="preserve"> and</w:t>
      </w:r>
      <w:r w:rsidR="009305E6">
        <w:rPr>
          <w:rFonts w:ascii="Times" w:hAnsi="Times" w:cs="Times"/>
          <w:lang w:val="en-GB"/>
        </w:rPr>
        <w:t xml:space="preserve"> the</w:t>
      </w:r>
      <w:r w:rsidRPr="008C62A7">
        <w:rPr>
          <w:rFonts w:ascii="Times" w:hAnsi="Times" w:cs="Times"/>
          <w:lang w:val="en-GB"/>
        </w:rPr>
        <w:t xml:space="preserve"> insurance </w:t>
      </w:r>
      <w:r w:rsidR="009305E6">
        <w:rPr>
          <w:rFonts w:ascii="Times" w:hAnsi="Times" w:cs="Times"/>
          <w:lang w:val="en-GB"/>
        </w:rPr>
        <w:t>sector</w:t>
      </w:r>
      <w:r w:rsidR="007D3540">
        <w:rPr>
          <w:rFonts w:ascii="Times" w:hAnsi="Times" w:cs="Times"/>
          <w:lang w:val="en-GB"/>
        </w:rPr>
        <w:t>s</w:t>
      </w:r>
      <w:r w:rsidRPr="008C62A7">
        <w:rPr>
          <w:rFonts w:ascii="Times" w:hAnsi="Times" w:cs="Times"/>
          <w:lang w:val="en-GB"/>
        </w:rPr>
        <w:t xml:space="preserve">. </w:t>
      </w:r>
      <w:r w:rsidR="009305E6" w:rsidRPr="009305E6">
        <w:rPr>
          <w:rFonts w:ascii="Times" w:hAnsi="Times" w:cs="Times"/>
          <w:lang w:val="en-GB"/>
        </w:rPr>
        <w:t xml:space="preserve">At the end of the course, the student will be able </w:t>
      </w:r>
      <w:r w:rsidRPr="008C62A7">
        <w:rPr>
          <w:rFonts w:ascii="Times" w:hAnsi="Times" w:cs="Times"/>
          <w:lang w:val="en-GB"/>
        </w:rPr>
        <w:t xml:space="preserve">to know in its essential terms: (1) the origins, </w:t>
      </w:r>
      <w:r w:rsidR="009305E6" w:rsidRPr="008C62A7">
        <w:rPr>
          <w:rFonts w:ascii="Times" w:hAnsi="Times" w:cs="Times"/>
          <w:lang w:val="en-GB"/>
        </w:rPr>
        <w:t>purposes</w:t>
      </w:r>
      <w:r w:rsidRPr="008C62A7">
        <w:rPr>
          <w:rFonts w:ascii="Times" w:hAnsi="Times" w:cs="Times"/>
          <w:lang w:val="en-GB"/>
        </w:rPr>
        <w:t xml:space="preserve"> and institutional set-up of the European Union; (2) internal market regulation, the four freedoms of movement and the mutual recognition system; (3) the rules for the protection of competition; (4) the single currency and the function of the European Central Bank; (5) the Banking Union and the Capital Markets Union. At the same time, the student will learn to recognize the economic implications of the choices made by legal norms and to be aware of the political processes that lead to their formation.</w:t>
      </w:r>
    </w:p>
    <w:p w14:paraId="0975A0E0" w14:textId="189AAFD4" w:rsidR="00303544" w:rsidRDefault="009305E6" w:rsidP="00303544">
      <w:pPr>
        <w:spacing w:before="240" w:after="120" w:line="240" w:lineRule="exact"/>
        <w:rPr>
          <w:b/>
          <w:i/>
          <w:sz w:val="18"/>
        </w:rPr>
      </w:pPr>
      <w:r w:rsidRPr="0037359B">
        <w:rPr>
          <w:b/>
          <w:bCs/>
          <w:i/>
          <w:iCs/>
          <w:sz w:val="18"/>
          <w:szCs w:val="18"/>
          <w:lang w:val="en-GB"/>
        </w:rPr>
        <w:t>COURSE CONTENT</w:t>
      </w:r>
    </w:p>
    <w:p w14:paraId="436A9A66" w14:textId="5F7B407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From the European Coal and Steel Community to the European Union. The powers of the European Union. Exclusive competence</w:t>
      </w:r>
      <w:r w:rsidR="008A61DE">
        <w:rPr>
          <w:rFonts w:ascii="Times" w:hAnsi="Times" w:cs="Times"/>
          <w:lang w:val="en-GB"/>
        </w:rPr>
        <w:t>s</w:t>
      </w:r>
      <w:r w:rsidRPr="009305E6">
        <w:rPr>
          <w:rFonts w:ascii="Times" w:hAnsi="Times" w:cs="Times"/>
          <w:lang w:val="en-GB"/>
        </w:rPr>
        <w:t xml:space="preserve"> and </w:t>
      </w:r>
      <w:r w:rsidR="008A61DE">
        <w:rPr>
          <w:rFonts w:ascii="Times" w:hAnsi="Times" w:cs="Times"/>
          <w:lang w:val="en-GB"/>
        </w:rPr>
        <w:t>shared</w:t>
      </w:r>
      <w:r w:rsidRPr="009305E6">
        <w:rPr>
          <w:rFonts w:ascii="Times" w:hAnsi="Times" w:cs="Times"/>
          <w:lang w:val="en-GB"/>
        </w:rPr>
        <w:t xml:space="preserve"> competence</w:t>
      </w:r>
      <w:r w:rsidR="008A61DE">
        <w:rPr>
          <w:rFonts w:ascii="Times" w:hAnsi="Times" w:cs="Times"/>
          <w:lang w:val="en-GB"/>
        </w:rPr>
        <w:t>s</w:t>
      </w:r>
      <w:r w:rsidRPr="009305E6">
        <w:rPr>
          <w:rFonts w:ascii="Times" w:hAnsi="Times" w:cs="Times"/>
          <w:lang w:val="en-GB"/>
        </w:rPr>
        <w:t>. The principle of subsidiarity and the principle of proportionality. The institutions of the European Union and their functions.</w:t>
      </w:r>
    </w:p>
    <w:p w14:paraId="59F13454"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internal market. Negative integration and positive integration. Freedom of movement and the mutual recognition system. The harmonization of disciplines.</w:t>
      </w:r>
    </w:p>
    <w:p w14:paraId="77B9EA71" w14:textId="0405EAA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 xml:space="preserve">The </w:t>
      </w:r>
      <w:r w:rsidR="008A61DE">
        <w:rPr>
          <w:rFonts w:ascii="Times" w:hAnsi="Times" w:cs="Times"/>
          <w:lang w:val="en-GB"/>
        </w:rPr>
        <w:t xml:space="preserve">EU </w:t>
      </w:r>
      <w:r w:rsidRPr="009305E6">
        <w:rPr>
          <w:rFonts w:ascii="Times" w:hAnsi="Times" w:cs="Times"/>
          <w:lang w:val="en-GB"/>
        </w:rPr>
        <w:t xml:space="preserve">competition </w:t>
      </w:r>
      <w:r w:rsidR="008A61DE">
        <w:rPr>
          <w:rFonts w:ascii="Times" w:hAnsi="Times" w:cs="Times"/>
          <w:lang w:val="en-GB"/>
        </w:rPr>
        <w:t>law</w:t>
      </w:r>
      <w:r w:rsidRPr="009305E6">
        <w:rPr>
          <w:rFonts w:ascii="Times" w:hAnsi="Times" w:cs="Times"/>
          <w:lang w:val="en-GB"/>
        </w:rPr>
        <w:t>. Agreements</w:t>
      </w:r>
      <w:r w:rsidR="008A61DE">
        <w:rPr>
          <w:rFonts w:ascii="Times" w:hAnsi="Times" w:cs="Times"/>
          <w:lang w:val="en-GB"/>
        </w:rPr>
        <w:t xml:space="preserve"> to restrict</w:t>
      </w:r>
      <w:r w:rsidRPr="009305E6">
        <w:rPr>
          <w:rFonts w:ascii="Times" w:hAnsi="Times" w:cs="Times"/>
          <w:lang w:val="en-GB"/>
        </w:rPr>
        <w:t xml:space="preserve"> competition and the abuse of </w:t>
      </w:r>
      <w:r w:rsidR="008A61DE">
        <w:rPr>
          <w:rFonts w:ascii="Times" w:hAnsi="Times" w:cs="Times"/>
          <w:lang w:val="en-GB"/>
        </w:rPr>
        <w:t>dominance</w:t>
      </w:r>
      <w:r w:rsidRPr="009305E6">
        <w:rPr>
          <w:rFonts w:ascii="Times" w:hAnsi="Times" w:cs="Times"/>
          <w:lang w:val="en-GB"/>
        </w:rPr>
        <w:t xml:space="preserve">. The </w:t>
      </w:r>
      <w:r w:rsidR="003321A0">
        <w:rPr>
          <w:rFonts w:ascii="Times" w:hAnsi="Times" w:cs="Times"/>
          <w:lang w:val="en-GB"/>
        </w:rPr>
        <w:t>S</w:t>
      </w:r>
      <w:r w:rsidRPr="009305E6">
        <w:rPr>
          <w:rFonts w:ascii="Times" w:hAnsi="Times" w:cs="Times"/>
          <w:lang w:val="en-GB"/>
        </w:rPr>
        <w:t>tate aid</w:t>
      </w:r>
      <w:r w:rsidR="003321A0">
        <w:rPr>
          <w:rFonts w:ascii="Times" w:hAnsi="Times" w:cs="Times"/>
          <w:lang w:val="en-GB"/>
        </w:rPr>
        <w:t xml:space="preserve"> prohibition</w:t>
      </w:r>
      <w:r w:rsidRPr="009305E6">
        <w:rPr>
          <w:rFonts w:ascii="Times" w:hAnsi="Times" w:cs="Times"/>
          <w:lang w:val="en-GB"/>
        </w:rPr>
        <w:t xml:space="preserve"> and its scope.</w:t>
      </w:r>
    </w:p>
    <w:p w14:paraId="19842047"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euro and the role of the European Central Bank. The problem of the separation between monetary policy and fiscal policy. Measures for the stability of the single currency. The European Central Bank and monetary policy choices.</w:t>
      </w:r>
    </w:p>
    <w:p w14:paraId="55528D63" w14:textId="06936E2E" w:rsidR="00303544" w:rsidRPr="003321A0" w:rsidRDefault="009305E6" w:rsidP="003321A0">
      <w:pPr>
        <w:pStyle w:val="Paragrafoelenco"/>
        <w:numPr>
          <w:ilvl w:val="0"/>
          <w:numId w:val="2"/>
        </w:numPr>
        <w:ind w:left="284" w:hanging="284"/>
        <w:rPr>
          <w:rFonts w:ascii="Times" w:hAnsi="Times" w:cs="Times"/>
          <w:lang w:val="en-GB"/>
        </w:rPr>
      </w:pPr>
      <w:r w:rsidRPr="009305E6">
        <w:rPr>
          <w:rFonts w:ascii="Times" w:hAnsi="Times" w:cs="Times"/>
          <w:lang w:val="en-GB"/>
        </w:rPr>
        <w:t xml:space="preserve">The Banking Union and the Capital Markets Union. The euro crisis and its possible solutions. </w:t>
      </w:r>
      <w:r w:rsidR="003321A0">
        <w:rPr>
          <w:rFonts w:ascii="Times" w:hAnsi="Times" w:cs="Times"/>
          <w:lang w:val="en-GB"/>
        </w:rPr>
        <w:t xml:space="preserve">The </w:t>
      </w:r>
      <w:r w:rsidRPr="009305E6">
        <w:rPr>
          <w:rFonts w:ascii="Times" w:hAnsi="Times" w:cs="Times"/>
          <w:lang w:val="en-GB"/>
        </w:rPr>
        <w:t xml:space="preserve">Single </w:t>
      </w:r>
      <w:r w:rsidR="003321A0">
        <w:rPr>
          <w:rFonts w:ascii="Times" w:hAnsi="Times" w:cs="Times"/>
          <w:lang w:val="en-GB"/>
        </w:rPr>
        <w:t>S</w:t>
      </w:r>
      <w:r w:rsidRPr="009305E6">
        <w:rPr>
          <w:rFonts w:ascii="Times" w:hAnsi="Times" w:cs="Times"/>
          <w:lang w:val="en-GB"/>
        </w:rPr>
        <w:t xml:space="preserve">upervisory </w:t>
      </w:r>
      <w:r w:rsidR="003321A0">
        <w:rPr>
          <w:rFonts w:ascii="Times" w:hAnsi="Times" w:cs="Times"/>
          <w:lang w:val="en-GB"/>
        </w:rPr>
        <w:t>Mechanism</w:t>
      </w:r>
      <w:r w:rsidRPr="009305E6">
        <w:rPr>
          <w:rFonts w:ascii="Times" w:hAnsi="Times" w:cs="Times"/>
          <w:lang w:val="en-GB"/>
        </w:rPr>
        <w:t xml:space="preserve"> and</w:t>
      </w:r>
      <w:r w:rsidR="003321A0">
        <w:rPr>
          <w:rFonts w:ascii="Times" w:hAnsi="Times" w:cs="Times"/>
          <w:lang w:val="en-GB"/>
        </w:rPr>
        <w:t xml:space="preserve"> the </w:t>
      </w:r>
      <w:r w:rsidR="003321A0" w:rsidRPr="009305E6">
        <w:rPr>
          <w:rFonts w:ascii="Times" w:hAnsi="Times" w:cs="Times"/>
          <w:lang w:val="en-GB"/>
        </w:rPr>
        <w:t xml:space="preserve">Single </w:t>
      </w:r>
      <w:r w:rsidR="003321A0">
        <w:rPr>
          <w:rFonts w:ascii="Times" w:hAnsi="Times" w:cs="Times"/>
          <w:lang w:val="en-GB"/>
        </w:rPr>
        <w:t>Resolution</w:t>
      </w:r>
      <w:r w:rsidR="003321A0" w:rsidRPr="009305E6">
        <w:rPr>
          <w:rFonts w:ascii="Times" w:hAnsi="Times" w:cs="Times"/>
          <w:lang w:val="en-GB"/>
        </w:rPr>
        <w:t xml:space="preserve"> </w:t>
      </w:r>
      <w:r w:rsidR="003321A0">
        <w:rPr>
          <w:rFonts w:ascii="Times" w:hAnsi="Times" w:cs="Times"/>
          <w:lang w:val="en-GB"/>
        </w:rPr>
        <w:t>Mechanism</w:t>
      </w:r>
      <w:r w:rsidRPr="009305E6">
        <w:rPr>
          <w:rFonts w:ascii="Times" w:hAnsi="Times" w:cs="Times"/>
          <w:lang w:val="en-GB"/>
        </w:rPr>
        <w:t xml:space="preserve">. The </w:t>
      </w:r>
      <w:r w:rsidR="003321A0">
        <w:rPr>
          <w:rFonts w:ascii="Times" w:hAnsi="Times" w:cs="Times"/>
          <w:lang w:val="en-GB"/>
        </w:rPr>
        <w:t xml:space="preserve">European system to guarantee depositors. </w:t>
      </w:r>
      <w:r w:rsidRPr="003321A0">
        <w:rPr>
          <w:rFonts w:ascii="Times" w:hAnsi="Times" w:cs="Times"/>
          <w:lang w:val="en-GB"/>
        </w:rPr>
        <w:t>The development of the capital market</w:t>
      </w:r>
      <w:r w:rsidR="003321A0" w:rsidRPr="003321A0">
        <w:rPr>
          <w:rFonts w:ascii="Times" w:hAnsi="Times" w:cs="Times"/>
          <w:lang w:val="en-GB"/>
        </w:rPr>
        <w:t>s</w:t>
      </w:r>
      <w:r w:rsidRPr="003321A0">
        <w:rPr>
          <w:rFonts w:ascii="Times" w:hAnsi="Times" w:cs="Times"/>
          <w:lang w:val="en-GB"/>
        </w:rPr>
        <w:t xml:space="preserve"> and the Capital Markets Union.</w:t>
      </w:r>
    </w:p>
    <w:p w14:paraId="5B06FC22" w14:textId="13366D5F" w:rsidR="00303544" w:rsidRPr="002D7732" w:rsidRDefault="009305E6" w:rsidP="005F44D9">
      <w:pPr>
        <w:spacing w:before="240" w:after="120" w:line="240" w:lineRule="exact"/>
        <w:rPr>
          <w:b/>
          <w:i/>
          <w:sz w:val="18"/>
          <w:lang w:val="en-GB"/>
        </w:rPr>
      </w:pPr>
      <w:r w:rsidRPr="00A4320C">
        <w:rPr>
          <w:b/>
          <w:bCs/>
          <w:i/>
          <w:iCs/>
          <w:sz w:val="18"/>
          <w:szCs w:val="18"/>
          <w:lang w:val="en-GB"/>
        </w:rPr>
        <w:t>READING LIST</w:t>
      </w:r>
      <w:r w:rsidR="005959A7">
        <w:rPr>
          <w:rStyle w:val="Rimandonotaapidipagina"/>
          <w:b/>
          <w:bCs/>
          <w:i/>
          <w:iCs/>
          <w:sz w:val="18"/>
          <w:szCs w:val="18"/>
          <w:lang w:val="en-GB"/>
        </w:rPr>
        <w:footnoteReference w:id="1"/>
      </w:r>
    </w:p>
    <w:p w14:paraId="5FE38BF0" w14:textId="5EEA46A9" w:rsidR="00303544" w:rsidRPr="002D7732" w:rsidRDefault="002D7732" w:rsidP="002D7732">
      <w:pPr>
        <w:pStyle w:val="Testo1"/>
        <w:rPr>
          <w:rFonts w:cs="Times"/>
          <w:szCs w:val="18"/>
          <w:lang w:val="en-GB"/>
        </w:rPr>
      </w:pPr>
      <w:r w:rsidRPr="0037359B">
        <w:rPr>
          <w:rFonts w:ascii="Times New Roman" w:hAnsi="Times New Roman"/>
          <w:szCs w:val="18"/>
          <w:lang w:val="en-US"/>
        </w:rPr>
        <w:lastRenderedPageBreak/>
        <w:t xml:space="preserve">For the students who attend classes, </w:t>
      </w:r>
      <w:r w:rsidRPr="002D7732">
        <w:rPr>
          <w:rFonts w:cs="Times"/>
          <w:szCs w:val="18"/>
          <w:lang w:val="en-GB"/>
        </w:rPr>
        <w:t>the exam</w:t>
      </w:r>
      <w:r>
        <w:rPr>
          <w:rFonts w:cs="Times"/>
          <w:szCs w:val="18"/>
          <w:lang w:val="en-GB"/>
        </w:rPr>
        <w:t xml:space="preserve"> will be prepared</w:t>
      </w:r>
      <w:r w:rsidRPr="002D7732">
        <w:rPr>
          <w:rFonts w:cs="Times"/>
          <w:szCs w:val="18"/>
          <w:lang w:val="en-GB"/>
        </w:rPr>
        <w:t xml:space="preserve"> on the basis of notes, materials used in class and some parts of the </w:t>
      </w:r>
      <w:r w:rsidRPr="0037359B">
        <w:rPr>
          <w:rFonts w:ascii="Times New Roman" w:hAnsi="Times New Roman"/>
          <w:szCs w:val="18"/>
          <w:lang w:val="en-US"/>
        </w:rPr>
        <w:t>suggested readings</w:t>
      </w:r>
      <w:r>
        <w:rPr>
          <w:rFonts w:ascii="Times New Roman" w:hAnsi="Times New Roman"/>
          <w:szCs w:val="18"/>
          <w:lang w:val="en-US"/>
        </w:rPr>
        <w:t>. which</w:t>
      </w:r>
      <w:r w:rsidRPr="0037359B">
        <w:rPr>
          <w:rFonts w:ascii="Times New Roman" w:hAnsi="Times New Roman"/>
          <w:szCs w:val="18"/>
          <w:lang w:val="en-US"/>
        </w:rPr>
        <w:t xml:space="preserve">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377C4E14" w14:textId="153E27EF" w:rsidR="00303544" w:rsidRPr="002D7732" w:rsidRDefault="002D7732" w:rsidP="00470F50">
      <w:pPr>
        <w:pStyle w:val="Testo1"/>
        <w:rPr>
          <w:rFonts w:cs="Times"/>
          <w:szCs w:val="18"/>
          <w:lang w:val="en-GB"/>
        </w:rPr>
      </w:pPr>
      <w:r w:rsidRPr="0037359B">
        <w:rPr>
          <w:rFonts w:ascii="Times New Roman" w:hAnsi="Times New Roman"/>
          <w:szCs w:val="18"/>
          <w:lang w:val="en-US"/>
        </w:rPr>
        <w:t xml:space="preserve">For the students who </w:t>
      </w:r>
      <w:r>
        <w:rPr>
          <w:rFonts w:ascii="Times New Roman" w:hAnsi="Times New Roman"/>
          <w:szCs w:val="18"/>
          <w:lang w:val="en-US"/>
        </w:rPr>
        <w:t xml:space="preserve">do not </w:t>
      </w:r>
      <w:r w:rsidRPr="0037359B">
        <w:rPr>
          <w:rFonts w:ascii="Times New Roman" w:hAnsi="Times New Roman"/>
          <w:szCs w:val="18"/>
          <w:lang w:val="en-US"/>
        </w:rPr>
        <w:t xml:space="preserve">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7F5A0F22" w14:textId="77777777" w:rsidR="002D7732" w:rsidRPr="0037359B" w:rsidRDefault="002D7732" w:rsidP="002D7732">
      <w:pPr>
        <w:spacing w:before="240" w:after="120" w:line="220" w:lineRule="atLeast"/>
        <w:rPr>
          <w:b/>
          <w:bCs/>
          <w:i/>
          <w:iCs/>
          <w:sz w:val="18"/>
          <w:szCs w:val="18"/>
          <w:lang w:val="en-GB"/>
        </w:rPr>
      </w:pPr>
      <w:r w:rsidRPr="0037359B">
        <w:rPr>
          <w:b/>
          <w:bCs/>
          <w:i/>
          <w:iCs/>
          <w:sz w:val="18"/>
          <w:szCs w:val="18"/>
          <w:lang w:val="en-GB"/>
        </w:rPr>
        <w:t>TEACHING METHOD</w:t>
      </w:r>
    </w:p>
    <w:p w14:paraId="5296CC36" w14:textId="3D0384BC" w:rsidR="00303544" w:rsidRPr="002D7732" w:rsidRDefault="002D7732" w:rsidP="002D7732">
      <w:pPr>
        <w:pStyle w:val="Testo2"/>
        <w:rPr>
          <w:lang w:val="en-GB"/>
        </w:rPr>
      </w:pPr>
      <w:r w:rsidRPr="0037359B">
        <w:rPr>
          <w:rFonts w:ascii="Times New Roman" w:hAnsi="Times New Roman"/>
          <w:szCs w:val="18"/>
          <w:lang w:val="en-US"/>
        </w:rPr>
        <w:t>Class lectures and discussions on assigned readings. Active participation in class discussion is highly recommended.</w:t>
      </w:r>
    </w:p>
    <w:p w14:paraId="7E251E76" w14:textId="77777777" w:rsidR="00303544" w:rsidRPr="007D3540" w:rsidRDefault="00303544" w:rsidP="00303544">
      <w:pPr>
        <w:spacing w:before="240" w:after="120"/>
        <w:rPr>
          <w:b/>
          <w:i/>
          <w:sz w:val="18"/>
          <w:lang w:val="en-GB"/>
        </w:rPr>
      </w:pPr>
      <w:r w:rsidRPr="007D3540">
        <w:rPr>
          <w:b/>
          <w:i/>
          <w:sz w:val="18"/>
          <w:lang w:val="en-GB"/>
        </w:rPr>
        <w:t>METODO E CRITERI DI VALUTAZIONE</w:t>
      </w:r>
    </w:p>
    <w:p w14:paraId="2294D98B" w14:textId="77777777" w:rsidR="00CA2783" w:rsidRPr="0037359B" w:rsidRDefault="00CA2783" w:rsidP="00CA2783">
      <w:pPr>
        <w:pStyle w:val="Testo2"/>
        <w:ind w:firstLine="0"/>
        <w:rPr>
          <w:rFonts w:ascii="Times New Roman" w:hAnsi="Times New Roman"/>
          <w:szCs w:val="18"/>
          <w:lang w:val="en-US"/>
        </w:rPr>
      </w:pPr>
      <w:r>
        <w:rPr>
          <w:rFonts w:ascii="Times New Roman" w:hAnsi="Times New Roman"/>
          <w:szCs w:val="18"/>
          <w:lang w:val="en-US"/>
        </w:rPr>
        <w:t>Both f</w:t>
      </w:r>
      <w:r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Pr="0037359B">
        <w:rPr>
          <w:rFonts w:ascii="Times New Roman" w:hAnsi="Times New Roman"/>
          <w:szCs w:val="18"/>
          <w:lang w:val="en-US"/>
        </w:rPr>
        <w:t xml:space="preserve">the students who do not attend classes: oral exam. </w:t>
      </w:r>
    </w:p>
    <w:p w14:paraId="710E95D1" w14:textId="02A5C85D" w:rsidR="00303544" w:rsidRPr="00CA2783" w:rsidRDefault="00CA2783" w:rsidP="00CA2783">
      <w:pPr>
        <w:pStyle w:val="Testo2"/>
        <w:rPr>
          <w:lang w:val="en-GB"/>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579663FE" w14:textId="64E7E623" w:rsidR="00303544" w:rsidRPr="00CA2783" w:rsidRDefault="00CA2783" w:rsidP="00303544">
      <w:pPr>
        <w:pStyle w:val="Testo2"/>
        <w:rPr>
          <w:lang w:val="en-GB"/>
        </w:rPr>
      </w:pPr>
      <w:r w:rsidRPr="00CA2783">
        <w:rPr>
          <w:lang w:val="en-GB"/>
        </w:rPr>
        <w:t>The grade will be established on the basis of the accuracy and quality of the answers (60%), the ability to adequately justify statements, analyzes and judgments (30%), as well as communication skills (10%).</w:t>
      </w:r>
    </w:p>
    <w:p w14:paraId="3F86E4DC" w14:textId="46474439" w:rsidR="00303544" w:rsidRPr="005F77AF" w:rsidRDefault="00CA2783" w:rsidP="00303544">
      <w:pPr>
        <w:spacing w:before="240" w:after="120" w:line="240" w:lineRule="exact"/>
        <w:rPr>
          <w:b/>
          <w:i/>
          <w:sz w:val="18"/>
          <w:lang w:val="en-GB"/>
        </w:rPr>
      </w:pPr>
      <w:r w:rsidRPr="0037359B">
        <w:rPr>
          <w:b/>
          <w:bCs/>
          <w:i/>
          <w:iCs/>
          <w:sz w:val="18"/>
          <w:szCs w:val="18"/>
          <w:lang w:val="en-GB"/>
        </w:rPr>
        <w:t>NOTES AND PRER</w:t>
      </w:r>
      <w:r>
        <w:rPr>
          <w:b/>
          <w:bCs/>
          <w:i/>
          <w:iCs/>
          <w:sz w:val="18"/>
          <w:szCs w:val="18"/>
          <w:lang w:val="en-GB"/>
        </w:rPr>
        <w:t>E</w:t>
      </w:r>
      <w:r w:rsidRPr="0037359B">
        <w:rPr>
          <w:b/>
          <w:bCs/>
          <w:i/>
          <w:iCs/>
          <w:sz w:val="18"/>
          <w:szCs w:val="18"/>
          <w:lang w:val="en-GB"/>
        </w:rPr>
        <w:t>QUISITES</w:t>
      </w:r>
    </w:p>
    <w:p w14:paraId="54716740" w14:textId="77777777" w:rsidR="005F77AF" w:rsidRPr="005F77AF" w:rsidRDefault="005F77AF" w:rsidP="005F77AF">
      <w:pPr>
        <w:pStyle w:val="Testo2"/>
        <w:rPr>
          <w:lang w:val="en-GB"/>
        </w:rPr>
      </w:pPr>
      <w:r w:rsidRPr="005F77AF">
        <w:rPr>
          <w:lang w:val="en-GB"/>
        </w:rPr>
        <w:t>Attendance at the course is highly recommended, due to the interdisciplinary characteristics of the subject.</w:t>
      </w:r>
    </w:p>
    <w:p w14:paraId="3506A0BE" w14:textId="1D92F6FE" w:rsidR="00303544" w:rsidRPr="00B440B7" w:rsidRDefault="005F77AF" w:rsidP="005F77AF">
      <w:pPr>
        <w:pStyle w:val="Testo2"/>
        <w:rPr>
          <w:lang w:val="en-GB"/>
        </w:rPr>
      </w:pPr>
      <w:r w:rsidRPr="005F77AF">
        <w:rPr>
          <w:lang w:val="en-GB"/>
        </w:rPr>
        <w:t>In order to pass the exam, knowledge of the rules cited during the lessons or in the texts indicated in the bibliography is essential. No prereq</w:t>
      </w:r>
      <w:r w:rsidRPr="00B440B7">
        <w:rPr>
          <w:lang w:val="en-GB"/>
        </w:rPr>
        <w:t>uisite is required, but it is advisable not to take the exam before having prepared - and possibly passed - the Foundation of Private Law exam.</w:t>
      </w:r>
    </w:p>
    <w:p w14:paraId="2FA9D742" w14:textId="75A6FF22" w:rsidR="00CA2783" w:rsidRPr="00CA2783" w:rsidRDefault="00CA2783" w:rsidP="00EA4003">
      <w:pPr>
        <w:pStyle w:val="Testo2"/>
        <w:spacing w:before="120"/>
        <w:rPr>
          <w:i/>
          <w:lang w:val="en-GB"/>
        </w:rPr>
      </w:pPr>
      <w:r w:rsidRPr="00CA2783">
        <w:rPr>
          <w:i/>
          <w:lang w:val="en-GB"/>
        </w:rPr>
        <w:t>Place and time of office hours</w:t>
      </w:r>
    </w:p>
    <w:p w14:paraId="7F7CF34D" w14:textId="2AAB8D7A" w:rsidR="00303544" w:rsidRPr="00CA2783" w:rsidRDefault="00CA2783" w:rsidP="00CA2783">
      <w:pPr>
        <w:pStyle w:val="Testo2"/>
        <w:rPr>
          <w:iCs/>
          <w:lang w:val="en-GB"/>
        </w:rPr>
      </w:pPr>
      <w:r w:rsidRPr="00CA2783">
        <w:rPr>
          <w:iCs/>
          <w:lang w:val="en-GB"/>
        </w:rPr>
        <w:t>Prof. Matteo Arrigoni meet</w:t>
      </w:r>
      <w:r>
        <w:rPr>
          <w:iCs/>
          <w:lang w:val="en-GB"/>
        </w:rPr>
        <w:t>s</w:t>
      </w:r>
      <w:r w:rsidRPr="00CA2783">
        <w:rPr>
          <w:iCs/>
          <w:lang w:val="en-GB"/>
        </w:rPr>
        <w:t xml:space="preserve"> students as published on the course Blackboard web site. Meetings can also be arranged by appointment. Email address</w:t>
      </w:r>
      <w:r>
        <w:rPr>
          <w:iCs/>
          <w:lang w:val="en-GB"/>
        </w:rPr>
        <w:t xml:space="preserve"> is</w:t>
      </w:r>
      <w:r w:rsidRPr="00CA2783">
        <w:rPr>
          <w:iCs/>
          <w:lang w:val="en-GB"/>
        </w:rPr>
        <w:t xml:space="preserve"> matteo.arrigoni@unicatt.it.</w:t>
      </w:r>
    </w:p>
    <w:sectPr w:rsidR="00303544" w:rsidRPr="00CA2783"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4314" w14:textId="77777777" w:rsidR="00AF716A" w:rsidRDefault="00AF716A" w:rsidP="00363FC5">
      <w:pPr>
        <w:spacing w:line="240" w:lineRule="auto"/>
      </w:pPr>
      <w:r>
        <w:separator/>
      </w:r>
    </w:p>
  </w:endnote>
  <w:endnote w:type="continuationSeparator" w:id="0">
    <w:p w14:paraId="32992B57" w14:textId="77777777" w:rsidR="00AF716A" w:rsidRDefault="00AF716A"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807" w14:textId="77777777" w:rsidR="00363FC5" w:rsidRDefault="0036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E4F" w14:textId="77777777" w:rsidR="00363FC5" w:rsidRDefault="00363F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8B7" w14:textId="77777777" w:rsidR="00363FC5" w:rsidRDefault="0036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E044" w14:textId="77777777" w:rsidR="00AF716A" w:rsidRDefault="00AF716A" w:rsidP="00363FC5">
      <w:pPr>
        <w:spacing w:line="240" w:lineRule="auto"/>
      </w:pPr>
      <w:r>
        <w:separator/>
      </w:r>
    </w:p>
  </w:footnote>
  <w:footnote w:type="continuationSeparator" w:id="0">
    <w:p w14:paraId="64679718" w14:textId="77777777" w:rsidR="00AF716A" w:rsidRDefault="00AF716A" w:rsidP="00363FC5">
      <w:pPr>
        <w:spacing w:line="240" w:lineRule="auto"/>
      </w:pPr>
      <w:r>
        <w:continuationSeparator/>
      </w:r>
    </w:p>
  </w:footnote>
  <w:footnote w:id="1">
    <w:p w14:paraId="2A0E98F3" w14:textId="294321EC" w:rsidR="005959A7" w:rsidRDefault="005959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3B1" w14:textId="77777777" w:rsidR="00363FC5" w:rsidRDefault="00363F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C30" w14:textId="77777777" w:rsidR="00363FC5" w:rsidRDefault="00363F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2744" w14:textId="77777777" w:rsidR="00363FC5" w:rsidRDefault="00363F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4738385">
    <w:abstractNumId w:val="1"/>
  </w:num>
  <w:num w:numId="2" w16cid:durableId="204748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94"/>
    <w:rsid w:val="00020494"/>
    <w:rsid w:val="001525A3"/>
    <w:rsid w:val="00187B99"/>
    <w:rsid w:val="002014DD"/>
    <w:rsid w:val="002D5E17"/>
    <w:rsid w:val="002D7732"/>
    <w:rsid w:val="00303544"/>
    <w:rsid w:val="003321A0"/>
    <w:rsid w:val="00363FC5"/>
    <w:rsid w:val="00450C05"/>
    <w:rsid w:val="00470F50"/>
    <w:rsid w:val="004D1217"/>
    <w:rsid w:val="004D6008"/>
    <w:rsid w:val="005201FB"/>
    <w:rsid w:val="00557EA7"/>
    <w:rsid w:val="005959A7"/>
    <w:rsid w:val="005E41B3"/>
    <w:rsid w:val="005F44D9"/>
    <w:rsid w:val="005F77AF"/>
    <w:rsid w:val="00640794"/>
    <w:rsid w:val="006F1772"/>
    <w:rsid w:val="00781524"/>
    <w:rsid w:val="0079538E"/>
    <w:rsid w:val="007D3540"/>
    <w:rsid w:val="008942E7"/>
    <w:rsid w:val="008A1204"/>
    <w:rsid w:val="008A61DE"/>
    <w:rsid w:val="008C62A7"/>
    <w:rsid w:val="00900CCA"/>
    <w:rsid w:val="00924B77"/>
    <w:rsid w:val="009305E6"/>
    <w:rsid w:val="00940DA2"/>
    <w:rsid w:val="00994EAB"/>
    <w:rsid w:val="009E055C"/>
    <w:rsid w:val="00A56969"/>
    <w:rsid w:val="00A74F6F"/>
    <w:rsid w:val="00AC1423"/>
    <w:rsid w:val="00AD7557"/>
    <w:rsid w:val="00AF716A"/>
    <w:rsid w:val="00B440B7"/>
    <w:rsid w:val="00B50C5D"/>
    <w:rsid w:val="00B51253"/>
    <w:rsid w:val="00B525CC"/>
    <w:rsid w:val="00BD3D45"/>
    <w:rsid w:val="00CA2783"/>
    <w:rsid w:val="00D404F2"/>
    <w:rsid w:val="00D5176C"/>
    <w:rsid w:val="00E55649"/>
    <w:rsid w:val="00E607E6"/>
    <w:rsid w:val="00EA4003"/>
    <w:rsid w:val="00EA6934"/>
    <w:rsid w:val="00ED5C5A"/>
    <w:rsid w:val="00F97C72"/>
    <w:rsid w:val="00FF0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15:chartTrackingRefBased/>
  <w15:docId w15:val="{20A72CC2-BF1E-4746-B482-23F3754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 w:type="paragraph" w:styleId="Testonotaapidipagina">
    <w:name w:val="footnote text"/>
    <w:basedOn w:val="Normale"/>
    <w:link w:val="TestonotaapidipaginaCarattere"/>
    <w:rsid w:val="005959A7"/>
    <w:pPr>
      <w:spacing w:line="240" w:lineRule="auto"/>
    </w:pPr>
    <w:rPr>
      <w:szCs w:val="20"/>
    </w:rPr>
  </w:style>
  <w:style w:type="character" w:customStyle="1" w:styleId="TestonotaapidipaginaCarattere">
    <w:name w:val="Testo nota a piè di pagina Carattere"/>
    <w:basedOn w:val="Carpredefinitoparagrafo"/>
    <w:link w:val="Testonotaapidipagina"/>
    <w:rsid w:val="005959A7"/>
  </w:style>
  <w:style w:type="character" w:styleId="Rimandonotaapidipagina">
    <w:name w:val="footnote reference"/>
    <w:basedOn w:val="Carpredefinitoparagrafo"/>
    <w:rsid w:val="00595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6EC6-528E-44E8-86C1-6C29F45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599</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2021-05-24T09:43:00Z</cp:lastPrinted>
  <dcterms:created xsi:type="dcterms:W3CDTF">2023-04-26T09:53:00Z</dcterms:created>
  <dcterms:modified xsi:type="dcterms:W3CDTF">2023-06-26T09:05:00Z</dcterms:modified>
</cp:coreProperties>
</file>