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0639" w14:textId="77777777" w:rsidR="00F17C47" w:rsidRDefault="00F17C47" w:rsidP="00F17C47">
      <w:pPr>
        <w:pStyle w:val="Titolo1"/>
      </w:pPr>
      <w:r>
        <w:t>Introduzione alla gestione del portafoglio</w:t>
      </w:r>
    </w:p>
    <w:p w14:paraId="5E62AD4B" w14:textId="77777777" w:rsidR="00F17C47" w:rsidRDefault="00F17C47" w:rsidP="00F17C47">
      <w:pPr>
        <w:pStyle w:val="Titolo2"/>
      </w:pPr>
      <w:r>
        <w:t xml:space="preserve">Prof. Sergio </w:t>
      </w:r>
      <w:r w:rsidR="001B077A">
        <w:t xml:space="preserve">Guido </w:t>
      </w:r>
      <w:r>
        <w:t>Trezzi</w:t>
      </w:r>
    </w:p>
    <w:p w14:paraId="0A9F085E" w14:textId="77777777" w:rsidR="002D5E17" w:rsidRDefault="00F17C47" w:rsidP="00F17C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10A3C4" w14:textId="72A4F98F" w:rsidR="00F17C47" w:rsidRDefault="00F17C47" w:rsidP="00DB0D33">
      <w:pPr>
        <w:rPr>
          <w:rStyle w:val="Enfasicorsivo"/>
          <w:i w:val="0"/>
        </w:rPr>
      </w:pPr>
      <w:r w:rsidRPr="00F17C47">
        <w:t xml:space="preserve">L’insegnamento si propone di fornire una visione strategica dell’industria dell’Asset Management, dei trends macro-economici e </w:t>
      </w:r>
      <w:r w:rsidRPr="00964BB7">
        <w:t xml:space="preserve">di mercato </w:t>
      </w:r>
      <w:r w:rsidR="00E134DD" w:rsidRPr="00964BB7">
        <w:t>nonché</w:t>
      </w:r>
      <w:r w:rsidRPr="00964BB7">
        <w:t xml:space="preserve"> le linee fondamentali per la gestione del portafoglio. </w:t>
      </w:r>
      <w:r w:rsidR="00DB0D33" w:rsidRPr="00964BB7">
        <w:t>In particolare, è</w:t>
      </w:r>
      <w:r w:rsidRPr="00964BB7">
        <w:t xml:space="preserve"> previsto un approfondim</w:t>
      </w:r>
      <w:r w:rsidR="00071AD7" w:rsidRPr="00964BB7">
        <w:t>ento delle attività finanziarie tradizionali (azioni e obbligazioni),</w:t>
      </w:r>
      <w:r w:rsidRPr="00964BB7">
        <w:t xml:space="preserve"> delle strategie di gestione </w:t>
      </w:r>
      <w:r w:rsidR="00071AD7" w:rsidRPr="00964BB7">
        <w:t xml:space="preserve">attive, passive e alternative (incluso </w:t>
      </w:r>
      <w:r w:rsidR="00071AD7" w:rsidRPr="00964BB7">
        <w:rPr>
          <w:i/>
          <w:iCs/>
        </w:rPr>
        <w:t>Private Equity</w:t>
      </w:r>
      <w:r w:rsidR="006E77AB" w:rsidRPr="00964BB7">
        <w:rPr>
          <w:i/>
          <w:iCs/>
        </w:rPr>
        <w:t>,</w:t>
      </w:r>
      <w:r w:rsidR="00071AD7" w:rsidRPr="00964BB7">
        <w:rPr>
          <w:i/>
          <w:iCs/>
        </w:rPr>
        <w:t xml:space="preserve"> Private Debt, Infrastructure, Real Estate</w:t>
      </w:r>
      <w:r w:rsidR="006E77AB" w:rsidRPr="00964BB7">
        <w:rPr>
          <w:i/>
          <w:iCs/>
        </w:rPr>
        <w:t>, Risorse Naturali</w:t>
      </w:r>
      <w:r w:rsidR="00071AD7" w:rsidRPr="00964BB7">
        <w:t xml:space="preserve">) e </w:t>
      </w:r>
      <w:r w:rsidRPr="00964BB7">
        <w:t>dei principali veicoli di investimento disponibili sul mercato</w:t>
      </w:r>
      <w:r w:rsidR="00071AD7" w:rsidRPr="00964BB7">
        <w:t xml:space="preserve"> (fondi, ETF e portafogli discrezionali)</w:t>
      </w:r>
      <w:r w:rsidRPr="00964BB7">
        <w:t xml:space="preserve">. </w:t>
      </w:r>
      <w:r w:rsidR="00071AD7" w:rsidRPr="00964BB7">
        <w:t>Viene anche affrontato l’utilizzo di metodologie ESG</w:t>
      </w:r>
      <w:r w:rsidR="006E77AB" w:rsidRPr="00964BB7">
        <w:t xml:space="preserve">, </w:t>
      </w:r>
      <w:r w:rsidR="006E77AB" w:rsidRPr="00964BB7">
        <w:rPr>
          <w:i/>
          <w:iCs/>
        </w:rPr>
        <w:t>Impact</w:t>
      </w:r>
      <w:r w:rsidR="006E77AB" w:rsidRPr="00964BB7">
        <w:t xml:space="preserve"> </w:t>
      </w:r>
      <w:r w:rsidR="00071AD7" w:rsidRPr="00964BB7">
        <w:t xml:space="preserve">e l’importanza dei modelli di </w:t>
      </w:r>
      <w:r w:rsidR="00071AD7" w:rsidRPr="00964BB7">
        <w:rPr>
          <w:i/>
          <w:iCs/>
        </w:rPr>
        <w:t>Climate Change</w:t>
      </w:r>
      <w:r w:rsidR="00071AD7" w:rsidRPr="00964BB7">
        <w:t xml:space="preserve">. </w:t>
      </w:r>
      <w:r w:rsidRPr="00964BB7">
        <w:t xml:space="preserve">Enfasi è </w:t>
      </w:r>
      <w:r w:rsidR="00DB0D33" w:rsidRPr="00964BB7">
        <w:t>infine</w:t>
      </w:r>
      <w:r w:rsidR="00071AD7" w:rsidRPr="00964BB7">
        <w:t xml:space="preserve"> </w:t>
      </w:r>
      <w:r w:rsidRPr="00964BB7">
        <w:t>posta sugli aspetti operativi della gestione al fine di analizzare le attività affrontate dai gestori di patrimoni nell’ambito dei mercati finanziari e della loro costante evoluzione. A tale scopo, nell’ambito del corso</w:t>
      </w:r>
      <w:r w:rsidRPr="00F17C47">
        <w:t>, si prevedono interventi di esperti del settore, italiani ed esteri, per illustrare le modalità di applicazione</w:t>
      </w:r>
      <w:r w:rsidR="00071AD7">
        <w:t xml:space="preserve"> dei concetti esposti a lezione e</w:t>
      </w:r>
      <w:r w:rsidRPr="00F17C47">
        <w:t xml:space="preserve"> un’eventuale visita presso gli uffici di una società di asset management.</w:t>
      </w:r>
      <w:r w:rsidRPr="00F17C47">
        <w:rPr>
          <w:rStyle w:val="Enfasicorsivo"/>
          <w:i w:val="0"/>
        </w:rPr>
        <w:t xml:space="preserve"> </w:t>
      </w:r>
    </w:p>
    <w:p w14:paraId="236750B9" w14:textId="77777777" w:rsidR="00F17C47" w:rsidRPr="00F17C47" w:rsidRDefault="00F17C47" w:rsidP="00F17C47">
      <w:pPr>
        <w:spacing w:before="120"/>
        <w:rPr>
          <w:rStyle w:val="Enfasicorsivo"/>
        </w:rPr>
      </w:pPr>
      <w:r w:rsidRPr="00F17C47">
        <w:rPr>
          <w:rStyle w:val="Enfasicorsivo"/>
        </w:rPr>
        <w:t>Risultati di apprendimento attesi</w:t>
      </w:r>
    </w:p>
    <w:p w14:paraId="4D909DBA" w14:textId="77777777" w:rsidR="00F17C47" w:rsidRDefault="00F17C47" w:rsidP="00F17C47">
      <w:pPr>
        <w:rPr>
          <w:rStyle w:val="Enfasicorsivo"/>
          <w:i w:val="0"/>
        </w:rPr>
      </w:pPr>
      <w:r w:rsidRPr="00F17C47">
        <w:rPr>
          <w:rStyle w:val="Enfasicorsivo"/>
          <w:i w:val="0"/>
        </w:rPr>
        <w:t>Al termine dell’insegnamento, lo studente sarà in grado di realizzare invest</w:t>
      </w:r>
      <w:r>
        <w:rPr>
          <w:rStyle w:val="Enfasicorsivo"/>
          <w:i w:val="0"/>
        </w:rPr>
        <w:t>i</w:t>
      </w:r>
      <w:r w:rsidRPr="00F17C47">
        <w:rPr>
          <w:rStyle w:val="Enfasicorsivo"/>
          <w:i w:val="0"/>
        </w:rPr>
        <w:t>menti in soluzioni di risparmio gestito analizzando, comprendendo e valutando gli elementi positivi e negativi. Conoscerà le caratteristiche intrinseche dei prodotti finanziari al fine di poter esercitare una corretta consulenza agli investitori.</w:t>
      </w:r>
    </w:p>
    <w:p w14:paraId="3FFFBE37" w14:textId="77777777" w:rsidR="00F17C47" w:rsidRDefault="00F17C47" w:rsidP="00F17C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310F0F" w14:textId="77777777" w:rsidR="00E134DD" w:rsidRPr="00E72A57" w:rsidRDefault="00E134DD" w:rsidP="00E134DD">
      <w:pPr>
        <w:rPr>
          <w:rStyle w:val="Enfasicorsivo"/>
          <w:i w:val="0"/>
        </w:rPr>
      </w:pPr>
      <w:r w:rsidRPr="00E72A57">
        <w:rPr>
          <w:rStyle w:val="Enfasicorsivo"/>
          <w:i w:val="0"/>
        </w:rPr>
        <w:t>L’elenco sottostante rappresenta la componente principale del corso. Potranno essere trattati a lezione ulteriori argomenti connessi a quanto sotto</w:t>
      </w:r>
      <w:r>
        <w:rPr>
          <w:rStyle w:val="Enfasicorsivo"/>
          <w:i w:val="0"/>
        </w:rPr>
        <w:t>, soprattutto tenendo conto del contesto di mercato presente durante il corso</w:t>
      </w:r>
      <w:r w:rsidRPr="00E72A57">
        <w:rPr>
          <w:rStyle w:val="Enfasicorsivo"/>
          <w:i w:val="0"/>
        </w:rPr>
        <w:t>.</w:t>
      </w:r>
    </w:p>
    <w:p w14:paraId="621B8C70" w14:textId="77777777" w:rsidR="00E134DD" w:rsidRPr="00E72A57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1.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 xml:space="preserve">L’industria dell’Asset Management: evoluzione, trends, decisioni di </w:t>
      </w:r>
      <w:r w:rsidRPr="00087C65">
        <w:rPr>
          <w:rStyle w:val="Enfasicorsivo"/>
          <w:iCs w:val="0"/>
        </w:rPr>
        <w:t>management</w:t>
      </w:r>
      <w:r w:rsidRPr="00E72A57">
        <w:rPr>
          <w:rStyle w:val="Enfasicorsivo"/>
          <w:i w:val="0"/>
        </w:rPr>
        <w:t xml:space="preserve"> e business.</w:t>
      </w:r>
    </w:p>
    <w:p w14:paraId="28C9C3D1" w14:textId="0655C339" w:rsidR="00DB0D33" w:rsidRP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2.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I Titoli a Reddito Fisso: c</w:t>
      </w:r>
      <w:r w:rsidR="00DB0D33" w:rsidRPr="00DB0D33">
        <w:rPr>
          <w:rStyle w:val="Enfasicorsivo"/>
          <w:i w:val="0"/>
        </w:rPr>
        <w:t>aratteristiche</w:t>
      </w:r>
      <w:r w:rsidR="00DB0D33">
        <w:rPr>
          <w:rStyle w:val="Enfasicorsivo"/>
          <w:i w:val="0"/>
        </w:rPr>
        <w:t>, rischi, differenze, curva dei tassi e valutazione</w:t>
      </w:r>
      <w:r w:rsidR="00DB0D33" w:rsidRPr="00DB0D33">
        <w:rPr>
          <w:rStyle w:val="Enfasicorsivo"/>
          <w:i w:val="0"/>
        </w:rPr>
        <w:t xml:space="preserve"> </w:t>
      </w:r>
    </w:p>
    <w:p w14:paraId="232F1662" w14:textId="51B15C3B" w:rsid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3.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Titoli Azionari: caratteristiche e stili di investimento</w:t>
      </w:r>
    </w:p>
    <w:p w14:paraId="1C2C2837" w14:textId="7751CFB7" w:rsidR="00DB0D33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4.</w:t>
      </w:r>
      <w:r>
        <w:rPr>
          <w:rStyle w:val="Enfasicorsivo"/>
          <w:i w:val="0"/>
        </w:rPr>
        <w:tab/>
        <w:t xml:space="preserve">Il Processo di Investimento: dalla selezione dei titoli al </w:t>
      </w:r>
      <w:r w:rsidRPr="00087C65">
        <w:rPr>
          <w:rStyle w:val="Enfasicorsivo"/>
          <w:iCs w:val="0"/>
        </w:rPr>
        <w:t xml:space="preserve">risk </w:t>
      </w:r>
      <w:r w:rsidR="000329DC" w:rsidRPr="00087C65">
        <w:rPr>
          <w:rStyle w:val="Enfasicorsivo"/>
          <w:iCs w:val="0"/>
        </w:rPr>
        <w:t>management</w:t>
      </w:r>
    </w:p>
    <w:p w14:paraId="4D989F26" w14:textId="60EC8D14" w:rsidR="00DB0D33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5.</w:t>
      </w:r>
      <w:r w:rsidRPr="009F04BA">
        <w:rPr>
          <w:rStyle w:val="Enfasicorsivo"/>
          <w:i w:val="0"/>
          <w:lang w:val="en-US"/>
        </w:rPr>
        <w:tab/>
        <w:t xml:space="preserve">Strategie </w:t>
      </w:r>
      <w:r w:rsidRPr="009F04BA">
        <w:rPr>
          <w:rStyle w:val="Enfasicorsivo"/>
          <w:iCs w:val="0"/>
          <w:lang w:val="en-US"/>
        </w:rPr>
        <w:t>Passive</w:t>
      </w:r>
      <w:r w:rsidRPr="009F04BA">
        <w:rPr>
          <w:rStyle w:val="Enfasicorsivo"/>
          <w:i w:val="0"/>
          <w:lang w:val="en-US"/>
        </w:rPr>
        <w:t xml:space="preserve"> e ETF</w:t>
      </w:r>
    </w:p>
    <w:p w14:paraId="2DCB28C2" w14:textId="01E7B3E9" w:rsidR="00E134DD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6.</w:t>
      </w:r>
      <w:r w:rsidRPr="009F04BA">
        <w:rPr>
          <w:rStyle w:val="Enfasicorsivo"/>
          <w:i w:val="0"/>
          <w:lang w:val="en-US"/>
        </w:rPr>
        <w:tab/>
      </w:r>
      <w:r w:rsidRPr="009F04BA">
        <w:rPr>
          <w:rStyle w:val="Enfasicorsivo"/>
          <w:iCs w:val="0"/>
          <w:lang w:val="en-US"/>
        </w:rPr>
        <w:t>Value Investing, Systematic Investing, Factor Investing</w:t>
      </w:r>
      <w:r w:rsidRPr="009F04BA">
        <w:rPr>
          <w:rStyle w:val="Enfasicorsivo"/>
          <w:i w:val="0"/>
          <w:lang w:val="en-US"/>
        </w:rPr>
        <w:t xml:space="preserve"> </w:t>
      </w:r>
    </w:p>
    <w:p w14:paraId="1E372029" w14:textId="77777777" w:rsidR="00F0319E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7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 w:rsidR="00F0319E">
        <w:rPr>
          <w:rStyle w:val="Enfasicorsivo"/>
          <w:i w:val="0"/>
        </w:rPr>
        <w:t xml:space="preserve">Titoli Obbligazionari </w:t>
      </w:r>
      <w:r w:rsidR="00F0319E" w:rsidRPr="00F0319E">
        <w:rPr>
          <w:rStyle w:val="Enfasicorsivo"/>
          <w:iCs w:val="0"/>
        </w:rPr>
        <w:t>Unconstrained</w:t>
      </w:r>
      <w:r w:rsidR="00F0319E">
        <w:rPr>
          <w:rStyle w:val="Enfasicorsivo"/>
          <w:i w:val="0"/>
        </w:rPr>
        <w:t xml:space="preserve">: convertibili e subordinati </w:t>
      </w:r>
    </w:p>
    <w:p w14:paraId="65E76973" w14:textId="35CFFCE9" w:rsidR="00E134DD" w:rsidRPr="00E72A57" w:rsidRDefault="00F0319E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8.</w:t>
      </w:r>
      <w:r>
        <w:rPr>
          <w:rStyle w:val="Enfasicorsivo"/>
          <w:i w:val="0"/>
        </w:rPr>
        <w:tab/>
      </w:r>
      <w:r w:rsidR="00EA375F">
        <w:rPr>
          <w:rStyle w:val="Enfasicorsivo"/>
          <w:i w:val="0"/>
        </w:rPr>
        <w:t xml:space="preserve">ESG e </w:t>
      </w:r>
      <w:r w:rsidR="00FA6D18">
        <w:rPr>
          <w:rStyle w:val="Enfasicorsivo"/>
          <w:i w:val="0"/>
        </w:rPr>
        <w:t xml:space="preserve">metodologie di investimento: da </w:t>
      </w:r>
      <w:r w:rsidR="00FA6D18" w:rsidRPr="00FA6D18">
        <w:rPr>
          <w:rStyle w:val="Enfasicorsivo"/>
          <w:iCs w:val="0"/>
        </w:rPr>
        <w:t>exclusionary screening</w:t>
      </w:r>
      <w:r w:rsidR="00FA6D18">
        <w:rPr>
          <w:rStyle w:val="Enfasicorsivo"/>
          <w:i w:val="0"/>
        </w:rPr>
        <w:t xml:space="preserve"> a </w:t>
      </w:r>
      <w:r w:rsidR="00FA6D18" w:rsidRPr="00FA6D18">
        <w:rPr>
          <w:rStyle w:val="Enfasicorsivo"/>
          <w:iCs w:val="0"/>
        </w:rPr>
        <w:t>impact investing</w:t>
      </w:r>
    </w:p>
    <w:p w14:paraId="79C54BD9" w14:textId="1B90CA76" w:rsidR="00E134DD" w:rsidRPr="00D96231" w:rsidRDefault="00FA6D18" w:rsidP="00FA6D18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lastRenderedPageBreak/>
        <w:t>9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>
        <w:rPr>
          <w:rStyle w:val="Enfasicorsivo"/>
          <w:i w:val="0"/>
        </w:rPr>
        <w:t xml:space="preserve">Investimenti </w:t>
      </w:r>
      <w:r w:rsidRPr="00D96231">
        <w:rPr>
          <w:rStyle w:val="Enfasicorsivo"/>
          <w:i w:val="0"/>
        </w:rPr>
        <w:t>Alternativi</w:t>
      </w:r>
      <w:r w:rsidR="00E134DD" w:rsidRPr="00D96231">
        <w:rPr>
          <w:rStyle w:val="Enfasicorsivo"/>
          <w:i w:val="0"/>
        </w:rPr>
        <w:t>:</w:t>
      </w:r>
      <w:r w:rsidRPr="00D96231">
        <w:rPr>
          <w:rStyle w:val="Enfasicorsivo"/>
          <w:i w:val="0"/>
        </w:rPr>
        <w:t xml:space="preserve"> </w:t>
      </w:r>
      <w:r w:rsidRPr="00D96231">
        <w:rPr>
          <w:rStyle w:val="Enfasicorsivo"/>
          <w:iCs w:val="0"/>
        </w:rPr>
        <w:t>hedge funds, private equity, real estate, private debt e infra</w:t>
      </w:r>
      <w:r w:rsidR="000329DC" w:rsidRPr="00D96231">
        <w:rPr>
          <w:rStyle w:val="Enfasicorsivo"/>
          <w:iCs w:val="0"/>
        </w:rPr>
        <w:t>s</w:t>
      </w:r>
      <w:r w:rsidRPr="00D96231">
        <w:rPr>
          <w:rStyle w:val="Enfasicorsivo"/>
          <w:iCs w:val="0"/>
        </w:rPr>
        <w:t>tructure</w:t>
      </w:r>
      <w:r w:rsidR="006E77AB" w:rsidRPr="00D96231">
        <w:rPr>
          <w:rStyle w:val="Enfasicorsivo"/>
          <w:i w:val="0"/>
        </w:rPr>
        <w:t xml:space="preserve">, </w:t>
      </w:r>
      <w:r w:rsidR="006E77AB" w:rsidRPr="00D96231">
        <w:rPr>
          <w:rStyle w:val="Enfasicorsivo"/>
          <w:iCs w:val="0"/>
        </w:rPr>
        <w:t>Risorse Naturali</w:t>
      </w:r>
    </w:p>
    <w:p w14:paraId="0BDC3ECF" w14:textId="4200D631" w:rsidR="003E3265" w:rsidRPr="00D96231" w:rsidRDefault="00FA6D18" w:rsidP="00FA6D18">
      <w:pPr>
        <w:spacing w:line="240" w:lineRule="exact"/>
        <w:rPr>
          <w:rStyle w:val="Enfasicorsivo"/>
          <w:i w:val="0"/>
        </w:rPr>
      </w:pPr>
      <w:r w:rsidRPr="00D96231">
        <w:rPr>
          <w:rStyle w:val="Enfasicorsivo"/>
          <w:i w:val="0"/>
        </w:rPr>
        <w:t>10.</w:t>
      </w:r>
      <w:r w:rsidRPr="00D96231">
        <w:rPr>
          <w:rStyle w:val="Enfasicorsivo"/>
          <w:i w:val="0"/>
        </w:rPr>
        <w:tab/>
        <w:t>Asset Allocation per investimenti assicurativi</w:t>
      </w:r>
      <w:r w:rsidR="003E3265" w:rsidRPr="00D96231">
        <w:rPr>
          <w:rStyle w:val="Enfasicorsivo"/>
          <w:i w:val="0"/>
        </w:rPr>
        <w:t xml:space="preserve"> </w:t>
      </w:r>
    </w:p>
    <w:p w14:paraId="1B6249D8" w14:textId="77777777" w:rsidR="00F17C47" w:rsidRPr="00D96231" w:rsidRDefault="00F17C47" w:rsidP="00E134DD">
      <w:pPr>
        <w:spacing w:before="240" w:after="120"/>
        <w:rPr>
          <w:b/>
          <w:i/>
          <w:sz w:val="18"/>
        </w:rPr>
      </w:pPr>
      <w:r w:rsidRPr="00D96231">
        <w:rPr>
          <w:b/>
          <w:i/>
          <w:sz w:val="18"/>
        </w:rPr>
        <w:t>BIBLIOGRAFIA</w:t>
      </w:r>
    </w:p>
    <w:p w14:paraId="24B79140" w14:textId="17AE8B20" w:rsidR="00E134DD" w:rsidRPr="00D96231" w:rsidRDefault="00087C65" w:rsidP="00E134DD">
      <w:pPr>
        <w:pStyle w:val="Testo1"/>
        <w:spacing w:before="0"/>
      </w:pPr>
      <w:r w:rsidRPr="00D96231">
        <w:t>CFA Society Italy documents e ulteriore m</w:t>
      </w:r>
      <w:r w:rsidR="00E134DD" w:rsidRPr="00D96231">
        <w:t>ateriale integrativo sarà messo a disposizione durante le lezioni e sul sito interno.</w:t>
      </w:r>
    </w:p>
    <w:p w14:paraId="314C1D6A" w14:textId="77777777" w:rsidR="00F17C47" w:rsidRPr="00D96231" w:rsidRDefault="00E134DD" w:rsidP="00E134DD">
      <w:pPr>
        <w:pStyle w:val="Testo1"/>
        <w:spacing w:before="0"/>
      </w:pPr>
      <w:r w:rsidRPr="00D96231">
        <w:t>Eventuale dispensa.</w:t>
      </w:r>
    </w:p>
    <w:p w14:paraId="50114B31" w14:textId="77777777" w:rsidR="00E134DD" w:rsidRPr="00D96231" w:rsidRDefault="00E134DD" w:rsidP="00E134DD">
      <w:pPr>
        <w:spacing w:before="240" w:after="120"/>
        <w:rPr>
          <w:b/>
          <w:i/>
          <w:sz w:val="18"/>
        </w:rPr>
      </w:pPr>
      <w:r w:rsidRPr="00D96231">
        <w:rPr>
          <w:b/>
          <w:i/>
          <w:sz w:val="18"/>
        </w:rPr>
        <w:t>DIDATTICA DEL CORSO</w:t>
      </w:r>
    </w:p>
    <w:p w14:paraId="427E6EEB" w14:textId="77777777" w:rsidR="00E134DD" w:rsidRPr="00D96231" w:rsidRDefault="00E134DD" w:rsidP="00E134DD">
      <w:pPr>
        <w:pStyle w:val="Testo2"/>
        <w:rPr>
          <w:rStyle w:val="Enfasicorsivo"/>
          <w:i w:val="0"/>
          <w:iCs w:val="0"/>
        </w:rPr>
      </w:pPr>
      <w:r w:rsidRPr="00D96231">
        <w:rPr>
          <w:rStyle w:val="Enfasicorsivo"/>
          <w:i w:val="0"/>
          <w:iCs w:val="0"/>
        </w:rPr>
        <w:t>Lezioni in aula, seminari e progetti o lavori sul campo.</w:t>
      </w:r>
    </w:p>
    <w:p w14:paraId="0771F83A" w14:textId="77777777" w:rsidR="00E134DD" w:rsidRPr="00D96231" w:rsidRDefault="00E134DD" w:rsidP="00E134DD">
      <w:pPr>
        <w:spacing w:before="240" w:after="120"/>
        <w:rPr>
          <w:b/>
          <w:i/>
          <w:sz w:val="18"/>
        </w:rPr>
      </w:pPr>
      <w:r w:rsidRPr="00D96231">
        <w:rPr>
          <w:b/>
          <w:i/>
          <w:sz w:val="18"/>
        </w:rPr>
        <w:t>METODO E CRITERI DI VALUTAZIONE</w:t>
      </w:r>
    </w:p>
    <w:p w14:paraId="3A4C8E28" w14:textId="6E6A3D37" w:rsidR="00E134DD" w:rsidRPr="00E134DD" w:rsidRDefault="00E134DD" w:rsidP="000C58D9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>Esame composto da una parte scritta e da una orale realizzate nel medesimo giorno.</w:t>
      </w:r>
    </w:p>
    <w:p w14:paraId="25F65A24" w14:textId="04C737F5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scritto: combinazione di </w:t>
      </w:r>
      <w:r w:rsidR="000C58D9">
        <w:rPr>
          <w:rStyle w:val="Enfasicorsivo"/>
          <w:i w:val="0"/>
          <w:iCs w:val="0"/>
        </w:rPr>
        <w:t xml:space="preserve">5 </w:t>
      </w:r>
      <w:r w:rsidRPr="00E134DD">
        <w:rPr>
          <w:rStyle w:val="Enfasicorsivo"/>
          <w:i w:val="0"/>
          <w:iCs w:val="0"/>
        </w:rPr>
        <w:t>domande aperte e multiple-choice per testare la comprensione delle lezioni svolte e dell’abilità a utilizzare i concetti appresi per sviluppare processi decisionali di investimento</w:t>
      </w:r>
      <w:r w:rsidR="000C58D9">
        <w:rPr>
          <w:rStyle w:val="Enfasicorsivo"/>
          <w:i w:val="0"/>
          <w:iCs w:val="0"/>
        </w:rPr>
        <w:t>. Le 5 domande hanno uguale peso nella formazione del voto.</w:t>
      </w:r>
    </w:p>
    <w:p w14:paraId="76ECE719" w14:textId="69BA645A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orale: facoltativo, nel medesimo giorno dell’esame scritto </w:t>
      </w:r>
      <w:r w:rsidR="000C58D9">
        <w:rPr>
          <w:rStyle w:val="Enfasicorsivo"/>
          <w:i w:val="0"/>
          <w:iCs w:val="0"/>
        </w:rPr>
        <w:t>per permettere al candidato di migliorare il voto dello scritto.</w:t>
      </w:r>
    </w:p>
    <w:p w14:paraId="796AA9FB" w14:textId="77777777" w:rsidR="00E134DD" w:rsidRDefault="00E134DD" w:rsidP="00E134D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18E9FFA" w14:textId="77777777" w:rsidR="00E134DD" w:rsidRPr="00E134DD" w:rsidRDefault="00E134DD" w:rsidP="00E134DD">
      <w:pPr>
        <w:pStyle w:val="Testo2"/>
        <w:rPr>
          <w:rStyle w:val="Enfasicorsivo"/>
          <w:iCs w:val="0"/>
        </w:rPr>
      </w:pPr>
      <w:r w:rsidRPr="00E134DD">
        <w:rPr>
          <w:rStyle w:val="Enfasicorsivo"/>
          <w:iCs w:val="0"/>
        </w:rPr>
        <w:t>Orario e luogo di ricevimento</w:t>
      </w:r>
    </w:p>
    <w:p w14:paraId="479C0FEA" w14:textId="35DF81BC" w:rsidR="00E134DD" w:rsidRPr="00914742" w:rsidRDefault="00E134DD" w:rsidP="00E134DD">
      <w:pPr>
        <w:pStyle w:val="Testo2"/>
      </w:pPr>
      <w:r w:rsidRPr="007B51CC">
        <w:rPr>
          <w:rStyle w:val="Enfasicorsivo"/>
          <w:i w:val="0"/>
          <w:iCs w:val="0"/>
        </w:rPr>
        <w:t xml:space="preserve">Il Prof. Sergio Trezzi riceve gli studenti dopo le lezioni </w:t>
      </w:r>
      <w:r w:rsidR="009F04BA">
        <w:rPr>
          <w:rStyle w:val="Enfasicorsivo"/>
          <w:i w:val="0"/>
          <w:iCs w:val="0"/>
        </w:rPr>
        <w:t xml:space="preserve">direttamente nell’aula del corso </w:t>
      </w:r>
      <w:r w:rsidRPr="007B51CC">
        <w:rPr>
          <w:rStyle w:val="Enfasicorsivo"/>
          <w:i w:val="0"/>
          <w:iCs w:val="0"/>
        </w:rPr>
        <w:t>e su appuntamento</w:t>
      </w:r>
      <w:r w:rsidR="009F04BA">
        <w:rPr>
          <w:rStyle w:val="Enfasicorsivo"/>
          <w:i w:val="0"/>
          <w:iCs w:val="0"/>
        </w:rPr>
        <w:t xml:space="preserve"> presso ufficio in via Necchi</w:t>
      </w:r>
      <w:r w:rsidRPr="007B51CC">
        <w:rPr>
          <w:rStyle w:val="Enfasicorsivo"/>
          <w:i w:val="0"/>
          <w:iCs w:val="0"/>
        </w:rPr>
        <w:t>.</w:t>
      </w:r>
    </w:p>
    <w:sectPr w:rsidR="00E134DD" w:rsidRPr="00914742" w:rsidSect="004D1217">
      <w:foot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D022" w14:textId="77777777" w:rsidR="00F870A7" w:rsidRDefault="00F870A7" w:rsidP="006E77AB">
      <w:pPr>
        <w:spacing w:line="240" w:lineRule="auto"/>
      </w:pPr>
      <w:r>
        <w:separator/>
      </w:r>
    </w:p>
  </w:endnote>
  <w:endnote w:type="continuationSeparator" w:id="0">
    <w:p w14:paraId="2EB9B85E" w14:textId="77777777" w:rsidR="00F870A7" w:rsidRDefault="00F870A7" w:rsidP="006E7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54F" w14:textId="29379A18" w:rsidR="006E77AB" w:rsidRDefault="006E77A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1F5379" wp14:editId="2D01A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4742b2b846ac51a12aef3f" descr="{&quot;HashCode&quot;:1267346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8B2051" w14:textId="533C1974" w:rsidR="006E77AB" w:rsidRPr="006E77AB" w:rsidRDefault="006E77AB" w:rsidP="006E77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F5379" id="_x0000_t202" coordsize="21600,21600" o:spt="202" path="m,l,21600r21600,l21600,xe">
              <v:stroke joinstyle="miter"/>
              <v:path gradientshapeok="t" o:connecttype="rect"/>
            </v:shapetype>
            <v:shape id="MSIPCMb24742b2b846ac51a12aef3f" o:spid="_x0000_s1026" type="#_x0000_t202" alt="{&quot;HashCode&quot;:126734632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A8B2051" w14:textId="533C1974" w:rsidR="006E77AB" w:rsidRPr="006E77AB" w:rsidRDefault="006E77AB" w:rsidP="006E77A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7B8" w14:textId="77777777" w:rsidR="00F870A7" w:rsidRDefault="00F870A7" w:rsidP="006E77AB">
      <w:pPr>
        <w:spacing w:line="240" w:lineRule="auto"/>
      </w:pPr>
      <w:r>
        <w:separator/>
      </w:r>
    </w:p>
  </w:footnote>
  <w:footnote w:type="continuationSeparator" w:id="0">
    <w:p w14:paraId="7DF955F2" w14:textId="77777777" w:rsidR="00F870A7" w:rsidRDefault="00F870A7" w:rsidP="006E7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C7C"/>
    <w:multiLevelType w:val="hybridMultilevel"/>
    <w:tmpl w:val="F6E2087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586061"/>
    <w:multiLevelType w:val="hybridMultilevel"/>
    <w:tmpl w:val="64688196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12186A"/>
    <w:multiLevelType w:val="hybridMultilevel"/>
    <w:tmpl w:val="BDF6FB2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7EA5481A"/>
    <w:multiLevelType w:val="hybridMultilevel"/>
    <w:tmpl w:val="9F224FB2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06904172">
    <w:abstractNumId w:val="3"/>
  </w:num>
  <w:num w:numId="2" w16cid:durableId="210967875">
    <w:abstractNumId w:val="1"/>
  </w:num>
  <w:num w:numId="3" w16cid:durableId="864291297">
    <w:abstractNumId w:val="0"/>
  </w:num>
  <w:num w:numId="4" w16cid:durableId="204486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F0"/>
    <w:rsid w:val="000329DC"/>
    <w:rsid w:val="00071AD7"/>
    <w:rsid w:val="00087C65"/>
    <w:rsid w:val="00092B33"/>
    <w:rsid w:val="000C58D9"/>
    <w:rsid w:val="000F4A4E"/>
    <w:rsid w:val="00187B99"/>
    <w:rsid w:val="001A747D"/>
    <w:rsid w:val="001B077A"/>
    <w:rsid w:val="002014DD"/>
    <w:rsid w:val="002226F0"/>
    <w:rsid w:val="002D5E17"/>
    <w:rsid w:val="003E3265"/>
    <w:rsid w:val="004D1217"/>
    <w:rsid w:val="004D6008"/>
    <w:rsid w:val="00640794"/>
    <w:rsid w:val="006E77AB"/>
    <w:rsid w:val="006F1772"/>
    <w:rsid w:val="00745B91"/>
    <w:rsid w:val="00875CD5"/>
    <w:rsid w:val="008942E7"/>
    <w:rsid w:val="008A1204"/>
    <w:rsid w:val="00900CCA"/>
    <w:rsid w:val="00924B77"/>
    <w:rsid w:val="00940DA2"/>
    <w:rsid w:val="00960066"/>
    <w:rsid w:val="00964BB7"/>
    <w:rsid w:val="009E055C"/>
    <w:rsid w:val="009F04BA"/>
    <w:rsid w:val="00A74F6F"/>
    <w:rsid w:val="00AB0B78"/>
    <w:rsid w:val="00AD7557"/>
    <w:rsid w:val="00B50C5D"/>
    <w:rsid w:val="00B51253"/>
    <w:rsid w:val="00B525CC"/>
    <w:rsid w:val="00CC3E9C"/>
    <w:rsid w:val="00CE72F0"/>
    <w:rsid w:val="00D404F2"/>
    <w:rsid w:val="00D96231"/>
    <w:rsid w:val="00DB0D33"/>
    <w:rsid w:val="00E134DD"/>
    <w:rsid w:val="00E607E6"/>
    <w:rsid w:val="00EA375F"/>
    <w:rsid w:val="00F0319E"/>
    <w:rsid w:val="00F17C47"/>
    <w:rsid w:val="00F870A7"/>
    <w:rsid w:val="00FA6D18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B07E7"/>
  <w15:chartTrackingRefBased/>
  <w15:docId w15:val="{D16BF403-F7BA-46A2-AA3D-88BA0CF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17C47"/>
    <w:rPr>
      <w:i/>
      <w:iCs/>
    </w:rPr>
  </w:style>
  <w:style w:type="paragraph" w:styleId="Paragrafoelenco">
    <w:name w:val="List Paragraph"/>
    <w:basedOn w:val="Normale"/>
    <w:uiPriority w:val="34"/>
    <w:qFormat/>
    <w:rsid w:val="00E134D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1">
    <w:name w:val="p1"/>
    <w:basedOn w:val="Normale"/>
    <w:rsid w:val="00CC3E9C"/>
    <w:pPr>
      <w:tabs>
        <w:tab w:val="clear" w:pos="284"/>
      </w:tabs>
      <w:spacing w:line="240" w:lineRule="auto"/>
      <w:jc w:val="left"/>
    </w:pPr>
    <w:rPr>
      <w:rFonts w:ascii="Helvetica" w:eastAsiaTheme="minorEastAsia" w:hAnsi="Helvetica"/>
      <w:sz w:val="15"/>
      <w:szCs w:val="15"/>
      <w:lang w:val="en-US" w:eastAsia="zh-CN"/>
    </w:rPr>
  </w:style>
  <w:style w:type="paragraph" w:styleId="Intestazione">
    <w:name w:val="header"/>
    <w:basedOn w:val="Normale"/>
    <w:link w:val="IntestazioneCarattere"/>
    <w:rsid w:val="006E77AB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77AB"/>
    <w:rPr>
      <w:szCs w:val="24"/>
    </w:rPr>
  </w:style>
  <w:style w:type="paragraph" w:styleId="Pidipagina">
    <w:name w:val="footer"/>
    <w:basedOn w:val="Normale"/>
    <w:link w:val="PidipaginaCarattere"/>
    <w:rsid w:val="006E77AB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77A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E25-3BA4-48F2-A403-29BF13E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488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Grassi Monica Barbara</cp:lastModifiedBy>
  <cp:revision>5</cp:revision>
  <cp:lastPrinted>2003-03-27T10:42:00Z</cp:lastPrinted>
  <dcterms:created xsi:type="dcterms:W3CDTF">2023-04-24T10:02:00Z</dcterms:created>
  <dcterms:modified xsi:type="dcterms:W3CDTF">2023-04-24T10:03:00Z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2268aa-3916-486c-aa2c-ecdcbdaee62c_Enabled">
    <vt:lpwstr>true</vt:lpwstr>
  </property>
  <property fmtid="{D5CDD505-2E9C-101B-9397-08002B2CF9AE}" pid="3" name="MSIP_Label_6c2268aa-3916-486c-aa2c-ecdcbdaee62c_SetDate">
    <vt:lpwstr>2023-04-24T08:42:45Z</vt:lpwstr>
  </property>
  <property fmtid="{D5CDD505-2E9C-101B-9397-08002B2CF9AE}" pid="4" name="MSIP_Label_6c2268aa-3916-486c-aa2c-ecdcbdaee62c_Method">
    <vt:lpwstr>Standard</vt:lpwstr>
  </property>
  <property fmtid="{D5CDD505-2E9C-101B-9397-08002B2CF9AE}" pid="5" name="MSIP_Label_6c2268aa-3916-486c-aa2c-ecdcbdaee62c_Name">
    <vt:lpwstr>TIAA-Sensitivity-Confidential-Standard</vt:lpwstr>
  </property>
  <property fmtid="{D5CDD505-2E9C-101B-9397-08002B2CF9AE}" pid="6" name="MSIP_Label_6c2268aa-3916-486c-aa2c-ecdcbdaee62c_SiteId">
    <vt:lpwstr>67080e55-9c90-409b-9421-7fab7df8331b</vt:lpwstr>
  </property>
  <property fmtid="{D5CDD505-2E9C-101B-9397-08002B2CF9AE}" pid="7" name="MSIP_Label_6c2268aa-3916-486c-aa2c-ecdcbdaee62c_ActionId">
    <vt:lpwstr>c0f07957-dc87-4b17-b534-67ff637cc6a6</vt:lpwstr>
  </property>
  <property fmtid="{D5CDD505-2E9C-101B-9397-08002B2CF9AE}" pid="8" name="MSIP_Label_6c2268aa-3916-486c-aa2c-ecdcbdaee62c_ContentBits">
    <vt:lpwstr>2</vt:lpwstr>
  </property>
</Properties>
</file>