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73E" w14:textId="77777777" w:rsidR="00DB1D1C" w:rsidRDefault="00DB1D1C" w:rsidP="00DB1D1C">
      <w:pPr>
        <w:pStyle w:val="Titolo1"/>
      </w:pPr>
      <w:r w:rsidRPr="00F7738C">
        <w:t>Etica della finanza</w:t>
      </w:r>
    </w:p>
    <w:p w14:paraId="6258D8C4" w14:textId="77777777" w:rsidR="00DB1D1C" w:rsidRDefault="00DB1D1C" w:rsidP="00DB1D1C">
      <w:pPr>
        <w:pStyle w:val="Titolo2"/>
      </w:pPr>
      <w:r w:rsidRPr="00ED074A">
        <w:t>Prof. Mario Anolli</w:t>
      </w:r>
    </w:p>
    <w:p w14:paraId="0580CFD7" w14:textId="77777777" w:rsidR="002D5E17" w:rsidRDefault="00DB1D1C" w:rsidP="00DB1D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B22F84" w14:textId="5D56906B" w:rsidR="0060601B" w:rsidRDefault="0060601B" w:rsidP="00114350">
      <w:pPr>
        <w:spacing w:line="240" w:lineRule="exact"/>
      </w:pPr>
      <w:r w:rsidRPr="00ED074A">
        <w:t>Mettere gli studenti in grado di individuare i riflessi sotto il profilo etico delle scelte economiche individuali e collettive, con particolare riguardo al mondo della finanza, valutandone la coerenza con i principi condivisi nella società e analizzandone le probabili conseguenze.</w:t>
      </w:r>
      <w:r w:rsidR="00574293">
        <w:t xml:space="preserve"> Al termine del corso lo studente dovrebbe essere in grado di individuare i dilemmi etici presenti nelle diverse situazioni </w:t>
      </w:r>
      <w:r w:rsidR="001E7AAB">
        <w:t xml:space="preserve">che possono caratterizzare le decisioni economiche e finanziarie, sviluppare un argomento che metta in luce </w:t>
      </w:r>
      <w:r w:rsidR="00D86DE9">
        <w:t>i diversi criteri di decisione, assumere una decisione che tenga conto dei profili etici ed essere in grado di difenderla sotto il profilo argomentativo.</w:t>
      </w:r>
    </w:p>
    <w:p w14:paraId="03D5AE94" w14:textId="77777777" w:rsidR="0060601B" w:rsidRPr="0060601B" w:rsidRDefault="0060601B" w:rsidP="001143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970C27" w14:textId="77777777" w:rsidR="0060601B" w:rsidRDefault="0060601B" w:rsidP="00114350">
      <w:pPr>
        <w:spacing w:line="240" w:lineRule="exact"/>
      </w:pPr>
      <w:r>
        <w:t>Analisi economica classica: alcuni principi applicati alla finanza.</w:t>
      </w:r>
    </w:p>
    <w:p w14:paraId="38BA0A56" w14:textId="77777777" w:rsidR="0060601B" w:rsidRDefault="0060601B" w:rsidP="00114350">
      <w:pPr>
        <w:spacing w:line="240" w:lineRule="exact"/>
      </w:pPr>
      <w:r>
        <w:t>Limiti dell’analisi economica classica:</w:t>
      </w:r>
    </w:p>
    <w:p w14:paraId="542B5ABC" w14:textId="77777777" w:rsidR="0060601B" w:rsidRDefault="0060601B" w:rsidP="00114350">
      <w:pPr>
        <w:spacing w:line="240" w:lineRule="exact"/>
      </w:pPr>
      <w:r>
        <w:t>–</w:t>
      </w:r>
      <w:r>
        <w:tab/>
        <w:t>principio di utilità, principio di autodeterminazione/libertà;</w:t>
      </w:r>
    </w:p>
    <w:p w14:paraId="1E44C1CE" w14:textId="77777777" w:rsidR="0060601B" w:rsidRDefault="0060601B" w:rsidP="00114350">
      <w:pPr>
        <w:spacing w:line="240" w:lineRule="exact"/>
      </w:pPr>
      <w:r>
        <w:t>–</w:t>
      </w:r>
      <w:r>
        <w:tab/>
        <w:t>incentivi e loro distorsioni.</w:t>
      </w:r>
    </w:p>
    <w:p w14:paraId="4ECBB7B4" w14:textId="77777777" w:rsidR="0060601B" w:rsidRDefault="0060601B" w:rsidP="00114350">
      <w:pPr>
        <w:spacing w:line="240" w:lineRule="exact"/>
      </w:pPr>
      <w:r>
        <w:t>Giustizia distributiva.</w:t>
      </w:r>
    </w:p>
    <w:p w14:paraId="7853533F" w14:textId="77777777" w:rsidR="0060601B" w:rsidRDefault="0060601B" w:rsidP="00114350">
      <w:pPr>
        <w:spacing w:line="240" w:lineRule="exact"/>
      </w:pPr>
      <w:r>
        <w:t>Indipendenza e imperativo categorico.</w:t>
      </w:r>
    </w:p>
    <w:p w14:paraId="2FAD9671" w14:textId="77777777" w:rsidR="0060601B" w:rsidRDefault="0060601B" w:rsidP="00114350">
      <w:pPr>
        <w:spacing w:line="240" w:lineRule="exact"/>
      </w:pPr>
      <w:r>
        <w:t xml:space="preserve">Alcuni contributi di rilievo: Aristotele e etica della virtù; </w:t>
      </w:r>
      <w:proofErr w:type="spellStart"/>
      <w:r>
        <w:t>Rawls</w:t>
      </w:r>
      <w:proofErr w:type="spellEnd"/>
      <w:r>
        <w:t xml:space="preserve"> e etica del consenso; </w:t>
      </w:r>
      <w:proofErr w:type="spellStart"/>
      <w:r>
        <w:t>Habermas</w:t>
      </w:r>
      <w:proofErr w:type="spellEnd"/>
      <w:r>
        <w:t xml:space="preserve"> e etica del discorso; MacIntyre e il narrative self; Dworkin e egualitarismo; </w:t>
      </w:r>
      <w:proofErr w:type="spellStart"/>
      <w:r>
        <w:t>Kohlberg</w:t>
      </w:r>
      <w:proofErr w:type="spellEnd"/>
      <w:r>
        <w:t xml:space="preserve"> e sviluppo morale.</w:t>
      </w:r>
    </w:p>
    <w:p w14:paraId="31713EF3" w14:textId="77777777" w:rsidR="0060601B" w:rsidRDefault="0060601B" w:rsidP="00114350">
      <w:pPr>
        <w:spacing w:line="240" w:lineRule="exact"/>
      </w:pPr>
      <w:r>
        <w:t>Distorsioni cognitive e emotive e giudizi morali.</w:t>
      </w:r>
    </w:p>
    <w:p w14:paraId="6088B835" w14:textId="77777777" w:rsidR="0060601B" w:rsidRDefault="0060601B" w:rsidP="00114350">
      <w:pPr>
        <w:spacing w:line="240" w:lineRule="exact"/>
      </w:pPr>
      <w:r>
        <w:t xml:space="preserve">Applicazioni al mondo della finanza (corporate governance, creazione di valore, remunerazione top management, ricerca sell-side, negoziazione e manipolazione del mercato, </w:t>
      </w:r>
      <w:proofErr w:type="spellStart"/>
      <w:r>
        <w:t>earnings</w:t>
      </w:r>
      <w:proofErr w:type="spellEnd"/>
      <w:r>
        <w:t xml:space="preserve"> e tax management, IPO e private equity).</w:t>
      </w:r>
    </w:p>
    <w:p w14:paraId="780FB17A" w14:textId="77777777" w:rsidR="0060601B" w:rsidRDefault="0060601B" w:rsidP="00114350">
      <w:pPr>
        <w:spacing w:line="240" w:lineRule="exact"/>
      </w:pPr>
      <w:r>
        <w:t>I codici etici nella professione finanziaria.</w:t>
      </w:r>
    </w:p>
    <w:p w14:paraId="0D188890" w14:textId="77777777" w:rsidR="0060601B" w:rsidRDefault="0060601B" w:rsidP="00114350">
      <w:pPr>
        <w:spacing w:line="240" w:lineRule="exact"/>
      </w:pPr>
      <w:r>
        <w:t>Ciò che il denaro non può comprare.</w:t>
      </w:r>
    </w:p>
    <w:p w14:paraId="013BBDE1" w14:textId="77777777" w:rsidR="0060601B" w:rsidRDefault="0060601B" w:rsidP="00114350">
      <w:pPr>
        <w:spacing w:line="240" w:lineRule="exact"/>
      </w:pPr>
      <w:r>
        <w:t>Il concetto di vita buona.</w:t>
      </w:r>
    </w:p>
    <w:p w14:paraId="6BF011BD" w14:textId="77777777" w:rsidR="0060601B" w:rsidRDefault="0060601B" w:rsidP="00114350">
      <w:pPr>
        <w:spacing w:line="240" w:lineRule="exact"/>
      </w:pPr>
      <w:r>
        <w:t>Integrità, aspetti normativi e aspetti positivi.</w:t>
      </w:r>
    </w:p>
    <w:p w14:paraId="73E577EB" w14:textId="77777777" w:rsidR="0060601B" w:rsidRDefault="0060601B" w:rsidP="00114350">
      <w:pPr>
        <w:spacing w:line="240" w:lineRule="exact"/>
      </w:pPr>
      <w:r>
        <w:t>Responsabilità sociale, solidarietà.</w:t>
      </w:r>
    </w:p>
    <w:p w14:paraId="45366C48" w14:textId="77777777" w:rsidR="0060601B" w:rsidRDefault="0060601B" w:rsidP="00114350">
      <w:pPr>
        <w:spacing w:line="240" w:lineRule="exact"/>
      </w:pPr>
      <w:r>
        <w:t>Dottrina sociale della Chiesa e bene comune.</w:t>
      </w:r>
    </w:p>
    <w:p w14:paraId="53E4CE03" w14:textId="4158447D" w:rsidR="0060601B" w:rsidRPr="0072522E" w:rsidRDefault="0060601B" w:rsidP="00114350">
      <w:pPr>
        <w:spacing w:before="240" w:after="120" w:line="240" w:lineRule="exact"/>
        <w:rPr>
          <w:b/>
          <w:i/>
          <w:sz w:val="18"/>
          <w:lang w:val="en-US"/>
        </w:rPr>
      </w:pPr>
      <w:r w:rsidRPr="0072522E">
        <w:rPr>
          <w:b/>
          <w:i/>
          <w:sz w:val="18"/>
          <w:lang w:val="en-US"/>
        </w:rPr>
        <w:lastRenderedPageBreak/>
        <w:t>BIBLIOGRAFIA</w:t>
      </w:r>
      <w:r w:rsidR="00F955D3">
        <w:rPr>
          <w:rStyle w:val="Rimandonotaapidipagina"/>
          <w:b/>
          <w:i/>
          <w:sz w:val="18"/>
          <w:lang w:val="en-US"/>
        </w:rPr>
        <w:footnoteReference w:id="1"/>
      </w:r>
    </w:p>
    <w:p w14:paraId="6A219238" w14:textId="1F9548E1" w:rsidR="0072522E" w:rsidRDefault="0072522E" w:rsidP="00C247D9">
      <w:pPr>
        <w:pStyle w:val="Testo1"/>
      </w:pPr>
      <w:r w:rsidRPr="0072522E">
        <w:t>Anolli, M. (2022). Finanza ed etica. Cosa guida le nostre decisioni.</w:t>
      </w:r>
      <w:r>
        <w:t xml:space="preserve"> Pearson </w:t>
      </w:r>
      <w:r>
        <w:rPr>
          <w:b/>
          <w:bCs/>
        </w:rPr>
        <w:t>ISBN</w:t>
      </w:r>
      <w:r>
        <w:t>: 9788891909251</w:t>
      </w:r>
      <w:r w:rsidR="00345745">
        <w:t xml:space="preserve">. </w:t>
      </w:r>
      <w:r w:rsidR="00F955D3">
        <w:t xml:space="preserve"> </w:t>
      </w:r>
      <w:hyperlink r:id="rId7" w:history="1">
        <w:r w:rsidR="00F955D3" w:rsidRPr="00F955D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65F804D" w14:textId="65B10AFF" w:rsidR="0072522E" w:rsidRDefault="0072522E" w:rsidP="00C247D9">
      <w:pPr>
        <w:pStyle w:val="Testo1"/>
        <w:spacing w:before="0"/>
        <w:ind w:firstLine="0"/>
        <w:rPr>
          <w:lang w:val="en-US"/>
        </w:rPr>
      </w:pPr>
      <w:r>
        <w:rPr>
          <w:lang w:val="en-US"/>
        </w:rPr>
        <w:t xml:space="preserve">Letture: </w:t>
      </w:r>
    </w:p>
    <w:p w14:paraId="66256954" w14:textId="56A6C1A3" w:rsidR="0060601B" w:rsidRPr="00FD417E" w:rsidRDefault="0060601B" w:rsidP="00114350">
      <w:pPr>
        <w:pStyle w:val="Testo1"/>
        <w:spacing w:before="0"/>
        <w:rPr>
          <w:lang w:val="en-US"/>
        </w:rPr>
      </w:pPr>
      <w:r w:rsidRPr="00FD417E">
        <w:rPr>
          <w:lang w:val="en-US"/>
        </w:rPr>
        <w:t xml:space="preserve">Jensen-C. Michael, </w:t>
      </w:r>
      <w:r w:rsidRPr="00FD417E">
        <w:rPr>
          <w:i/>
          <w:lang w:val="en-US"/>
        </w:rPr>
        <w:t>Integrity: Without it Nothing Works</w:t>
      </w:r>
      <w:r w:rsidRPr="00FD417E">
        <w:rPr>
          <w:lang w:val="en-US"/>
        </w:rPr>
        <w:t>, January 14, 2009, SSRN: http://ssrn.com/abstract=1511274.</w:t>
      </w:r>
    </w:p>
    <w:p w14:paraId="4446A2EB" w14:textId="3EBB4AAE" w:rsidR="0060601B" w:rsidRPr="00114350" w:rsidRDefault="0060601B" w:rsidP="00114350">
      <w:pPr>
        <w:pStyle w:val="Testo1"/>
        <w:spacing w:before="0"/>
      </w:pPr>
      <w:r w:rsidRPr="00114350">
        <w:t xml:space="preserve">M.J. Sandel, </w:t>
      </w:r>
      <w:r w:rsidRPr="00114350">
        <w:rPr>
          <w:i/>
        </w:rPr>
        <w:t>Giustizia: il nostro bene comune</w:t>
      </w:r>
      <w:r w:rsidRPr="00114350">
        <w:t>, Feltrinelli, 2012 (testo di riferimento).</w:t>
      </w:r>
      <w:r w:rsidR="00F955D3">
        <w:t xml:space="preserve"> </w:t>
      </w:r>
      <w:hyperlink r:id="rId8" w:history="1">
        <w:r w:rsidR="00F955D3" w:rsidRPr="00F955D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E4DE52" w14:textId="1A30EB50" w:rsidR="0060601B" w:rsidRPr="00114350" w:rsidRDefault="0060601B" w:rsidP="00114350">
      <w:pPr>
        <w:pStyle w:val="Testo1"/>
        <w:spacing w:before="0"/>
      </w:pPr>
      <w:r w:rsidRPr="00114350">
        <w:t xml:space="preserve">M.J. Sandel, </w:t>
      </w:r>
      <w:r w:rsidRPr="00114350">
        <w:rPr>
          <w:i/>
        </w:rPr>
        <w:t>Quello che i soldi non possono comprare. I limiti morali del mercato</w:t>
      </w:r>
      <w:r w:rsidRPr="00114350">
        <w:t>, Feltrinelli, 2013.</w:t>
      </w:r>
      <w:r w:rsidR="00F955D3">
        <w:t xml:space="preserve"> </w:t>
      </w:r>
      <w:hyperlink r:id="rId9" w:history="1">
        <w:r w:rsidR="00F955D3" w:rsidRPr="00F955D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31DE89" w14:textId="77777777" w:rsidR="0060601B" w:rsidRPr="0060601B" w:rsidRDefault="0060601B" w:rsidP="006060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32F315" w14:textId="77777777" w:rsidR="0060601B" w:rsidRPr="0060601B" w:rsidRDefault="0060601B" w:rsidP="0060601B">
      <w:pPr>
        <w:pStyle w:val="Testo2"/>
      </w:pPr>
      <w:r w:rsidRPr="0060601B">
        <w:t>Lezione frontale 80%, interventi di esperti 10%, discussione in aula 10%.</w:t>
      </w:r>
    </w:p>
    <w:p w14:paraId="54A420C7" w14:textId="77777777" w:rsidR="0060601B" w:rsidRPr="0060601B" w:rsidRDefault="0060601B" w:rsidP="006060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78A5C52" w14:textId="093571FD" w:rsidR="0060601B" w:rsidRPr="0060601B" w:rsidRDefault="0060601B" w:rsidP="0060601B">
      <w:pPr>
        <w:pStyle w:val="Testo2"/>
      </w:pPr>
      <w:r w:rsidRPr="0060601B">
        <w:t>La valutazione si basa su una prova scritta finale</w:t>
      </w:r>
      <w:r w:rsidR="001072CB">
        <w:t>,</w:t>
      </w:r>
      <w:r w:rsidRPr="0060601B">
        <w:t xml:space="preserve"> </w:t>
      </w:r>
      <w:r w:rsidR="001072CB">
        <w:t xml:space="preserve">basata sia su domande a scelta multipla sia su domande aperte, </w:t>
      </w:r>
      <w:r w:rsidRPr="0060601B">
        <w:t>che copre l'intero programma. Potranno essere valutati interventi durante le lezioni da parte degli studenti.</w:t>
      </w:r>
      <w:r w:rsidR="001072CB">
        <w:t xml:space="preserve"> Sia gli studenti sia il docente avranno facoltà di richiedere un'integrazione orale alla prova scritta.</w:t>
      </w:r>
    </w:p>
    <w:p w14:paraId="52048117" w14:textId="77777777" w:rsidR="0060601B" w:rsidRPr="0060601B" w:rsidRDefault="0060601B" w:rsidP="0060601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5C02D9" w14:textId="77777777" w:rsidR="00C247D9" w:rsidRPr="0060601B" w:rsidRDefault="00C247D9" w:rsidP="00C247D9">
      <w:pPr>
        <w:pStyle w:val="Testo2"/>
      </w:pPr>
      <w:r>
        <w:t>Non vi sono prerequisiti specifici oltre al disporre della preparazione fornita dalla laurea triennale.</w:t>
      </w:r>
    </w:p>
    <w:p w14:paraId="11D93E41" w14:textId="5079549E" w:rsidR="0060601B" w:rsidRPr="00ED074A" w:rsidRDefault="0060601B" w:rsidP="00C247D9">
      <w:pPr>
        <w:pStyle w:val="Testo2"/>
        <w:spacing w:before="120"/>
        <w:rPr>
          <w:i/>
        </w:rPr>
      </w:pPr>
      <w:r w:rsidRPr="00ED074A">
        <w:rPr>
          <w:i/>
        </w:rPr>
        <w:t>Orario e luogo di ricevimento</w:t>
      </w:r>
    </w:p>
    <w:p w14:paraId="5635F07F" w14:textId="67537122" w:rsidR="00DB1D1C" w:rsidRDefault="0060601B" w:rsidP="0060601B">
      <w:pPr>
        <w:pStyle w:val="Testo2"/>
      </w:pPr>
      <w:r>
        <w:t>Il Prof. Mario Anolli riceve gli studenti secondo le modalità comunicate nell'apposita sezione del sito web.</w:t>
      </w:r>
    </w:p>
    <w:sectPr w:rsidR="00DB1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17AA" w14:textId="77777777" w:rsidR="00F955D3" w:rsidRDefault="00F955D3" w:rsidP="00F955D3">
      <w:pPr>
        <w:spacing w:line="240" w:lineRule="auto"/>
      </w:pPr>
      <w:r>
        <w:separator/>
      </w:r>
    </w:p>
  </w:endnote>
  <w:endnote w:type="continuationSeparator" w:id="0">
    <w:p w14:paraId="2E22E3A2" w14:textId="77777777" w:rsidR="00F955D3" w:rsidRDefault="00F955D3" w:rsidP="00F9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4C7B" w14:textId="77777777" w:rsidR="00F955D3" w:rsidRDefault="00F955D3" w:rsidP="00F955D3">
      <w:pPr>
        <w:spacing w:line="240" w:lineRule="auto"/>
      </w:pPr>
      <w:r>
        <w:separator/>
      </w:r>
    </w:p>
  </w:footnote>
  <w:footnote w:type="continuationSeparator" w:id="0">
    <w:p w14:paraId="7B788F7C" w14:textId="77777777" w:rsidR="00F955D3" w:rsidRDefault="00F955D3" w:rsidP="00F955D3">
      <w:pPr>
        <w:spacing w:line="240" w:lineRule="auto"/>
      </w:pPr>
      <w:r>
        <w:continuationSeparator/>
      </w:r>
    </w:p>
  </w:footnote>
  <w:footnote w:id="1">
    <w:p w14:paraId="7248577C" w14:textId="3630B40F" w:rsidR="00F955D3" w:rsidRDefault="00F955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1C"/>
    <w:rsid w:val="001072CB"/>
    <w:rsid w:val="00114350"/>
    <w:rsid w:val="00187B99"/>
    <w:rsid w:val="001E7AAB"/>
    <w:rsid w:val="002014DD"/>
    <w:rsid w:val="002D5E17"/>
    <w:rsid w:val="00345745"/>
    <w:rsid w:val="004D1217"/>
    <w:rsid w:val="004D6008"/>
    <w:rsid w:val="00574293"/>
    <w:rsid w:val="0060601B"/>
    <w:rsid w:val="00640794"/>
    <w:rsid w:val="006F1772"/>
    <w:rsid w:val="0072522E"/>
    <w:rsid w:val="0077583F"/>
    <w:rsid w:val="00811286"/>
    <w:rsid w:val="008942E7"/>
    <w:rsid w:val="008A1204"/>
    <w:rsid w:val="00900CCA"/>
    <w:rsid w:val="00924B77"/>
    <w:rsid w:val="00940DA2"/>
    <w:rsid w:val="009E055C"/>
    <w:rsid w:val="009F74C0"/>
    <w:rsid w:val="00A01644"/>
    <w:rsid w:val="00A74F6F"/>
    <w:rsid w:val="00AD7557"/>
    <w:rsid w:val="00B50C5D"/>
    <w:rsid w:val="00B51253"/>
    <w:rsid w:val="00B525CC"/>
    <w:rsid w:val="00C247D9"/>
    <w:rsid w:val="00D404F2"/>
    <w:rsid w:val="00D86DE9"/>
    <w:rsid w:val="00DB1D1C"/>
    <w:rsid w:val="00E607E6"/>
    <w:rsid w:val="00F1194B"/>
    <w:rsid w:val="00F955D3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88764"/>
  <w15:chartTrackingRefBased/>
  <w15:docId w15:val="{27886B9E-E367-417B-A31F-72A0BA2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252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F955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5D3"/>
  </w:style>
  <w:style w:type="character" w:styleId="Rimandonotaapidipagina">
    <w:name w:val="footnote reference"/>
    <w:basedOn w:val="Carpredefinitoparagrafo"/>
    <w:rsid w:val="00F955D3"/>
    <w:rPr>
      <w:vertAlign w:val="superscript"/>
    </w:rPr>
  </w:style>
  <w:style w:type="character" w:styleId="Collegamentoipertestuale">
    <w:name w:val="Hyperlink"/>
    <w:basedOn w:val="Carpredefinitoparagrafo"/>
    <w:rsid w:val="00F955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giustizia-il-nostro-bene-comune-9788807882500-1857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o-anolli/finanza-ed-etica-cosa-guida-le-nostre-decisioni-ediz-mylab-9788891909251-7055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ichael-j-sandel/quello-che-i-soldi-non-possono-comprare-i-limiti-morali-del-mercato-9788807886928-2291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0812-F9A0-44C5-A52B-543B3F0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415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2022-06-08T10:56:00Z</dcterms:created>
  <dcterms:modified xsi:type="dcterms:W3CDTF">2023-06-23T11:57:00Z</dcterms:modified>
</cp:coreProperties>
</file>