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804AA" w14:textId="6E7D8D8B" w:rsidR="0018689D" w:rsidRPr="00996168" w:rsidRDefault="00996168" w:rsidP="00996168">
      <w:pPr>
        <w:pStyle w:val="Titolo1"/>
      </w:pPr>
      <w:r>
        <w:t>C</w:t>
      </w:r>
      <w:r w:rsidRPr="00996168">
        <w:t>orporate finance (cfu 10)</w:t>
      </w:r>
    </w:p>
    <w:p w14:paraId="4D77D6E2" w14:textId="3769F819" w:rsidR="008C3BCD" w:rsidRPr="00996168" w:rsidRDefault="00081DCF" w:rsidP="008C3BCD">
      <w:pPr>
        <w:pStyle w:val="Titolo2"/>
      </w:pPr>
      <w:r w:rsidRPr="00996168">
        <w:t>module i: Dr. Lara Faverzani; Module II: Prof. Carlo Bellavite Pellegrini</w:t>
      </w:r>
    </w:p>
    <w:p w14:paraId="2BA4FCD8" w14:textId="775FAC7F" w:rsidR="003A2155" w:rsidRPr="00276240" w:rsidRDefault="00026EF1" w:rsidP="00996168">
      <w:pPr>
        <w:pStyle w:val="Titolo3"/>
        <w:rPr>
          <w:lang w:val="en-US"/>
        </w:rPr>
      </w:pPr>
      <w:r w:rsidRPr="00276240">
        <w:rPr>
          <w:lang w:val="en-US"/>
        </w:rPr>
        <w:t>curriculum: finance</w:t>
      </w:r>
      <w:r w:rsidR="000C06CD">
        <w:rPr>
          <w:lang w:val="en-US"/>
        </w:rPr>
        <w:t xml:space="preserve"> </w:t>
      </w:r>
    </w:p>
    <w:p w14:paraId="7384C115" w14:textId="77777777" w:rsidR="005464A5" w:rsidRPr="0065384A" w:rsidRDefault="005464A5" w:rsidP="005464A5">
      <w:pPr>
        <w:spacing w:before="240" w:after="120"/>
        <w:rPr>
          <w:b/>
          <w:i/>
          <w:sz w:val="18"/>
          <w:lang w:val="en-GB"/>
        </w:rPr>
      </w:pPr>
      <w:r w:rsidRPr="0065384A">
        <w:rPr>
          <w:b/>
          <w:i/>
          <w:sz w:val="18"/>
          <w:lang w:val="en-GB"/>
        </w:rPr>
        <w:t xml:space="preserve">COURSE AIMS AND INTENDED LEARNING OUTCOMES </w:t>
      </w:r>
    </w:p>
    <w:p w14:paraId="3F1338B9" w14:textId="2C69870A" w:rsidR="00E3495A" w:rsidRPr="00996168" w:rsidRDefault="00BC5F98" w:rsidP="00996168">
      <w:pPr>
        <w:tabs>
          <w:tab w:val="left" w:pos="708"/>
        </w:tabs>
        <w:rPr>
          <w:lang w:val="en-GB"/>
        </w:rPr>
      </w:pPr>
      <w:r w:rsidRPr="0065384A">
        <w:rPr>
          <w:szCs w:val="20"/>
          <w:lang w:val="en-GB"/>
        </w:rPr>
        <w:t xml:space="preserve">The course aims to provide students with a broad knowledge of </w:t>
      </w:r>
      <w:r w:rsidRPr="0065384A">
        <w:rPr>
          <w:i/>
          <w:szCs w:val="20"/>
          <w:lang w:val="en-GB"/>
        </w:rPr>
        <w:t>corporate finance</w:t>
      </w:r>
      <w:r w:rsidR="00A739E8">
        <w:rPr>
          <w:i/>
          <w:szCs w:val="20"/>
          <w:lang w:val="en-GB"/>
        </w:rPr>
        <w:t>.</w:t>
      </w:r>
      <w:r w:rsidR="00E26D18">
        <w:rPr>
          <w:i/>
          <w:szCs w:val="20"/>
          <w:lang w:val="en-GB"/>
        </w:rPr>
        <w:t xml:space="preserve"> </w:t>
      </w:r>
      <w:r w:rsidR="00A739E8" w:rsidRPr="00A739E8">
        <w:rPr>
          <w:szCs w:val="20"/>
          <w:lang w:val="en-GB"/>
        </w:rPr>
        <w:t xml:space="preserve">The course initially explores the different concepts such as flows, time, rates and risk, the main asset pricing methodologies. In the second part, the main institutional elements of corporate governance will be seen, also in the light of the recent debate concerning responsible capitalism, the financial structure models, the main methods of </w:t>
      </w:r>
      <w:r w:rsidR="007D6510">
        <w:rPr>
          <w:szCs w:val="20"/>
          <w:lang w:val="en-GB"/>
        </w:rPr>
        <w:t xml:space="preserve">firm </w:t>
      </w:r>
      <w:r w:rsidR="00A739E8" w:rsidRPr="00A739E8">
        <w:rPr>
          <w:szCs w:val="20"/>
          <w:lang w:val="en-GB"/>
        </w:rPr>
        <w:t>evalua</w:t>
      </w:r>
      <w:r w:rsidR="007D6510">
        <w:rPr>
          <w:szCs w:val="20"/>
          <w:lang w:val="en-GB"/>
        </w:rPr>
        <w:t>tion</w:t>
      </w:r>
      <w:r w:rsidR="00E60A20">
        <w:rPr>
          <w:szCs w:val="20"/>
          <w:lang w:val="en-GB"/>
        </w:rPr>
        <w:t xml:space="preserve"> – </w:t>
      </w:r>
      <w:r w:rsidR="007D6510">
        <w:rPr>
          <w:szCs w:val="20"/>
          <w:lang w:val="en-GB"/>
        </w:rPr>
        <w:t>problem</w:t>
      </w:r>
      <w:r w:rsidR="00E60A20">
        <w:rPr>
          <w:szCs w:val="20"/>
          <w:lang w:val="en-GB"/>
        </w:rPr>
        <w:t>s</w:t>
      </w:r>
      <w:r w:rsidR="007D6510">
        <w:rPr>
          <w:szCs w:val="20"/>
          <w:lang w:val="en-GB"/>
        </w:rPr>
        <w:t xml:space="preserve"> and peculiarities</w:t>
      </w:r>
      <w:r w:rsidR="00E60A20">
        <w:rPr>
          <w:szCs w:val="20"/>
          <w:lang w:val="en-GB"/>
        </w:rPr>
        <w:t xml:space="preserve"> – </w:t>
      </w:r>
      <w:r w:rsidR="007D6510">
        <w:rPr>
          <w:szCs w:val="20"/>
          <w:lang w:val="en-GB"/>
        </w:rPr>
        <w:t>with strong focus on Discounted Cash Flows Method (DCF)</w:t>
      </w:r>
      <w:r w:rsidR="00E60A20">
        <w:rPr>
          <w:szCs w:val="20"/>
          <w:lang w:val="en-GB"/>
        </w:rPr>
        <w:t>. These topics will be addressed</w:t>
      </w:r>
      <w:r w:rsidR="0050267B">
        <w:rPr>
          <w:szCs w:val="20"/>
          <w:lang w:val="en-GB"/>
        </w:rPr>
        <w:t xml:space="preserve"> considering traditional financial features, jointly integrated with ESG framework and value creation</w:t>
      </w:r>
      <w:r w:rsidR="00245376">
        <w:rPr>
          <w:szCs w:val="20"/>
          <w:lang w:val="en-GB"/>
        </w:rPr>
        <w:t xml:space="preserve"> features</w:t>
      </w:r>
      <w:r w:rsidR="0050267B">
        <w:rPr>
          <w:szCs w:val="20"/>
          <w:lang w:val="en-GB"/>
        </w:rPr>
        <w:t>.</w:t>
      </w:r>
      <w:r w:rsidR="0050267B" w:rsidRPr="0050267B">
        <w:rPr>
          <w:szCs w:val="20"/>
          <w:lang w:val="en-GB"/>
        </w:rPr>
        <w:t xml:space="preserve"> </w:t>
      </w:r>
      <w:r w:rsidR="0050267B" w:rsidRPr="00E56076">
        <w:rPr>
          <w:szCs w:val="20"/>
          <w:lang w:val="en-GB"/>
        </w:rPr>
        <w:t>We make use</w:t>
      </w:r>
      <w:r w:rsidR="0050267B">
        <w:rPr>
          <w:szCs w:val="20"/>
          <w:lang w:val="en-GB"/>
        </w:rPr>
        <w:t xml:space="preserve"> of </w:t>
      </w:r>
      <w:r w:rsidR="0050267B" w:rsidRPr="009A3AC4">
        <w:rPr>
          <w:szCs w:val="20"/>
          <w:lang w:val="en-GB"/>
        </w:rPr>
        <w:t>statistical/ mathematical and economic features</w:t>
      </w:r>
      <w:r w:rsidR="0050267B">
        <w:rPr>
          <w:szCs w:val="20"/>
          <w:lang w:val="en-GB"/>
        </w:rPr>
        <w:t>.</w:t>
      </w:r>
      <w:r w:rsidR="0050267B" w:rsidRPr="009A3AC4">
        <w:rPr>
          <w:szCs w:val="20"/>
          <w:lang w:val="en-GB"/>
        </w:rPr>
        <w:t xml:space="preserve"> </w:t>
      </w:r>
    </w:p>
    <w:p w14:paraId="4471304B" w14:textId="4FEFD6E0" w:rsidR="00BB42C8" w:rsidRPr="0065384A" w:rsidRDefault="00BB42C8" w:rsidP="00BB42C8">
      <w:pPr>
        <w:spacing w:before="120"/>
        <w:rPr>
          <w:i/>
          <w:lang w:val="en-GB"/>
        </w:rPr>
      </w:pPr>
      <w:r w:rsidRPr="0065384A">
        <w:rPr>
          <w:i/>
          <w:lang w:val="en-GB"/>
        </w:rPr>
        <w:t>Knowledge and understanding</w:t>
      </w:r>
    </w:p>
    <w:p w14:paraId="2640C95E" w14:textId="676E4AB2" w:rsidR="009E4E83" w:rsidRPr="00996168" w:rsidRDefault="00BB42C8" w:rsidP="00996168">
      <w:pPr>
        <w:rPr>
          <w:lang w:val="en-GB"/>
        </w:rPr>
      </w:pPr>
      <w:r w:rsidRPr="0065384A">
        <w:rPr>
          <w:lang w:val="en-GB"/>
        </w:rPr>
        <w:t xml:space="preserve">At the end of the course, students will be able to appreciate the relevance of the main theoretical and empirical issues of </w:t>
      </w:r>
      <w:r w:rsidRPr="0065384A">
        <w:rPr>
          <w:i/>
          <w:iCs/>
          <w:lang w:val="en-GB"/>
        </w:rPr>
        <w:t>corporate finance</w:t>
      </w:r>
      <w:r w:rsidRPr="0065384A">
        <w:rPr>
          <w:lang w:val="en-GB"/>
        </w:rPr>
        <w:t>, to know the most relevant methods of assessing</w:t>
      </w:r>
      <w:r>
        <w:rPr>
          <w:lang w:val="en-GB"/>
        </w:rPr>
        <w:t xml:space="preserve"> and valuating </w:t>
      </w:r>
      <w:r w:rsidRPr="0065384A">
        <w:rPr>
          <w:lang w:val="en-GB"/>
        </w:rPr>
        <w:t xml:space="preserve">corporate capital, as well as issues related to the relevant financial structure. </w:t>
      </w:r>
      <w:r w:rsidR="007F0203">
        <w:rPr>
          <w:lang w:val="en-GB"/>
        </w:rPr>
        <w:t>F</w:t>
      </w:r>
      <w:r w:rsidRPr="0065384A">
        <w:rPr>
          <w:lang w:val="en-GB"/>
        </w:rPr>
        <w:t xml:space="preserve">urthermore, they will be able to identify and understand the main </w:t>
      </w:r>
      <w:r w:rsidR="008E53B1">
        <w:rPr>
          <w:lang w:val="en-GB"/>
        </w:rPr>
        <w:t xml:space="preserve">problems concerning </w:t>
      </w:r>
      <w:r w:rsidR="008D6B51">
        <w:rPr>
          <w:lang w:val="en-GB"/>
        </w:rPr>
        <w:t>V</w:t>
      </w:r>
      <w:r w:rsidR="008E53B1">
        <w:rPr>
          <w:lang w:val="en-GB"/>
        </w:rPr>
        <w:t>aluation issue</w:t>
      </w:r>
      <w:r w:rsidR="004335D0">
        <w:rPr>
          <w:lang w:val="en-GB"/>
        </w:rPr>
        <w:t>s</w:t>
      </w:r>
      <w:r w:rsidR="008E53B1">
        <w:rPr>
          <w:lang w:val="en-GB"/>
        </w:rPr>
        <w:t xml:space="preserve">, proposing </w:t>
      </w:r>
      <w:r w:rsidR="00E914F2">
        <w:rPr>
          <w:lang w:val="en-GB"/>
        </w:rPr>
        <w:t xml:space="preserve">applied </w:t>
      </w:r>
      <w:r w:rsidR="008E53B1">
        <w:rPr>
          <w:lang w:val="en-GB"/>
        </w:rPr>
        <w:t>solution on specific topics.</w:t>
      </w:r>
    </w:p>
    <w:p w14:paraId="1E79F4B1" w14:textId="77777777" w:rsidR="00BB42C8" w:rsidRPr="0065384A" w:rsidRDefault="00BB42C8" w:rsidP="00BB42C8">
      <w:pPr>
        <w:tabs>
          <w:tab w:val="left" w:pos="708"/>
        </w:tabs>
        <w:spacing w:before="120"/>
        <w:rPr>
          <w:i/>
          <w:szCs w:val="20"/>
          <w:lang w:val="en-GB"/>
        </w:rPr>
      </w:pPr>
      <w:r w:rsidRPr="00883500">
        <w:rPr>
          <w:i/>
          <w:szCs w:val="20"/>
          <w:lang w:val="en-GB"/>
        </w:rPr>
        <w:t>Ability to apply knowledge and understanding</w:t>
      </w:r>
      <w:r w:rsidRPr="0065384A">
        <w:rPr>
          <w:i/>
          <w:szCs w:val="20"/>
          <w:lang w:val="en-GB"/>
        </w:rPr>
        <w:t xml:space="preserve"> </w:t>
      </w:r>
    </w:p>
    <w:p w14:paraId="3041FA2F" w14:textId="0D34741F" w:rsidR="000C06CD" w:rsidRPr="00996168" w:rsidRDefault="00BB42C8" w:rsidP="00996168">
      <w:pPr>
        <w:tabs>
          <w:tab w:val="left" w:pos="708"/>
        </w:tabs>
        <w:rPr>
          <w:b/>
          <w:i/>
          <w:sz w:val="18"/>
        </w:rPr>
      </w:pPr>
      <w:r w:rsidRPr="0065384A">
        <w:rPr>
          <w:lang w:val="en-GB"/>
        </w:rPr>
        <w:t>At the end of the course, students will be able to</w:t>
      </w:r>
      <w:r w:rsidR="007F0203">
        <w:rPr>
          <w:lang w:val="en-GB"/>
        </w:rPr>
        <w:t xml:space="preserve"> analyse data concerning applied Valuation and make choices about th</w:t>
      </w:r>
      <w:r w:rsidR="00E914F2">
        <w:rPr>
          <w:lang w:val="en-GB"/>
        </w:rPr>
        <w:t xml:space="preserve">ese </w:t>
      </w:r>
      <w:r w:rsidR="007F0203">
        <w:rPr>
          <w:lang w:val="en-GB"/>
        </w:rPr>
        <w:t>features</w:t>
      </w:r>
      <w:r w:rsidR="00E914F2">
        <w:rPr>
          <w:lang w:val="en-GB"/>
        </w:rPr>
        <w:t>. The students</w:t>
      </w:r>
      <w:r w:rsidR="007F0203">
        <w:rPr>
          <w:lang w:val="en-GB"/>
        </w:rPr>
        <w:t xml:space="preserve"> will be able to</w:t>
      </w:r>
      <w:r w:rsidRPr="0065384A">
        <w:rPr>
          <w:lang w:val="en-GB"/>
        </w:rPr>
        <w:t xml:space="preserve"> apply the different knowledge acquired to theoretical and empirical cases related to business situations</w:t>
      </w:r>
      <w:r w:rsidR="00AE051A">
        <w:rPr>
          <w:lang w:val="en-GB"/>
        </w:rPr>
        <w:t>.</w:t>
      </w:r>
      <w:r w:rsidR="00DB70C3">
        <w:rPr>
          <w:lang w:val="en-GB"/>
        </w:rPr>
        <w:t xml:space="preserve"> </w:t>
      </w:r>
      <w:r w:rsidR="00DB70C3" w:rsidRPr="00DB70C3">
        <w:rPr>
          <w:lang w:val="en-GB"/>
        </w:rPr>
        <w:t>In particular, the student will be able to identify the main corporate governance problems, evaluate the convenience of investment projects, selecting the most profitable projects and which integrate considerations deriving from the ESG framework, determine the current value of the economic capital of a company identifying and applying the most appropriate evaluation method among those known in the literature. The student will also be able to recognize the mechanisms of the financial structure</w:t>
      </w:r>
      <w:r w:rsidR="00DB70C3">
        <w:rPr>
          <w:lang w:val="en-GB"/>
        </w:rPr>
        <w:t xml:space="preserve">. </w:t>
      </w:r>
    </w:p>
    <w:p w14:paraId="42130F5C" w14:textId="30577A7E" w:rsidR="000D2444" w:rsidRPr="00996168" w:rsidRDefault="007B3164" w:rsidP="00996168">
      <w:pPr>
        <w:spacing w:before="240" w:after="120"/>
        <w:rPr>
          <w:b/>
          <w:sz w:val="18"/>
          <w:lang w:val="en-GB"/>
        </w:rPr>
      </w:pPr>
      <w:r>
        <w:rPr>
          <w:b/>
          <w:i/>
          <w:sz w:val="18"/>
          <w:lang w:val="en-GB"/>
        </w:rPr>
        <w:t>C</w:t>
      </w:r>
      <w:r w:rsidR="00AE2CD8" w:rsidRPr="0065384A">
        <w:rPr>
          <w:b/>
          <w:i/>
          <w:sz w:val="18"/>
          <w:lang w:val="en-GB"/>
        </w:rPr>
        <w:t>OURSE CONTENT</w:t>
      </w:r>
    </w:p>
    <w:p w14:paraId="277E862D" w14:textId="701B7FF5" w:rsidR="003F7768" w:rsidRDefault="007B3164" w:rsidP="003F7768">
      <w:pPr>
        <w:pStyle w:val="Titolo2"/>
        <w:spacing w:after="240"/>
      </w:pPr>
      <w:r w:rsidRPr="00276240">
        <w:rPr>
          <w:b/>
          <w:lang w:val="en-US"/>
        </w:rPr>
        <w:t xml:space="preserve">Module i:  </w:t>
      </w:r>
      <w:r w:rsidRPr="00276240">
        <w:rPr>
          <w:lang w:val="en-US"/>
        </w:rPr>
        <w:t xml:space="preserve">Dr. </w:t>
      </w:r>
      <w:r w:rsidRPr="007B3164">
        <w:t xml:space="preserve">Lara Faverzani </w:t>
      </w:r>
      <w:r w:rsidR="002B5601">
        <w:t xml:space="preserve"> (5CFU)</w:t>
      </w:r>
    </w:p>
    <w:p w14:paraId="149B301B" w14:textId="2702F437" w:rsidR="003F7768" w:rsidRPr="00996168" w:rsidRDefault="00A54A15" w:rsidP="00996168">
      <w:pPr>
        <w:pStyle w:val="Titolo3"/>
        <w:ind w:left="0" w:firstLine="567"/>
        <w:rPr>
          <w:rFonts w:ascii="Times New Roman" w:hAnsi="Times New Roman"/>
          <w:i w:val="0"/>
          <w:caps w:val="0"/>
          <w:noProof w:val="0"/>
          <w:sz w:val="20"/>
          <w:szCs w:val="24"/>
          <w:lang w:val="en-GB"/>
        </w:rPr>
      </w:pPr>
      <w:r>
        <w:rPr>
          <w:rFonts w:ascii="Times New Roman" w:hAnsi="Times New Roman"/>
          <w:i w:val="0"/>
          <w:caps w:val="0"/>
          <w:noProof w:val="0"/>
          <w:sz w:val="20"/>
          <w:szCs w:val="24"/>
          <w:lang w:val="en-GB"/>
        </w:rPr>
        <w:lastRenderedPageBreak/>
        <w:t>The</w:t>
      </w:r>
      <w:r w:rsidR="00B537A5">
        <w:rPr>
          <w:rFonts w:ascii="Times New Roman" w:hAnsi="Times New Roman"/>
          <w:i w:val="0"/>
          <w:caps w:val="0"/>
          <w:noProof w:val="0"/>
          <w:sz w:val="20"/>
          <w:szCs w:val="24"/>
          <w:lang w:val="en-GB"/>
        </w:rPr>
        <w:t xml:space="preserve"> first module of the course is devoted to the fundamentals of corporate finance. </w:t>
      </w:r>
      <w:r w:rsidR="004916FB">
        <w:rPr>
          <w:rFonts w:ascii="Times New Roman" w:hAnsi="Times New Roman"/>
          <w:i w:val="0"/>
          <w:caps w:val="0"/>
          <w:noProof w:val="0"/>
          <w:sz w:val="20"/>
          <w:szCs w:val="24"/>
          <w:lang w:val="en-GB"/>
        </w:rPr>
        <w:t>The concept of</w:t>
      </w:r>
      <w:r w:rsidR="00B537A5">
        <w:rPr>
          <w:rFonts w:ascii="Times New Roman" w:hAnsi="Times New Roman"/>
          <w:i w:val="0"/>
          <w:caps w:val="0"/>
          <w:noProof w:val="0"/>
          <w:sz w:val="20"/>
          <w:szCs w:val="24"/>
          <w:lang w:val="en-GB"/>
        </w:rPr>
        <w:t xml:space="preserve"> corporate finance, what is it and why it is so important</w:t>
      </w:r>
      <w:r w:rsidR="004916FB">
        <w:rPr>
          <w:rFonts w:ascii="Times New Roman" w:hAnsi="Times New Roman"/>
          <w:i w:val="0"/>
          <w:caps w:val="0"/>
          <w:noProof w:val="0"/>
          <w:sz w:val="20"/>
          <w:szCs w:val="24"/>
          <w:lang w:val="en-GB"/>
        </w:rPr>
        <w:t xml:space="preserve"> is first introduced</w:t>
      </w:r>
      <w:r w:rsidR="00B537A5">
        <w:rPr>
          <w:rFonts w:ascii="Times New Roman" w:hAnsi="Times New Roman"/>
          <w:i w:val="0"/>
          <w:caps w:val="0"/>
          <w:noProof w:val="0"/>
          <w:sz w:val="20"/>
          <w:szCs w:val="24"/>
          <w:lang w:val="en-GB"/>
        </w:rPr>
        <w:t xml:space="preserve">. </w:t>
      </w:r>
      <w:r w:rsidR="004916FB">
        <w:rPr>
          <w:rFonts w:ascii="Times New Roman" w:hAnsi="Times New Roman"/>
          <w:i w:val="0"/>
          <w:caps w:val="0"/>
          <w:noProof w:val="0"/>
          <w:sz w:val="20"/>
          <w:szCs w:val="24"/>
          <w:lang w:val="en-GB"/>
        </w:rPr>
        <w:t>A</w:t>
      </w:r>
      <w:r w:rsidR="00B537A5">
        <w:rPr>
          <w:rFonts w:ascii="Times New Roman" w:hAnsi="Times New Roman"/>
          <w:i w:val="0"/>
          <w:caps w:val="0"/>
          <w:noProof w:val="0"/>
          <w:sz w:val="20"/>
          <w:szCs w:val="24"/>
          <w:lang w:val="en-GB"/>
        </w:rPr>
        <w:t xml:space="preserve"> review </w:t>
      </w:r>
      <w:r w:rsidR="004916FB">
        <w:rPr>
          <w:rFonts w:ascii="Times New Roman" w:hAnsi="Times New Roman"/>
          <w:i w:val="0"/>
          <w:caps w:val="0"/>
          <w:noProof w:val="0"/>
          <w:sz w:val="20"/>
          <w:szCs w:val="24"/>
          <w:lang w:val="en-GB"/>
        </w:rPr>
        <w:t xml:space="preserve">of </w:t>
      </w:r>
      <w:r w:rsidR="00B537A5">
        <w:rPr>
          <w:rFonts w:ascii="Times New Roman" w:hAnsi="Times New Roman"/>
          <w:i w:val="0"/>
          <w:caps w:val="0"/>
          <w:noProof w:val="0"/>
          <w:sz w:val="20"/>
          <w:szCs w:val="24"/>
          <w:lang w:val="en-GB"/>
        </w:rPr>
        <w:t>the accounting figures of a company</w:t>
      </w:r>
      <w:r w:rsidR="004916FB">
        <w:rPr>
          <w:rFonts w:ascii="Times New Roman" w:hAnsi="Times New Roman"/>
          <w:i w:val="0"/>
          <w:caps w:val="0"/>
          <w:noProof w:val="0"/>
          <w:sz w:val="20"/>
          <w:szCs w:val="24"/>
          <w:lang w:val="en-GB"/>
        </w:rPr>
        <w:t xml:space="preserve"> with its financial statements follows</w:t>
      </w:r>
      <w:r w:rsidR="00B93215">
        <w:rPr>
          <w:rFonts w:ascii="Times New Roman" w:hAnsi="Times New Roman"/>
          <w:i w:val="0"/>
          <w:caps w:val="0"/>
          <w:noProof w:val="0"/>
          <w:sz w:val="20"/>
          <w:szCs w:val="24"/>
          <w:lang w:val="en-GB"/>
        </w:rPr>
        <w:t>;</w:t>
      </w:r>
      <w:r w:rsidR="00B537A5">
        <w:rPr>
          <w:rFonts w:ascii="Times New Roman" w:hAnsi="Times New Roman"/>
          <w:i w:val="0"/>
          <w:caps w:val="0"/>
          <w:noProof w:val="0"/>
          <w:sz w:val="20"/>
          <w:szCs w:val="24"/>
          <w:lang w:val="en-GB"/>
        </w:rPr>
        <w:t xml:space="preserve"> </w:t>
      </w:r>
      <w:r w:rsidR="004916FB">
        <w:rPr>
          <w:rFonts w:ascii="Times New Roman" w:hAnsi="Times New Roman"/>
          <w:i w:val="0"/>
          <w:caps w:val="0"/>
          <w:noProof w:val="0"/>
          <w:sz w:val="20"/>
          <w:szCs w:val="24"/>
          <w:lang w:val="en-GB"/>
        </w:rPr>
        <w:t xml:space="preserve">it is complemented with </w:t>
      </w:r>
      <w:r w:rsidR="00B537A5">
        <w:rPr>
          <w:rFonts w:ascii="Times New Roman" w:hAnsi="Times New Roman"/>
          <w:i w:val="0"/>
          <w:caps w:val="0"/>
          <w:noProof w:val="0"/>
          <w:sz w:val="20"/>
          <w:szCs w:val="24"/>
          <w:lang w:val="en-GB"/>
        </w:rPr>
        <w:t xml:space="preserve">a financial ratio analysis to understand </w:t>
      </w:r>
      <w:r w:rsidR="00B93215">
        <w:rPr>
          <w:rFonts w:ascii="Times New Roman" w:hAnsi="Times New Roman"/>
          <w:i w:val="0"/>
          <w:caps w:val="0"/>
          <w:noProof w:val="0"/>
          <w:sz w:val="20"/>
          <w:szCs w:val="24"/>
          <w:lang w:val="en-GB"/>
        </w:rPr>
        <w:t>company</w:t>
      </w:r>
      <w:r w:rsidR="00B537A5">
        <w:rPr>
          <w:rFonts w:ascii="Times New Roman" w:hAnsi="Times New Roman"/>
          <w:i w:val="0"/>
          <w:caps w:val="0"/>
          <w:noProof w:val="0"/>
          <w:sz w:val="20"/>
          <w:szCs w:val="24"/>
          <w:lang w:val="en-GB"/>
        </w:rPr>
        <w:t xml:space="preserve"> performance. </w:t>
      </w:r>
      <w:r w:rsidR="004916FB">
        <w:rPr>
          <w:rFonts w:ascii="Times New Roman" w:hAnsi="Times New Roman"/>
          <w:i w:val="0"/>
          <w:caps w:val="0"/>
          <w:noProof w:val="0"/>
          <w:sz w:val="20"/>
          <w:szCs w:val="24"/>
          <w:lang w:val="en-GB"/>
        </w:rPr>
        <w:t>The</w:t>
      </w:r>
      <w:r w:rsidR="00B537A5">
        <w:rPr>
          <w:rFonts w:ascii="Times New Roman" w:hAnsi="Times New Roman"/>
          <w:i w:val="0"/>
          <w:caps w:val="0"/>
          <w:noProof w:val="0"/>
          <w:sz w:val="20"/>
          <w:szCs w:val="24"/>
          <w:lang w:val="en-GB"/>
        </w:rPr>
        <w:t xml:space="preserve"> time value of money, which has to do with time and risk, </w:t>
      </w:r>
      <w:r w:rsidR="00B93215">
        <w:rPr>
          <w:rFonts w:ascii="Times New Roman" w:hAnsi="Times New Roman"/>
          <w:i w:val="0"/>
          <w:caps w:val="0"/>
          <w:noProof w:val="0"/>
          <w:sz w:val="20"/>
          <w:szCs w:val="24"/>
          <w:lang w:val="en-GB"/>
        </w:rPr>
        <w:t>is then</w:t>
      </w:r>
      <w:r w:rsidR="004916FB">
        <w:rPr>
          <w:rFonts w:ascii="Times New Roman" w:hAnsi="Times New Roman"/>
          <w:i w:val="0"/>
          <w:caps w:val="0"/>
          <w:noProof w:val="0"/>
          <w:sz w:val="20"/>
          <w:szCs w:val="24"/>
          <w:lang w:val="en-GB"/>
        </w:rPr>
        <w:t xml:space="preserve"> addressed, in order </w:t>
      </w:r>
      <w:r w:rsidR="00B537A5">
        <w:rPr>
          <w:rFonts w:ascii="Times New Roman" w:hAnsi="Times New Roman"/>
          <w:i w:val="0"/>
          <w:caps w:val="0"/>
          <w:noProof w:val="0"/>
          <w:sz w:val="20"/>
          <w:szCs w:val="24"/>
          <w:lang w:val="en-GB"/>
        </w:rPr>
        <w:t xml:space="preserve">to </w:t>
      </w:r>
      <w:r w:rsidR="004916FB">
        <w:rPr>
          <w:rFonts w:ascii="Times New Roman" w:hAnsi="Times New Roman"/>
          <w:i w:val="0"/>
          <w:caps w:val="0"/>
          <w:noProof w:val="0"/>
          <w:sz w:val="20"/>
          <w:szCs w:val="24"/>
          <w:lang w:val="en-GB"/>
        </w:rPr>
        <w:t>obtain</w:t>
      </w:r>
      <w:r w:rsidR="00B537A5">
        <w:rPr>
          <w:rFonts w:ascii="Times New Roman" w:hAnsi="Times New Roman"/>
          <w:i w:val="0"/>
          <w:caps w:val="0"/>
          <w:noProof w:val="0"/>
          <w:sz w:val="20"/>
          <w:szCs w:val="24"/>
          <w:lang w:val="en-GB"/>
        </w:rPr>
        <w:t xml:space="preserve"> a current valuation of any cash flow the firm has to receive in the future. </w:t>
      </w:r>
      <w:r w:rsidR="004916FB">
        <w:rPr>
          <w:rFonts w:ascii="Times New Roman" w:hAnsi="Times New Roman"/>
          <w:i w:val="0"/>
          <w:caps w:val="0"/>
          <w:noProof w:val="0"/>
          <w:sz w:val="20"/>
          <w:szCs w:val="24"/>
          <w:lang w:val="en-GB"/>
        </w:rPr>
        <w:t>These</w:t>
      </w:r>
      <w:r w:rsidR="00B537A5">
        <w:rPr>
          <w:rFonts w:ascii="Times New Roman" w:hAnsi="Times New Roman"/>
          <w:i w:val="0"/>
          <w:caps w:val="0"/>
          <w:noProof w:val="0"/>
          <w:sz w:val="20"/>
          <w:szCs w:val="24"/>
          <w:lang w:val="en-GB"/>
        </w:rPr>
        <w:t xml:space="preserve"> concepts </w:t>
      </w:r>
      <w:r w:rsidR="00B93215">
        <w:rPr>
          <w:rFonts w:ascii="Times New Roman" w:hAnsi="Times New Roman"/>
          <w:i w:val="0"/>
          <w:caps w:val="0"/>
          <w:noProof w:val="0"/>
          <w:sz w:val="20"/>
          <w:szCs w:val="24"/>
          <w:lang w:val="en-GB"/>
        </w:rPr>
        <w:t>are</w:t>
      </w:r>
      <w:r w:rsidR="004916FB">
        <w:rPr>
          <w:rFonts w:ascii="Times New Roman" w:hAnsi="Times New Roman"/>
          <w:i w:val="0"/>
          <w:caps w:val="0"/>
          <w:noProof w:val="0"/>
          <w:sz w:val="20"/>
          <w:szCs w:val="24"/>
          <w:lang w:val="en-GB"/>
        </w:rPr>
        <w:t xml:space="preserve"> applied </w:t>
      </w:r>
      <w:r w:rsidR="00B537A5">
        <w:rPr>
          <w:rFonts w:ascii="Times New Roman" w:hAnsi="Times New Roman"/>
          <w:i w:val="0"/>
          <w:caps w:val="0"/>
          <w:noProof w:val="0"/>
          <w:sz w:val="20"/>
          <w:szCs w:val="24"/>
          <w:lang w:val="en-GB"/>
        </w:rPr>
        <w:t xml:space="preserve">to evaluate stocks and bonds issued by companies, </w:t>
      </w:r>
      <w:r w:rsidR="004916FB">
        <w:rPr>
          <w:rFonts w:ascii="Times New Roman" w:hAnsi="Times New Roman"/>
          <w:i w:val="0"/>
          <w:caps w:val="0"/>
          <w:noProof w:val="0"/>
          <w:sz w:val="20"/>
          <w:szCs w:val="24"/>
          <w:lang w:val="en-GB"/>
        </w:rPr>
        <w:t>and</w:t>
      </w:r>
      <w:r w:rsidR="00B537A5">
        <w:rPr>
          <w:rFonts w:ascii="Times New Roman" w:hAnsi="Times New Roman"/>
          <w:i w:val="0"/>
          <w:caps w:val="0"/>
          <w:noProof w:val="0"/>
          <w:sz w:val="20"/>
          <w:szCs w:val="24"/>
          <w:lang w:val="en-GB"/>
        </w:rPr>
        <w:t xml:space="preserve"> to learn the methods used by companies to evaluate and choose </w:t>
      </w:r>
      <w:r w:rsidR="00B93215">
        <w:rPr>
          <w:rFonts w:ascii="Times New Roman" w:hAnsi="Times New Roman"/>
          <w:i w:val="0"/>
          <w:caps w:val="0"/>
          <w:noProof w:val="0"/>
          <w:sz w:val="20"/>
          <w:szCs w:val="24"/>
          <w:lang w:val="en-GB"/>
        </w:rPr>
        <w:t xml:space="preserve">among </w:t>
      </w:r>
      <w:r w:rsidR="00B537A5">
        <w:rPr>
          <w:rFonts w:ascii="Times New Roman" w:hAnsi="Times New Roman"/>
          <w:i w:val="0"/>
          <w:caps w:val="0"/>
          <w:noProof w:val="0"/>
          <w:sz w:val="20"/>
          <w:szCs w:val="24"/>
          <w:lang w:val="en-GB"/>
        </w:rPr>
        <w:t>their different investment options.</w:t>
      </w:r>
      <w:r>
        <w:rPr>
          <w:rFonts w:ascii="Times New Roman" w:hAnsi="Times New Roman"/>
          <w:i w:val="0"/>
          <w:caps w:val="0"/>
          <w:noProof w:val="0"/>
          <w:sz w:val="20"/>
          <w:szCs w:val="24"/>
          <w:lang w:val="en-GB"/>
        </w:rPr>
        <w:t xml:space="preserve"> </w:t>
      </w:r>
      <w:r w:rsidR="004916FB">
        <w:rPr>
          <w:rFonts w:ascii="Times New Roman" w:hAnsi="Times New Roman"/>
          <w:i w:val="0"/>
          <w:caps w:val="0"/>
          <w:noProof w:val="0"/>
          <w:sz w:val="20"/>
          <w:szCs w:val="24"/>
          <w:lang w:val="en-GB"/>
        </w:rPr>
        <w:t>Last, risk is introduced and evaluated more specifically</w:t>
      </w:r>
      <w:r>
        <w:rPr>
          <w:rFonts w:ascii="Times New Roman" w:hAnsi="Times New Roman"/>
          <w:i w:val="0"/>
          <w:caps w:val="0"/>
          <w:noProof w:val="0"/>
          <w:sz w:val="20"/>
          <w:szCs w:val="24"/>
          <w:lang w:val="en-GB"/>
        </w:rPr>
        <w:t xml:space="preserve">, and its relationship with </w:t>
      </w:r>
      <w:r w:rsidR="00A4710E">
        <w:rPr>
          <w:rFonts w:ascii="Times New Roman" w:hAnsi="Times New Roman"/>
          <w:i w:val="0"/>
          <w:caps w:val="0"/>
          <w:noProof w:val="0"/>
          <w:sz w:val="20"/>
          <w:szCs w:val="24"/>
          <w:lang w:val="en-GB"/>
        </w:rPr>
        <w:t xml:space="preserve">investment </w:t>
      </w:r>
      <w:r>
        <w:rPr>
          <w:rFonts w:ascii="Times New Roman" w:hAnsi="Times New Roman"/>
          <w:i w:val="0"/>
          <w:caps w:val="0"/>
          <w:noProof w:val="0"/>
          <w:sz w:val="20"/>
          <w:szCs w:val="24"/>
          <w:lang w:val="en-GB"/>
        </w:rPr>
        <w:t>return</w:t>
      </w:r>
      <w:r w:rsidR="00A4710E">
        <w:rPr>
          <w:rFonts w:ascii="Times New Roman" w:hAnsi="Times New Roman"/>
          <w:i w:val="0"/>
          <w:caps w:val="0"/>
          <w:noProof w:val="0"/>
          <w:sz w:val="20"/>
          <w:szCs w:val="24"/>
          <w:lang w:val="en-GB"/>
        </w:rPr>
        <w:t xml:space="preserve"> </w:t>
      </w:r>
      <w:r w:rsidR="00B93215">
        <w:rPr>
          <w:rFonts w:ascii="Times New Roman" w:hAnsi="Times New Roman"/>
          <w:i w:val="0"/>
          <w:caps w:val="0"/>
          <w:noProof w:val="0"/>
          <w:sz w:val="20"/>
          <w:szCs w:val="24"/>
          <w:lang w:val="en-GB"/>
        </w:rPr>
        <w:t>is</w:t>
      </w:r>
      <w:r w:rsidR="00A4710E">
        <w:rPr>
          <w:rFonts w:ascii="Times New Roman" w:hAnsi="Times New Roman"/>
          <w:i w:val="0"/>
          <w:caps w:val="0"/>
          <w:noProof w:val="0"/>
          <w:sz w:val="20"/>
          <w:szCs w:val="24"/>
          <w:lang w:val="en-GB"/>
        </w:rPr>
        <w:t xml:space="preserve"> studied</w:t>
      </w:r>
      <w:r>
        <w:rPr>
          <w:rFonts w:ascii="Times New Roman" w:hAnsi="Times New Roman"/>
          <w:i w:val="0"/>
          <w:caps w:val="0"/>
          <w:noProof w:val="0"/>
          <w:sz w:val="20"/>
          <w:szCs w:val="24"/>
          <w:lang w:val="en-GB"/>
        </w:rPr>
        <w:t xml:space="preserve">. </w:t>
      </w:r>
      <w:r w:rsidR="00A4710E">
        <w:rPr>
          <w:rFonts w:ascii="Times New Roman" w:hAnsi="Times New Roman"/>
          <w:i w:val="0"/>
          <w:caps w:val="0"/>
          <w:noProof w:val="0"/>
          <w:sz w:val="20"/>
          <w:szCs w:val="24"/>
          <w:lang w:val="en-GB"/>
        </w:rPr>
        <w:t>The</w:t>
      </w:r>
      <w:r>
        <w:rPr>
          <w:rFonts w:ascii="Times New Roman" w:hAnsi="Times New Roman"/>
          <w:i w:val="0"/>
          <w:caps w:val="0"/>
          <w:noProof w:val="0"/>
          <w:sz w:val="20"/>
          <w:szCs w:val="24"/>
          <w:lang w:val="en-GB"/>
        </w:rPr>
        <w:t xml:space="preserve"> capital asset pricing model</w:t>
      </w:r>
      <w:r w:rsidR="00A4710E">
        <w:rPr>
          <w:rFonts w:ascii="Times New Roman" w:hAnsi="Times New Roman"/>
          <w:i w:val="0"/>
          <w:caps w:val="0"/>
          <w:noProof w:val="0"/>
          <w:sz w:val="20"/>
          <w:szCs w:val="24"/>
          <w:lang w:val="en-GB"/>
        </w:rPr>
        <w:t xml:space="preserve"> concludes the first module</w:t>
      </w:r>
      <w:r>
        <w:rPr>
          <w:rFonts w:ascii="Times New Roman" w:hAnsi="Times New Roman"/>
          <w:i w:val="0"/>
          <w:caps w:val="0"/>
          <w:noProof w:val="0"/>
          <w:sz w:val="20"/>
          <w:szCs w:val="24"/>
          <w:lang w:val="en-GB"/>
        </w:rPr>
        <w:t>.</w:t>
      </w:r>
      <w:r w:rsidR="00B537A5">
        <w:rPr>
          <w:rFonts w:ascii="Times New Roman" w:hAnsi="Times New Roman"/>
          <w:i w:val="0"/>
          <w:caps w:val="0"/>
          <w:noProof w:val="0"/>
          <w:sz w:val="20"/>
          <w:szCs w:val="24"/>
          <w:lang w:val="en-GB"/>
        </w:rPr>
        <w:t xml:space="preserve"> </w:t>
      </w:r>
    </w:p>
    <w:p w14:paraId="783C5329" w14:textId="77777777" w:rsidR="003F7768" w:rsidRDefault="009E4388" w:rsidP="009E4388">
      <w:pPr>
        <w:rPr>
          <w:lang w:val="en-GB"/>
        </w:rPr>
      </w:pPr>
      <w:r w:rsidRPr="00104B66">
        <w:rPr>
          <w:lang w:val="en-GB"/>
        </w:rPr>
        <w:t>–</w:t>
      </w:r>
      <w:r w:rsidRPr="00104B66">
        <w:rPr>
          <w:lang w:val="en-GB"/>
        </w:rPr>
        <w:tab/>
        <w:t>Introduction to corporate finance.</w:t>
      </w:r>
    </w:p>
    <w:p w14:paraId="22B4CB89" w14:textId="51FE4F46" w:rsidR="003F7768" w:rsidRPr="003F7768" w:rsidRDefault="003F7768" w:rsidP="003F7768">
      <w:pPr>
        <w:rPr>
          <w:lang w:val="en-GB"/>
        </w:rPr>
      </w:pPr>
      <w:r w:rsidRPr="00104B66">
        <w:rPr>
          <w:lang w:val="en-GB"/>
        </w:rPr>
        <w:t>–</w:t>
      </w:r>
      <w:r w:rsidRPr="00104B66">
        <w:rPr>
          <w:lang w:val="en-GB"/>
        </w:rPr>
        <w:tab/>
      </w:r>
      <w:r>
        <w:rPr>
          <w:lang w:val="en-GB"/>
        </w:rPr>
        <w:t>Review of financial statement analysis.</w:t>
      </w:r>
    </w:p>
    <w:p w14:paraId="587CE4FD" w14:textId="02AE6A9A" w:rsidR="009E4388" w:rsidRPr="00104B66" w:rsidRDefault="009E4388" w:rsidP="009E4388">
      <w:pPr>
        <w:rPr>
          <w:lang w:val="en-GB"/>
        </w:rPr>
      </w:pPr>
      <w:r w:rsidRPr="00104B66">
        <w:rPr>
          <w:lang w:val="en-GB"/>
        </w:rPr>
        <w:t>–</w:t>
      </w:r>
      <w:r w:rsidRPr="00104B66">
        <w:rPr>
          <w:lang w:val="en-GB"/>
        </w:rPr>
        <w:tab/>
        <w:t>Present value and cash flows.</w:t>
      </w:r>
    </w:p>
    <w:p w14:paraId="4A69A34A" w14:textId="26C3ABEE" w:rsidR="009E4388" w:rsidRPr="00104B66" w:rsidRDefault="009E4388" w:rsidP="009E4388">
      <w:pPr>
        <w:rPr>
          <w:lang w:val="en-GB"/>
        </w:rPr>
      </w:pPr>
      <w:r w:rsidRPr="00104B66">
        <w:rPr>
          <w:lang w:val="en-GB"/>
        </w:rPr>
        <w:t>–</w:t>
      </w:r>
      <w:r w:rsidRPr="00104B66">
        <w:rPr>
          <w:lang w:val="en-GB"/>
        </w:rPr>
        <w:tab/>
        <w:t xml:space="preserve">Valuation </w:t>
      </w:r>
      <w:r w:rsidR="003F7768">
        <w:rPr>
          <w:lang w:val="en-GB"/>
        </w:rPr>
        <w:t>and pricing of stocks and bonds</w:t>
      </w:r>
      <w:r w:rsidRPr="00104B66">
        <w:rPr>
          <w:lang w:val="en-GB"/>
        </w:rPr>
        <w:t>.</w:t>
      </w:r>
    </w:p>
    <w:p w14:paraId="51AA1E81" w14:textId="77777777" w:rsidR="009E4388" w:rsidRPr="00104B66" w:rsidRDefault="009E4388" w:rsidP="009E4388">
      <w:pPr>
        <w:rPr>
          <w:lang w:val="en-GB"/>
        </w:rPr>
      </w:pPr>
      <w:r w:rsidRPr="00104B66">
        <w:rPr>
          <w:rFonts w:ascii="Arial Unicode MS" w:eastAsia="Arial Unicode MS" w:hAnsi="Arial Unicode MS" w:cs="Arial Unicode MS"/>
          <w:lang w:val="en-GB"/>
        </w:rPr>
        <w:t>–</w:t>
      </w:r>
      <w:r w:rsidRPr="00104B66">
        <w:rPr>
          <w:rFonts w:ascii="Arial Unicode MS" w:eastAsia="Arial Unicode MS" w:hAnsi="Arial Unicode MS" w:cs="Arial Unicode MS"/>
          <w:lang w:val="en-GB"/>
        </w:rPr>
        <w:tab/>
      </w:r>
      <w:r w:rsidRPr="00104B66">
        <w:rPr>
          <w:lang w:val="en-GB"/>
        </w:rPr>
        <w:t>Investment choice criteria.</w:t>
      </w:r>
    </w:p>
    <w:p w14:paraId="066125CA" w14:textId="77777777" w:rsidR="009E4388" w:rsidRPr="00104B66" w:rsidRDefault="009E4388" w:rsidP="009E4388">
      <w:pPr>
        <w:rPr>
          <w:lang w:val="en-GB"/>
        </w:rPr>
      </w:pPr>
      <w:r w:rsidRPr="00104B66">
        <w:rPr>
          <w:lang w:val="en-GB"/>
        </w:rPr>
        <w:t>–</w:t>
      </w:r>
      <w:r w:rsidRPr="00104B66">
        <w:rPr>
          <w:lang w:val="en-GB"/>
        </w:rPr>
        <w:tab/>
        <w:t>Investment decisions.</w:t>
      </w:r>
    </w:p>
    <w:p w14:paraId="57F37193" w14:textId="77777777" w:rsidR="009E4388" w:rsidRPr="00104B66" w:rsidRDefault="009E4388" w:rsidP="009E4388">
      <w:pPr>
        <w:rPr>
          <w:lang w:val="en-GB"/>
        </w:rPr>
      </w:pPr>
      <w:r w:rsidRPr="00104B66">
        <w:rPr>
          <w:lang w:val="en-GB"/>
        </w:rPr>
        <w:t>–</w:t>
      </w:r>
      <w:r w:rsidRPr="00104B66">
        <w:rPr>
          <w:lang w:val="en-GB"/>
        </w:rPr>
        <w:tab/>
        <w:t>Risk-return relationship.</w:t>
      </w:r>
    </w:p>
    <w:p w14:paraId="41E59050" w14:textId="01B5E852" w:rsidR="002A0063" w:rsidRDefault="002A0063" w:rsidP="002A0063">
      <w:pPr>
        <w:pStyle w:val="Paragrafoelenco"/>
        <w:numPr>
          <w:ilvl w:val="0"/>
          <w:numId w:val="10"/>
        </w:numPr>
        <w:ind w:hanging="720"/>
        <w:rPr>
          <w:lang w:val="en-GB"/>
        </w:rPr>
      </w:pPr>
      <w:r w:rsidRPr="000C06CD">
        <w:rPr>
          <w:lang w:val="en-US"/>
        </w:rPr>
        <w:t xml:space="preserve">Risk measure: Beta levered vs beta unlevered: data, models and empirical </w:t>
      </w:r>
    </w:p>
    <w:p w14:paraId="1EDE1CF0" w14:textId="065CF340" w:rsidR="002A0063" w:rsidRPr="000C06CD" w:rsidRDefault="002A0063" w:rsidP="002A0063">
      <w:pPr>
        <w:pStyle w:val="Paragrafoelenco"/>
        <w:ind w:left="284"/>
        <w:rPr>
          <w:lang w:val="en-GB"/>
        </w:rPr>
      </w:pPr>
      <w:r>
        <w:rPr>
          <w:lang w:val="en-GB"/>
        </w:rPr>
        <w:t>f</w:t>
      </w:r>
      <w:r w:rsidRPr="000C06CD">
        <w:rPr>
          <w:lang w:val="en-GB"/>
        </w:rPr>
        <w:t>eatures</w:t>
      </w:r>
      <w:r w:rsidR="00B60092">
        <w:rPr>
          <w:lang w:val="en-GB"/>
        </w:rPr>
        <w:t>.</w:t>
      </w:r>
    </w:p>
    <w:p w14:paraId="2F407F58" w14:textId="705F139E" w:rsidR="000D2444" w:rsidRPr="00996168" w:rsidRDefault="002A0063" w:rsidP="00996168">
      <w:pPr>
        <w:rPr>
          <w:lang w:val="en-GB"/>
        </w:rPr>
      </w:pPr>
      <w:r w:rsidRPr="00104B66">
        <w:rPr>
          <w:lang w:val="en-GB"/>
        </w:rPr>
        <w:t>–</w:t>
      </w:r>
      <w:r>
        <w:rPr>
          <w:lang w:val="en-GB"/>
        </w:rPr>
        <w:t xml:space="preserve">    </w:t>
      </w:r>
      <w:r w:rsidR="009E4388" w:rsidRPr="00104B66">
        <w:rPr>
          <w:lang w:val="en-GB"/>
        </w:rPr>
        <w:t>The Capital Asset Pricing Model</w:t>
      </w:r>
      <w:r w:rsidR="000C06CD">
        <w:rPr>
          <w:lang w:val="en-GB"/>
        </w:rPr>
        <w:t>.</w:t>
      </w:r>
    </w:p>
    <w:p w14:paraId="2F50714C" w14:textId="5BA6F801" w:rsidR="00117452" w:rsidRPr="00276240" w:rsidRDefault="00D20FD1" w:rsidP="00996168">
      <w:pPr>
        <w:pStyle w:val="Titolo2"/>
        <w:spacing w:before="120"/>
      </w:pPr>
      <w:r w:rsidRPr="008C3BCD">
        <w:rPr>
          <w:b/>
        </w:rPr>
        <w:t>Module</w:t>
      </w:r>
      <w:r>
        <w:rPr>
          <w:b/>
        </w:rPr>
        <w:t xml:space="preserve"> ii</w:t>
      </w:r>
      <w:r w:rsidRPr="008C3BCD">
        <w:rPr>
          <w:b/>
        </w:rPr>
        <w:t xml:space="preserve">: </w:t>
      </w:r>
      <w:r>
        <w:rPr>
          <w:b/>
        </w:rPr>
        <w:t xml:space="preserve"> </w:t>
      </w:r>
      <w:r>
        <w:t>Prof. Carlo Bellavite Pellegrini</w:t>
      </w:r>
      <w:r w:rsidRPr="006278F9">
        <w:t xml:space="preserve"> </w:t>
      </w:r>
      <w:r w:rsidR="002B5601">
        <w:t xml:space="preserve"> (5 CFU)</w:t>
      </w:r>
    </w:p>
    <w:p w14:paraId="60B8DBAD" w14:textId="47C687DC" w:rsidR="00DA6830" w:rsidRPr="004C1AEE" w:rsidRDefault="004C1AEE" w:rsidP="004C1AEE">
      <w:pPr>
        <w:tabs>
          <w:tab w:val="left" w:pos="708"/>
        </w:tabs>
        <w:rPr>
          <w:lang w:val="en-GB"/>
        </w:rPr>
      </w:pPr>
      <w:r w:rsidRPr="00276240">
        <w:tab/>
      </w:r>
      <w:r w:rsidR="00DA6830" w:rsidRPr="004C1AEE">
        <w:rPr>
          <w:lang w:val="en-GB"/>
        </w:rPr>
        <w:t>After an initial overview of the main and most recent institutional elements in terms</w:t>
      </w:r>
      <w:r>
        <w:rPr>
          <w:lang w:val="en-GB"/>
        </w:rPr>
        <w:t xml:space="preserve"> </w:t>
      </w:r>
      <w:r w:rsidR="00DA6830" w:rsidRPr="004C1AEE">
        <w:rPr>
          <w:lang w:val="en-GB"/>
        </w:rPr>
        <w:t xml:space="preserve">of financial markets and corporate governance, the methodologies for calculating the cost of capital (WACC) in its various components of equity and debt will be examined. The analysis of </w:t>
      </w:r>
      <w:r w:rsidR="008A61E3" w:rsidRPr="004C1AEE">
        <w:rPr>
          <w:lang w:val="en-GB"/>
        </w:rPr>
        <w:t xml:space="preserve">the alternative pricing models to the CAPM </w:t>
      </w:r>
      <w:r w:rsidR="00DA6830" w:rsidRPr="004C1AEE">
        <w:rPr>
          <w:lang w:val="en-GB"/>
        </w:rPr>
        <w:t>will then be deepened.</w:t>
      </w:r>
      <w:r w:rsidR="003A5C1E">
        <w:rPr>
          <w:lang w:val="en-GB"/>
        </w:rPr>
        <w:t xml:space="preserve"> </w:t>
      </w:r>
      <w:r w:rsidR="00DA6830" w:rsidRPr="004C1AEE">
        <w:rPr>
          <w:lang w:val="en-GB"/>
        </w:rPr>
        <w:t>Subsequently, the topics relating to the corporate financial structure will be addressed, through the study of the Modigliani and Miller models (with and without corporate and personal taxes).</w:t>
      </w:r>
    </w:p>
    <w:p w14:paraId="2ED07190" w14:textId="6A91399C" w:rsidR="004C1AEE" w:rsidRDefault="00DA6830" w:rsidP="004C1AEE">
      <w:pPr>
        <w:tabs>
          <w:tab w:val="left" w:pos="708"/>
        </w:tabs>
        <w:rPr>
          <w:lang w:val="en-GB"/>
        </w:rPr>
      </w:pPr>
      <w:r w:rsidRPr="004C1AEE">
        <w:rPr>
          <w:lang w:val="en-GB"/>
        </w:rPr>
        <w:t>The course</w:t>
      </w:r>
      <w:r w:rsidR="004C1AEE">
        <w:rPr>
          <w:lang w:val="en-GB"/>
        </w:rPr>
        <w:t>,</w:t>
      </w:r>
      <w:r w:rsidRPr="004C1AEE">
        <w:rPr>
          <w:lang w:val="en-GB"/>
        </w:rPr>
        <w:t xml:space="preserve"> then</w:t>
      </w:r>
      <w:r w:rsidR="004C1AEE">
        <w:rPr>
          <w:lang w:val="en-GB"/>
        </w:rPr>
        <w:t>,</w:t>
      </w:r>
      <w:r w:rsidRPr="004C1AEE">
        <w:rPr>
          <w:lang w:val="en-GB"/>
        </w:rPr>
        <w:t xml:space="preserve"> intends to devote attention to the methodologies for evaluating the current value of business economic capital, in particular to the </w:t>
      </w:r>
      <w:r w:rsidR="004C1AEE">
        <w:rPr>
          <w:lang w:val="en-GB"/>
        </w:rPr>
        <w:t>Discounted</w:t>
      </w:r>
      <w:r w:rsidRPr="004C1AEE">
        <w:rPr>
          <w:lang w:val="en-GB"/>
        </w:rPr>
        <w:t xml:space="preserve"> </w:t>
      </w:r>
      <w:r w:rsidR="004C1AEE">
        <w:rPr>
          <w:lang w:val="en-GB"/>
        </w:rPr>
        <w:t>C</w:t>
      </w:r>
      <w:r w:rsidRPr="004C1AEE">
        <w:rPr>
          <w:lang w:val="en-GB"/>
        </w:rPr>
        <w:t xml:space="preserve">ash </w:t>
      </w:r>
      <w:r w:rsidR="004C1AEE">
        <w:rPr>
          <w:lang w:val="en-GB"/>
        </w:rPr>
        <w:t>F</w:t>
      </w:r>
      <w:r w:rsidRPr="004C1AEE">
        <w:rPr>
          <w:lang w:val="en-GB"/>
        </w:rPr>
        <w:t xml:space="preserve">low </w:t>
      </w:r>
      <w:r w:rsidR="004C1AEE">
        <w:rPr>
          <w:lang w:val="en-GB"/>
        </w:rPr>
        <w:t>M</w:t>
      </w:r>
      <w:r w:rsidRPr="004C1AEE">
        <w:rPr>
          <w:lang w:val="en-GB"/>
        </w:rPr>
        <w:t xml:space="preserve">ethod (DCF Levered and Unlevered) and to the major operational challenges and difficulties in the field of evaluation, </w:t>
      </w:r>
      <w:r w:rsidR="004C1AEE">
        <w:rPr>
          <w:lang w:val="en-GB"/>
        </w:rPr>
        <w:t>considering together the ESG approaches and perspectives to create value</w:t>
      </w:r>
      <w:r w:rsidRPr="004C1AEE">
        <w:rPr>
          <w:lang w:val="en-GB"/>
        </w:rPr>
        <w:t xml:space="preserve">. </w:t>
      </w:r>
      <w:r w:rsidR="004C1AEE">
        <w:rPr>
          <w:szCs w:val="20"/>
          <w:lang w:val="en-GB"/>
        </w:rPr>
        <w:t xml:space="preserve">These issues will also be developed from an empirical point of view, through empirical and concrete case studies, data and the use of empirical databases. Generally speaking, the issues of intrinsic value, risk adjusted value, the issues of Firm Valuation vs Equity Valuation will be carefully explored. We will also pay attention to elements and evaluation problems that characterize companies differently according to their life cycle: young firms, mature </w:t>
      </w:r>
      <w:r w:rsidR="004C1AEE">
        <w:rPr>
          <w:szCs w:val="20"/>
          <w:lang w:val="en-GB"/>
        </w:rPr>
        <w:lastRenderedPageBreak/>
        <w:t xml:space="preserve">companies, and declining and distressed firms; but also depending on the sector in which they operate. We analyse </w:t>
      </w:r>
      <w:r w:rsidR="004C1AEE" w:rsidRPr="0065384A">
        <w:rPr>
          <w:szCs w:val="20"/>
          <w:lang w:val="en-GB"/>
        </w:rPr>
        <w:t xml:space="preserve">the main </w:t>
      </w:r>
      <w:r w:rsidR="004C1AEE" w:rsidRPr="0065384A">
        <w:rPr>
          <w:i/>
          <w:szCs w:val="20"/>
          <w:lang w:val="en-GB"/>
        </w:rPr>
        <w:t>indirect methods</w:t>
      </w:r>
      <w:r w:rsidR="004C1AEE">
        <w:rPr>
          <w:i/>
          <w:szCs w:val="20"/>
          <w:lang w:val="en-GB"/>
        </w:rPr>
        <w:t>.</w:t>
      </w:r>
    </w:p>
    <w:p w14:paraId="2E24F378" w14:textId="2226DD9B" w:rsidR="009A3AC4" w:rsidRPr="00996168" w:rsidRDefault="004C1AEE" w:rsidP="00996168">
      <w:pPr>
        <w:spacing w:before="120"/>
        <w:rPr>
          <w:szCs w:val="20"/>
          <w:lang w:val="en-GB"/>
        </w:rPr>
      </w:pPr>
      <w:r>
        <w:rPr>
          <w:szCs w:val="20"/>
          <w:lang w:val="en-GB"/>
        </w:rPr>
        <w:t>T</w:t>
      </w:r>
      <w:r w:rsidR="00AE2CD8" w:rsidRPr="0065384A">
        <w:rPr>
          <w:szCs w:val="20"/>
          <w:lang w:val="en-GB"/>
        </w:rPr>
        <w:t xml:space="preserve">he course is structured around different sequentially linked issues. Each set of issues is subdivided into the following points:  </w:t>
      </w:r>
    </w:p>
    <w:p w14:paraId="7627B9F8" w14:textId="2E9EEEE2" w:rsidR="003A5C1E" w:rsidRDefault="009F673A" w:rsidP="00B60092">
      <w:pPr>
        <w:tabs>
          <w:tab w:val="clear" w:pos="284"/>
          <w:tab w:val="left" w:pos="0"/>
        </w:tabs>
        <w:rPr>
          <w:lang w:val="en-US"/>
        </w:rPr>
      </w:pPr>
      <w:r w:rsidRPr="009A3AC4">
        <w:rPr>
          <w:szCs w:val="20"/>
          <w:lang w:val="en-GB"/>
        </w:rPr>
        <w:t xml:space="preserve">1. </w:t>
      </w:r>
      <w:r w:rsidR="00115F81" w:rsidRPr="00276240">
        <w:rPr>
          <w:lang w:val="en-US"/>
        </w:rPr>
        <w:t>Institutional elements of financial markets structure</w:t>
      </w:r>
      <w:r w:rsidR="003A5C1E">
        <w:rPr>
          <w:lang w:val="en-US"/>
        </w:rPr>
        <w:t>: some international evidences</w:t>
      </w:r>
      <w:r w:rsidR="00B60092">
        <w:rPr>
          <w:lang w:val="en-US"/>
        </w:rPr>
        <w:t>.</w:t>
      </w:r>
    </w:p>
    <w:p w14:paraId="5561D924" w14:textId="2E813A1B" w:rsidR="00115F81" w:rsidRPr="00276240" w:rsidRDefault="003A5C1E" w:rsidP="00DC29F3">
      <w:pPr>
        <w:ind w:left="284" w:hanging="284"/>
        <w:rPr>
          <w:lang w:val="en-US"/>
        </w:rPr>
      </w:pPr>
      <w:r>
        <w:rPr>
          <w:lang w:val="en-US"/>
        </w:rPr>
        <w:t xml:space="preserve">2. </w:t>
      </w:r>
      <w:r w:rsidRPr="00276240">
        <w:rPr>
          <w:lang w:val="en-US"/>
        </w:rPr>
        <w:t xml:space="preserve">Institutional elements of </w:t>
      </w:r>
      <w:r w:rsidR="00115F81" w:rsidRPr="00276240">
        <w:rPr>
          <w:lang w:val="en-US"/>
        </w:rPr>
        <w:t>corporate governance:</w:t>
      </w:r>
      <w:r>
        <w:rPr>
          <w:lang w:val="en-US"/>
        </w:rPr>
        <w:t xml:space="preserve"> </w:t>
      </w:r>
      <w:r w:rsidR="00115F81" w:rsidRPr="00276240">
        <w:rPr>
          <w:lang w:val="en-US"/>
        </w:rPr>
        <w:t>some international evidences.</w:t>
      </w:r>
    </w:p>
    <w:p w14:paraId="25D41831" w14:textId="51D87B7B" w:rsidR="00115F81" w:rsidRPr="00276240" w:rsidRDefault="003A5C1E" w:rsidP="00DC29F3">
      <w:pPr>
        <w:ind w:left="284" w:hanging="284"/>
        <w:rPr>
          <w:lang w:val="en-US"/>
        </w:rPr>
      </w:pPr>
      <w:r>
        <w:rPr>
          <w:lang w:val="en-US"/>
        </w:rPr>
        <w:t>3</w:t>
      </w:r>
      <w:r w:rsidR="00115F81" w:rsidRPr="00276240">
        <w:rPr>
          <w:lang w:val="en-US"/>
        </w:rPr>
        <w:t xml:space="preserve">. The </w:t>
      </w:r>
      <w:r w:rsidR="00DC29F3">
        <w:rPr>
          <w:lang w:val="en-US"/>
        </w:rPr>
        <w:t>W</w:t>
      </w:r>
      <w:r w:rsidR="00115F81" w:rsidRPr="00276240">
        <w:rPr>
          <w:lang w:val="en-US"/>
        </w:rPr>
        <w:t xml:space="preserve">eighted </w:t>
      </w:r>
      <w:r w:rsidR="00DC29F3">
        <w:rPr>
          <w:lang w:val="en-US"/>
        </w:rPr>
        <w:t>A</w:t>
      </w:r>
      <w:r w:rsidR="00115F81" w:rsidRPr="00276240">
        <w:rPr>
          <w:lang w:val="en-US"/>
        </w:rPr>
        <w:t xml:space="preserve">verage </w:t>
      </w:r>
      <w:r w:rsidR="00DC29F3">
        <w:rPr>
          <w:lang w:val="en-US"/>
        </w:rPr>
        <w:t>C</w:t>
      </w:r>
      <w:r w:rsidR="00115F81" w:rsidRPr="00276240">
        <w:rPr>
          <w:lang w:val="en-US"/>
        </w:rPr>
        <w:t>ost of</w:t>
      </w:r>
      <w:r w:rsidR="00DC29F3">
        <w:rPr>
          <w:lang w:val="en-US"/>
        </w:rPr>
        <w:t xml:space="preserve"> C</w:t>
      </w:r>
      <w:r w:rsidR="00115F81" w:rsidRPr="00276240">
        <w:rPr>
          <w:lang w:val="en-US"/>
        </w:rPr>
        <w:t>apital: WACC.</w:t>
      </w:r>
    </w:p>
    <w:p w14:paraId="1D0F4328" w14:textId="77777777" w:rsidR="00115F81" w:rsidRPr="00276240" w:rsidRDefault="00115F81" w:rsidP="00DC29F3">
      <w:pPr>
        <w:ind w:left="284" w:hanging="284"/>
        <w:rPr>
          <w:lang w:val="en-US"/>
        </w:rPr>
      </w:pPr>
      <w:r w:rsidRPr="00276240">
        <w:rPr>
          <w:lang w:val="en-US"/>
        </w:rPr>
        <w:t>4. Cost of capital: the alternative pricing models.</w:t>
      </w:r>
    </w:p>
    <w:p w14:paraId="6D9012BF" w14:textId="5D261AC8" w:rsidR="008B70CB" w:rsidRDefault="00115F81" w:rsidP="00DC29F3">
      <w:pPr>
        <w:ind w:left="284" w:hanging="284"/>
        <w:rPr>
          <w:szCs w:val="20"/>
          <w:lang w:val="en-GB"/>
        </w:rPr>
      </w:pPr>
      <w:r w:rsidRPr="00276240">
        <w:rPr>
          <w:lang w:val="en-US"/>
        </w:rPr>
        <w:t xml:space="preserve">5. </w:t>
      </w:r>
      <w:r w:rsidR="004C1AEE" w:rsidRPr="009A3AC4">
        <w:rPr>
          <w:szCs w:val="20"/>
          <w:lang w:val="en-GB"/>
        </w:rPr>
        <w:t>Corporate capital structure and Modigliani and Miller features</w:t>
      </w:r>
      <w:r>
        <w:rPr>
          <w:szCs w:val="20"/>
          <w:lang w:val="en-GB"/>
        </w:rPr>
        <w:t xml:space="preserve"> (models without</w:t>
      </w:r>
    </w:p>
    <w:p w14:paraId="4B2C1296" w14:textId="77777777" w:rsidR="004C1AEE" w:rsidRDefault="00115F81" w:rsidP="00DC29F3">
      <w:pPr>
        <w:ind w:left="284" w:hanging="284"/>
        <w:rPr>
          <w:szCs w:val="20"/>
          <w:lang w:val="en-GB"/>
        </w:rPr>
      </w:pPr>
      <w:r>
        <w:rPr>
          <w:szCs w:val="20"/>
          <w:lang w:val="en-GB"/>
        </w:rPr>
        <w:t>and with corporate and personal taxes).</w:t>
      </w:r>
      <w:r w:rsidR="004C1AEE" w:rsidRPr="009A3AC4">
        <w:rPr>
          <w:szCs w:val="20"/>
          <w:lang w:val="en-GB"/>
        </w:rPr>
        <w:t xml:space="preserve"> </w:t>
      </w:r>
    </w:p>
    <w:p w14:paraId="74D1DF3A" w14:textId="4BF1C8CB" w:rsidR="00115F81" w:rsidRPr="00276240" w:rsidRDefault="00115F81" w:rsidP="00DC29F3">
      <w:pPr>
        <w:ind w:left="284" w:hanging="284"/>
        <w:rPr>
          <w:lang w:val="en-US"/>
        </w:rPr>
      </w:pPr>
      <w:r w:rsidRPr="00276240">
        <w:rPr>
          <w:lang w:val="en-US"/>
        </w:rPr>
        <w:t xml:space="preserve">6. </w:t>
      </w:r>
      <w:r w:rsidR="00FE2264" w:rsidRPr="009A3AC4">
        <w:rPr>
          <w:szCs w:val="20"/>
          <w:lang w:val="en-GB"/>
        </w:rPr>
        <w:t>Applied</w:t>
      </w:r>
      <w:r w:rsidR="00356883" w:rsidRPr="009A3AC4">
        <w:rPr>
          <w:szCs w:val="20"/>
          <w:lang w:val="en-GB"/>
        </w:rPr>
        <w:t xml:space="preserve"> Valuation</w:t>
      </w:r>
      <w:r w:rsidR="00FE2264" w:rsidRPr="009A3AC4">
        <w:rPr>
          <w:szCs w:val="20"/>
          <w:lang w:val="en-GB"/>
        </w:rPr>
        <w:t xml:space="preserve"> and data</w:t>
      </w:r>
      <w:r w:rsidR="00717EB5" w:rsidRPr="009A3AC4">
        <w:rPr>
          <w:szCs w:val="20"/>
          <w:lang w:val="en-GB"/>
        </w:rPr>
        <w:t xml:space="preserve">. </w:t>
      </w:r>
      <w:r w:rsidR="00356883" w:rsidRPr="009A3AC4">
        <w:rPr>
          <w:szCs w:val="20"/>
          <w:lang w:val="en-GB"/>
        </w:rPr>
        <w:t xml:space="preserve">The Discounted Cash Flow method (DCF). </w:t>
      </w:r>
      <w:r w:rsidR="006F6FFC" w:rsidRPr="009A3AC4">
        <w:rPr>
          <w:szCs w:val="20"/>
          <w:lang w:val="en-GB"/>
        </w:rPr>
        <w:t>I</w:t>
      </w:r>
      <w:proofErr w:type="spellStart"/>
      <w:r w:rsidR="00F97585" w:rsidRPr="00276240">
        <w:rPr>
          <w:lang w:val="en-US"/>
        </w:rPr>
        <w:t>ntrin</w:t>
      </w:r>
      <w:r w:rsidR="00F97585">
        <w:rPr>
          <w:lang w:val="en-US"/>
        </w:rPr>
        <w:t>s</w:t>
      </w:r>
      <w:r w:rsidR="00F97585" w:rsidRPr="00276240">
        <w:rPr>
          <w:lang w:val="en-US"/>
        </w:rPr>
        <w:t>ic</w:t>
      </w:r>
      <w:proofErr w:type="spellEnd"/>
    </w:p>
    <w:p w14:paraId="326DB300" w14:textId="53125C07" w:rsidR="00115F81" w:rsidRPr="00276240" w:rsidRDefault="006F6FFC" w:rsidP="00DC29F3">
      <w:pPr>
        <w:ind w:left="284" w:hanging="284"/>
        <w:rPr>
          <w:lang w:val="en-US"/>
        </w:rPr>
      </w:pPr>
      <w:r w:rsidRPr="00276240">
        <w:rPr>
          <w:lang w:val="en-US"/>
        </w:rPr>
        <w:t>value vs intrins</w:t>
      </w:r>
      <w:r w:rsidR="00DC29F3">
        <w:rPr>
          <w:lang w:val="en-US"/>
        </w:rPr>
        <w:t>i</w:t>
      </w:r>
      <w:r w:rsidRPr="00276240">
        <w:rPr>
          <w:lang w:val="en-US"/>
        </w:rPr>
        <w:t>c characteristics issues. Risk adjusted value, and the concept</w:t>
      </w:r>
      <w:r w:rsidR="00336255" w:rsidRPr="00276240">
        <w:rPr>
          <w:lang w:val="en-US"/>
        </w:rPr>
        <w:t>s</w:t>
      </w:r>
      <w:r w:rsidRPr="00276240">
        <w:rPr>
          <w:lang w:val="en-US"/>
        </w:rPr>
        <w:t xml:space="preserve"> of</w:t>
      </w:r>
    </w:p>
    <w:p w14:paraId="3578D573" w14:textId="77777777" w:rsidR="00115F81" w:rsidRPr="00276240" w:rsidRDefault="006F6FFC" w:rsidP="00DC29F3">
      <w:pPr>
        <w:ind w:left="284" w:hanging="284"/>
        <w:rPr>
          <w:lang w:val="en-US"/>
        </w:rPr>
      </w:pPr>
      <w:r w:rsidRPr="00276240">
        <w:rPr>
          <w:lang w:val="en-US"/>
        </w:rPr>
        <w:t>Firm Value vs Equity Value. Valuation problems: a) across the life cycle b) across</w:t>
      </w:r>
    </w:p>
    <w:p w14:paraId="77A17D6F" w14:textId="77777777" w:rsidR="00115F81" w:rsidRPr="00276240" w:rsidRDefault="006F6FFC" w:rsidP="00DC29F3">
      <w:pPr>
        <w:ind w:left="284" w:hanging="284"/>
        <w:rPr>
          <w:lang w:val="en-US"/>
        </w:rPr>
      </w:pPr>
      <w:r w:rsidRPr="00276240">
        <w:rPr>
          <w:lang w:val="en-US"/>
        </w:rPr>
        <w:t>sectors. Models and empirical features.</w:t>
      </w:r>
      <w:r w:rsidR="009F673A" w:rsidRPr="00276240">
        <w:rPr>
          <w:lang w:val="en-US"/>
        </w:rPr>
        <w:t xml:space="preserve"> Theoretical and empirical approach, with</w:t>
      </w:r>
    </w:p>
    <w:p w14:paraId="0955F14E" w14:textId="77777777" w:rsidR="00115F81" w:rsidRPr="00276240" w:rsidRDefault="009F673A" w:rsidP="00DC29F3">
      <w:pPr>
        <w:ind w:left="284" w:hanging="284"/>
        <w:rPr>
          <w:lang w:val="en-US"/>
        </w:rPr>
      </w:pPr>
      <w:r w:rsidRPr="00276240">
        <w:rPr>
          <w:lang w:val="en-US"/>
        </w:rPr>
        <w:t>case studies and models.</w:t>
      </w:r>
      <w:r w:rsidR="00115F81" w:rsidRPr="00276240">
        <w:rPr>
          <w:lang w:val="en-US"/>
        </w:rPr>
        <w:t xml:space="preserve"> Corporate valuation in an ESG world.</w:t>
      </w:r>
    </w:p>
    <w:p w14:paraId="4116F90E" w14:textId="77777777" w:rsidR="00AE2CD8" w:rsidRPr="009A3AC4" w:rsidRDefault="00115F81" w:rsidP="00DC29F3">
      <w:pPr>
        <w:ind w:left="284" w:hanging="284"/>
        <w:rPr>
          <w:szCs w:val="20"/>
          <w:lang w:val="en-GB"/>
        </w:rPr>
      </w:pPr>
      <w:r>
        <w:rPr>
          <w:szCs w:val="20"/>
          <w:lang w:val="en-GB"/>
        </w:rPr>
        <w:t xml:space="preserve">7. </w:t>
      </w:r>
      <w:r w:rsidR="00862ABB" w:rsidRPr="009A3AC4">
        <w:rPr>
          <w:szCs w:val="20"/>
          <w:lang w:val="en-GB"/>
        </w:rPr>
        <w:t>T</w:t>
      </w:r>
      <w:r w:rsidR="00AE2CD8" w:rsidRPr="009A3AC4">
        <w:rPr>
          <w:szCs w:val="20"/>
          <w:lang w:val="en-GB"/>
        </w:rPr>
        <w:t>he direct and indirect methods</w:t>
      </w:r>
      <w:r>
        <w:rPr>
          <w:szCs w:val="20"/>
          <w:lang w:val="en-GB"/>
        </w:rPr>
        <w:t>: relative valuation approach.</w:t>
      </w:r>
    </w:p>
    <w:p w14:paraId="44770C6A" w14:textId="2791C3A9" w:rsidR="004E14C3" w:rsidRPr="00996168" w:rsidRDefault="008B70CB" w:rsidP="00996168">
      <w:pPr>
        <w:spacing w:before="240" w:after="120" w:line="220" w:lineRule="exact"/>
        <w:rPr>
          <w:b/>
          <w:i/>
          <w:sz w:val="18"/>
          <w:lang w:val="en-GB"/>
        </w:rPr>
      </w:pPr>
      <w:r>
        <w:rPr>
          <w:b/>
          <w:i/>
          <w:sz w:val="18"/>
          <w:lang w:val="en-GB"/>
        </w:rPr>
        <w:t>R</w:t>
      </w:r>
      <w:r w:rsidR="0071333F" w:rsidRPr="0065384A">
        <w:rPr>
          <w:b/>
          <w:i/>
          <w:sz w:val="18"/>
          <w:lang w:val="en-GB"/>
        </w:rPr>
        <w:t>EADING LIST</w:t>
      </w:r>
      <w:r w:rsidR="00F2281F">
        <w:rPr>
          <w:rStyle w:val="Rimandonotaapidipagina"/>
          <w:b/>
          <w:i/>
          <w:sz w:val="18"/>
          <w:lang w:val="en-GB"/>
        </w:rPr>
        <w:footnoteReference w:id="1"/>
      </w:r>
    </w:p>
    <w:p w14:paraId="537BCC58" w14:textId="77777777" w:rsidR="004E14C3" w:rsidRPr="00276240" w:rsidRDefault="004E14C3" w:rsidP="0071333F">
      <w:pPr>
        <w:pStyle w:val="Testo1"/>
        <w:ind w:left="0" w:firstLine="0"/>
        <w:rPr>
          <w:rFonts w:ascii="Times New Roman" w:hAnsi="Times New Roman"/>
          <w:b/>
          <w:bCs/>
          <w:i/>
          <w:noProof w:val="0"/>
          <w:szCs w:val="18"/>
          <w:lang w:val="en-GB"/>
        </w:rPr>
      </w:pPr>
      <w:r w:rsidRPr="00276240">
        <w:rPr>
          <w:rFonts w:ascii="Times New Roman" w:hAnsi="Times New Roman"/>
          <w:b/>
          <w:bCs/>
          <w:i/>
          <w:noProof w:val="0"/>
          <w:szCs w:val="18"/>
          <w:lang w:val="en-GB"/>
        </w:rPr>
        <w:t>MODULE I</w:t>
      </w:r>
    </w:p>
    <w:p w14:paraId="71BEBEC3" w14:textId="77777777" w:rsidR="00276240" w:rsidRPr="003577E6" w:rsidRDefault="00276240" w:rsidP="00996168">
      <w:pPr>
        <w:pStyle w:val="Testo1"/>
        <w:spacing w:before="0"/>
        <w:ind w:left="0" w:firstLine="0"/>
        <w:rPr>
          <w:rFonts w:ascii="Times New Roman" w:hAnsi="Times New Roman"/>
          <w:noProof w:val="0"/>
          <w:szCs w:val="18"/>
          <w:lang w:val="en-GB"/>
        </w:rPr>
      </w:pPr>
      <w:r w:rsidRPr="003577E6">
        <w:rPr>
          <w:rFonts w:ascii="Times New Roman" w:hAnsi="Times New Roman"/>
          <w:i/>
          <w:noProof w:val="0"/>
          <w:szCs w:val="18"/>
          <w:lang w:val="en-GB"/>
        </w:rPr>
        <w:t>Textbook used</w:t>
      </w:r>
      <w:r w:rsidRPr="003577E6">
        <w:rPr>
          <w:rFonts w:ascii="Times New Roman" w:hAnsi="Times New Roman"/>
          <w:noProof w:val="0"/>
          <w:szCs w:val="18"/>
          <w:lang w:val="en-GB"/>
        </w:rPr>
        <w:t xml:space="preserve"> </w:t>
      </w:r>
    </w:p>
    <w:p w14:paraId="50DD9541" w14:textId="6AB26FC4" w:rsidR="004E14C3" w:rsidRDefault="00276240" w:rsidP="00996168">
      <w:pPr>
        <w:pStyle w:val="Testo1"/>
        <w:spacing w:before="0"/>
        <w:rPr>
          <w:rFonts w:ascii="Times New Roman" w:hAnsi="Times New Roman"/>
          <w:i/>
          <w:noProof w:val="0"/>
          <w:szCs w:val="18"/>
          <w:lang w:val="en-GB"/>
        </w:rPr>
      </w:pPr>
      <w:r>
        <w:rPr>
          <w:rFonts w:ascii="Times New Roman" w:hAnsi="Times New Roman"/>
          <w:i/>
          <w:noProof w:val="0"/>
          <w:szCs w:val="18"/>
          <w:lang w:val="en-GB"/>
        </w:rPr>
        <w:t>D. HILLIER, S ROSS, J. WESTERFIELD, J. JAFFEE, B. JORDAN Corporate Finance, Fourth European Edition, M</w:t>
      </w:r>
      <w:r w:rsidR="00DC29F3">
        <w:rPr>
          <w:rFonts w:ascii="Times New Roman" w:hAnsi="Times New Roman"/>
          <w:i/>
          <w:noProof w:val="0"/>
          <w:szCs w:val="18"/>
          <w:lang w:val="en-GB"/>
        </w:rPr>
        <w:t>c</w:t>
      </w:r>
      <w:r>
        <w:rPr>
          <w:rFonts w:ascii="Times New Roman" w:hAnsi="Times New Roman"/>
          <w:i/>
          <w:noProof w:val="0"/>
          <w:szCs w:val="18"/>
          <w:lang w:val="en-GB"/>
        </w:rPr>
        <w:t xml:space="preserve">Graw Hill, 2019. </w:t>
      </w:r>
      <w:hyperlink r:id="rId8" w:history="1">
        <w:r w:rsidR="00F2281F" w:rsidRPr="00F2281F">
          <w:rPr>
            <w:rStyle w:val="Collegamentoipertestuale"/>
            <w:rFonts w:ascii="Times New Roman" w:hAnsi="Times New Roman"/>
            <w:i/>
            <w:szCs w:val="18"/>
          </w:rPr>
          <w:t>Acquista da VP</w:t>
        </w:r>
      </w:hyperlink>
    </w:p>
    <w:p w14:paraId="0D8DE6AD" w14:textId="46C57880" w:rsidR="00276240" w:rsidRPr="00996168" w:rsidRDefault="00276240" w:rsidP="00996168">
      <w:pPr>
        <w:pStyle w:val="Testo1"/>
        <w:spacing w:before="0"/>
        <w:rPr>
          <w:noProof w:val="0"/>
          <w:sz w:val="20"/>
          <w:lang w:val="en-GB"/>
        </w:rPr>
      </w:pPr>
      <w:r w:rsidRPr="005B09A5">
        <w:rPr>
          <w:noProof w:val="0"/>
          <w:sz w:val="20"/>
          <w:lang w:val="en-GB"/>
        </w:rPr>
        <w:t>Any supplementary material (slides, data, etc.) will be made available to students on the Blackboard platform on a weekly basis.</w:t>
      </w:r>
    </w:p>
    <w:p w14:paraId="0B7EB9EA" w14:textId="77777777" w:rsidR="004E14C3" w:rsidRPr="003577E6" w:rsidRDefault="004E14C3" w:rsidP="004E14C3">
      <w:pPr>
        <w:pStyle w:val="Testo1"/>
        <w:ind w:left="0" w:firstLine="0"/>
        <w:rPr>
          <w:rFonts w:ascii="Times New Roman" w:hAnsi="Times New Roman"/>
          <w:b/>
          <w:i/>
          <w:noProof w:val="0"/>
          <w:szCs w:val="18"/>
          <w:lang w:val="en-GB"/>
        </w:rPr>
      </w:pPr>
      <w:r w:rsidRPr="003577E6">
        <w:rPr>
          <w:rFonts w:ascii="Times New Roman" w:hAnsi="Times New Roman"/>
          <w:b/>
          <w:i/>
          <w:noProof w:val="0"/>
          <w:szCs w:val="18"/>
          <w:lang w:val="en-GB"/>
        </w:rPr>
        <w:t>MODULE II</w:t>
      </w:r>
    </w:p>
    <w:p w14:paraId="2CE84FC4" w14:textId="77777777" w:rsidR="0071333F" w:rsidRPr="003577E6" w:rsidRDefault="0071333F" w:rsidP="00996168">
      <w:pPr>
        <w:pStyle w:val="Testo1"/>
        <w:spacing w:before="0"/>
        <w:ind w:left="0" w:firstLine="0"/>
        <w:rPr>
          <w:rFonts w:ascii="Times New Roman" w:hAnsi="Times New Roman"/>
          <w:noProof w:val="0"/>
          <w:szCs w:val="18"/>
          <w:lang w:val="en-GB"/>
        </w:rPr>
      </w:pPr>
      <w:r w:rsidRPr="003577E6">
        <w:rPr>
          <w:rFonts w:ascii="Times New Roman" w:hAnsi="Times New Roman"/>
          <w:i/>
          <w:noProof w:val="0"/>
          <w:szCs w:val="18"/>
          <w:lang w:val="en-GB"/>
        </w:rPr>
        <w:t>Textbook used</w:t>
      </w:r>
      <w:r w:rsidRPr="003577E6">
        <w:rPr>
          <w:rFonts w:ascii="Times New Roman" w:hAnsi="Times New Roman"/>
          <w:noProof w:val="0"/>
          <w:szCs w:val="18"/>
          <w:lang w:val="en-GB"/>
        </w:rPr>
        <w:t xml:space="preserve"> </w:t>
      </w:r>
    </w:p>
    <w:p w14:paraId="6748DE2E" w14:textId="316606B7" w:rsidR="001D1786" w:rsidRPr="009A3AC4" w:rsidRDefault="00F97585" w:rsidP="00996168">
      <w:pPr>
        <w:pStyle w:val="Testo1"/>
        <w:spacing w:before="0"/>
        <w:rPr>
          <w:rFonts w:ascii="Times New Roman" w:hAnsi="Times New Roman"/>
          <w:i/>
          <w:noProof w:val="0"/>
          <w:szCs w:val="18"/>
          <w:lang w:val="en-GB"/>
        </w:rPr>
      </w:pPr>
      <w:r w:rsidRPr="001A0BB7">
        <w:rPr>
          <w:rFonts w:ascii="Times New Roman" w:hAnsi="Times New Roman"/>
          <w:i/>
          <w:noProof w:val="0"/>
          <w:szCs w:val="18"/>
          <w:lang w:val="en-GB"/>
        </w:rPr>
        <w:t xml:space="preserve">R. </w:t>
      </w:r>
      <w:r w:rsidR="001D1786" w:rsidRPr="001A0BB7">
        <w:rPr>
          <w:rFonts w:ascii="Times New Roman" w:hAnsi="Times New Roman"/>
          <w:i/>
          <w:noProof w:val="0"/>
          <w:szCs w:val="18"/>
          <w:lang w:val="en-GB"/>
        </w:rPr>
        <w:t xml:space="preserve">BREALEY, </w:t>
      </w:r>
      <w:r w:rsidRPr="001A0BB7">
        <w:rPr>
          <w:rFonts w:ascii="Times New Roman" w:hAnsi="Times New Roman"/>
          <w:i/>
          <w:noProof w:val="0"/>
          <w:szCs w:val="18"/>
          <w:lang w:val="en-GB"/>
        </w:rPr>
        <w:t xml:space="preserve">S. </w:t>
      </w:r>
      <w:r w:rsidR="001D1786" w:rsidRPr="001A0BB7">
        <w:rPr>
          <w:rFonts w:ascii="Times New Roman" w:hAnsi="Times New Roman"/>
          <w:i/>
          <w:noProof w:val="0"/>
          <w:szCs w:val="18"/>
          <w:lang w:val="en-GB"/>
        </w:rPr>
        <w:t xml:space="preserve">MYERS, </w:t>
      </w:r>
      <w:r w:rsidRPr="001A0BB7">
        <w:rPr>
          <w:rFonts w:ascii="Times New Roman" w:hAnsi="Times New Roman"/>
          <w:i/>
          <w:noProof w:val="0"/>
          <w:szCs w:val="18"/>
          <w:lang w:val="en-GB"/>
        </w:rPr>
        <w:t xml:space="preserve">F. </w:t>
      </w:r>
      <w:r w:rsidR="001D1786" w:rsidRPr="001A0BB7">
        <w:rPr>
          <w:rFonts w:ascii="Times New Roman" w:hAnsi="Times New Roman"/>
          <w:i/>
          <w:noProof w:val="0"/>
          <w:szCs w:val="18"/>
          <w:lang w:val="en-GB"/>
        </w:rPr>
        <w:t xml:space="preserve">ALLEN, </w:t>
      </w:r>
      <w:r w:rsidRPr="001A0BB7">
        <w:rPr>
          <w:rFonts w:ascii="Times New Roman" w:hAnsi="Times New Roman"/>
          <w:i/>
          <w:noProof w:val="0"/>
          <w:szCs w:val="18"/>
          <w:lang w:val="en-GB"/>
        </w:rPr>
        <w:t xml:space="preserve">A. </w:t>
      </w:r>
      <w:r w:rsidR="001D1786" w:rsidRPr="001A0BB7">
        <w:rPr>
          <w:rFonts w:ascii="Times New Roman" w:hAnsi="Times New Roman"/>
          <w:i/>
          <w:noProof w:val="0"/>
          <w:szCs w:val="18"/>
          <w:lang w:val="en-GB"/>
        </w:rPr>
        <w:t>EDMANS Principle of Corporate Finance, Fourteenth Edition</w:t>
      </w:r>
      <w:r w:rsidRPr="001A0BB7">
        <w:rPr>
          <w:rFonts w:ascii="Times New Roman" w:hAnsi="Times New Roman"/>
          <w:i/>
          <w:noProof w:val="0"/>
          <w:szCs w:val="18"/>
          <w:lang w:val="en-GB"/>
        </w:rPr>
        <w:t xml:space="preserve">, </w:t>
      </w:r>
      <w:r w:rsidR="001D1786" w:rsidRPr="001A0BB7">
        <w:rPr>
          <w:rFonts w:ascii="Times New Roman" w:hAnsi="Times New Roman"/>
          <w:i/>
          <w:noProof w:val="0"/>
          <w:szCs w:val="18"/>
          <w:lang w:val="en-GB"/>
        </w:rPr>
        <w:t>McGraw Hill, 2023.</w:t>
      </w:r>
      <w:r w:rsidR="00F2281F">
        <w:rPr>
          <w:rFonts w:ascii="Times New Roman" w:hAnsi="Times New Roman"/>
          <w:i/>
          <w:noProof w:val="0"/>
          <w:szCs w:val="18"/>
          <w:lang w:val="en-GB"/>
        </w:rPr>
        <w:t xml:space="preserve"> </w:t>
      </w:r>
      <w:hyperlink r:id="rId9" w:history="1">
        <w:r w:rsidR="00F2281F" w:rsidRPr="00F2281F">
          <w:rPr>
            <w:rStyle w:val="Collegamentoipertestuale"/>
            <w:rFonts w:ascii="Times New Roman" w:hAnsi="Times New Roman"/>
            <w:i/>
            <w:szCs w:val="18"/>
          </w:rPr>
          <w:t>Acquista da VP</w:t>
        </w:r>
      </w:hyperlink>
    </w:p>
    <w:p w14:paraId="17B4DC84" w14:textId="1444C8BE" w:rsidR="002A2CE0" w:rsidRDefault="003577E6" w:rsidP="00996168">
      <w:pPr>
        <w:pStyle w:val="Testo1"/>
        <w:spacing w:before="0"/>
        <w:rPr>
          <w:rFonts w:ascii="Times New Roman" w:hAnsi="Times New Roman"/>
          <w:i/>
          <w:noProof w:val="0"/>
          <w:szCs w:val="18"/>
          <w:lang w:val="en-GB"/>
        </w:rPr>
      </w:pPr>
      <w:r>
        <w:rPr>
          <w:rFonts w:ascii="Times New Roman" w:hAnsi="Times New Roman"/>
          <w:i/>
          <w:noProof w:val="0"/>
          <w:szCs w:val="18"/>
          <w:lang w:val="en-GB"/>
        </w:rPr>
        <w:t>D. HILLIER, S ROSS, J. WESTERFIELD, J. JAFFEE, B. JORDAN Corporate Finance, Fourth European Edition, M</w:t>
      </w:r>
      <w:r w:rsidR="00DC29F3">
        <w:rPr>
          <w:rFonts w:ascii="Times New Roman" w:hAnsi="Times New Roman"/>
          <w:i/>
          <w:noProof w:val="0"/>
          <w:szCs w:val="18"/>
          <w:lang w:val="en-GB"/>
        </w:rPr>
        <w:t>c</w:t>
      </w:r>
      <w:r>
        <w:rPr>
          <w:rFonts w:ascii="Times New Roman" w:hAnsi="Times New Roman"/>
          <w:i/>
          <w:noProof w:val="0"/>
          <w:szCs w:val="18"/>
          <w:lang w:val="en-GB"/>
        </w:rPr>
        <w:t>Graw Hill, 2019</w:t>
      </w:r>
      <w:r w:rsidR="005E31D9">
        <w:rPr>
          <w:rFonts w:ascii="Times New Roman" w:hAnsi="Times New Roman"/>
          <w:i/>
          <w:noProof w:val="0"/>
          <w:szCs w:val="18"/>
          <w:lang w:val="en-GB"/>
        </w:rPr>
        <w:t>.</w:t>
      </w:r>
      <w:r>
        <w:rPr>
          <w:rFonts w:ascii="Times New Roman" w:hAnsi="Times New Roman"/>
          <w:i/>
          <w:noProof w:val="0"/>
          <w:szCs w:val="18"/>
          <w:lang w:val="en-GB"/>
        </w:rPr>
        <w:t xml:space="preserve"> </w:t>
      </w:r>
      <w:r w:rsidR="00F2281F">
        <w:rPr>
          <w:rFonts w:ascii="Times New Roman" w:hAnsi="Times New Roman"/>
          <w:i/>
          <w:noProof w:val="0"/>
          <w:szCs w:val="18"/>
          <w:lang w:val="en-GB"/>
        </w:rPr>
        <w:t xml:space="preserve"> </w:t>
      </w:r>
      <w:hyperlink r:id="rId10" w:history="1">
        <w:r w:rsidR="00F2281F" w:rsidRPr="00F2281F">
          <w:rPr>
            <w:rStyle w:val="Collegamentoipertestuale"/>
            <w:rFonts w:ascii="Times New Roman" w:hAnsi="Times New Roman"/>
            <w:i/>
            <w:szCs w:val="18"/>
          </w:rPr>
          <w:t>Acquista da VP</w:t>
        </w:r>
      </w:hyperlink>
    </w:p>
    <w:p w14:paraId="66AC7ABC" w14:textId="5103BEA0" w:rsidR="0066761E" w:rsidRPr="0065384A" w:rsidRDefault="0066761E" w:rsidP="0066761E">
      <w:pPr>
        <w:pStyle w:val="Testo1"/>
        <w:rPr>
          <w:rFonts w:ascii="Times New Roman" w:hAnsi="Times New Roman"/>
          <w:i/>
          <w:noProof w:val="0"/>
          <w:szCs w:val="18"/>
          <w:lang w:val="en-GB"/>
        </w:rPr>
      </w:pPr>
      <w:r w:rsidRPr="0065384A">
        <w:rPr>
          <w:rFonts w:ascii="Times New Roman" w:hAnsi="Times New Roman"/>
          <w:i/>
          <w:noProof w:val="0"/>
          <w:szCs w:val="18"/>
          <w:lang w:val="en-GB"/>
        </w:rPr>
        <w:t>Suggested textbooks</w:t>
      </w:r>
    </w:p>
    <w:p w14:paraId="01ED7A4F" w14:textId="77777777" w:rsidR="004E14C3" w:rsidRPr="00276240" w:rsidRDefault="004E14C3" w:rsidP="004E14C3">
      <w:pPr>
        <w:pStyle w:val="Testo1"/>
        <w:spacing w:before="0" w:line="276" w:lineRule="auto"/>
        <w:rPr>
          <w:smallCaps/>
          <w:spacing w:val="-5"/>
          <w:sz w:val="16"/>
          <w:lang w:val="en-US"/>
        </w:rPr>
      </w:pPr>
      <w:r w:rsidRPr="00276240">
        <w:rPr>
          <w:smallCaps/>
          <w:spacing w:val="-5"/>
          <w:sz w:val="16"/>
          <w:lang w:val="en-US"/>
        </w:rPr>
        <w:t>C. Bellavite Pellegrini , L. Pellegrini, M. Catizone  C</w:t>
      </w:r>
      <w:r w:rsidRPr="00276240">
        <w:rPr>
          <w:i/>
          <w:spacing w:val="-5"/>
          <w:lang w:val="en-US"/>
        </w:rPr>
        <w:t>limate Change Adaptation, Governance and New Issues of Value. Measuring the impact of ESG scores on CoE and Firm Performance,</w:t>
      </w:r>
      <w:r w:rsidRPr="00276240">
        <w:rPr>
          <w:smallCaps/>
          <w:spacing w:val="-5"/>
          <w:sz w:val="16"/>
          <w:lang w:val="en-US"/>
        </w:rPr>
        <w:t xml:space="preserve"> Palgrave Mac Millan, 2022.</w:t>
      </w:r>
    </w:p>
    <w:p w14:paraId="65B4269A" w14:textId="386445D8" w:rsidR="009E5E57" w:rsidRPr="00996168" w:rsidRDefault="00C16369" w:rsidP="00996168">
      <w:pPr>
        <w:tabs>
          <w:tab w:val="clear" w:pos="284"/>
        </w:tabs>
        <w:spacing w:line="240" w:lineRule="atLeast"/>
        <w:ind w:left="284" w:hanging="284"/>
        <w:rPr>
          <w:rFonts w:ascii="Times" w:hAnsi="Times"/>
          <w:noProof/>
          <w:spacing w:val="-5"/>
          <w:sz w:val="18"/>
        </w:rPr>
      </w:pPr>
      <w:r>
        <w:rPr>
          <w:rFonts w:ascii="Times" w:hAnsi="Times"/>
          <w:smallCaps/>
          <w:noProof/>
          <w:spacing w:val="-5"/>
          <w:sz w:val="16"/>
          <w:lang w:val="en-US"/>
        </w:rPr>
        <w:t xml:space="preserve">A. Damodaran, </w:t>
      </w:r>
      <w:r w:rsidRPr="00276240">
        <w:rPr>
          <w:rFonts w:ascii="Times" w:hAnsi="Times"/>
          <w:i/>
          <w:noProof/>
          <w:spacing w:val="-5"/>
          <w:sz w:val="18"/>
          <w:lang w:val="en-US"/>
        </w:rPr>
        <w:t xml:space="preserve">The Dark Side of Valuation: Valuing Young, Distressed, and Complex Businesses, </w:t>
      </w:r>
      <w:r w:rsidRPr="00276240">
        <w:rPr>
          <w:rFonts w:ascii="Times" w:hAnsi="Times"/>
          <w:noProof/>
          <w:spacing w:val="-5"/>
          <w:sz w:val="18"/>
          <w:lang w:val="en-US"/>
        </w:rPr>
        <w:t xml:space="preserve">Pearson Education (US), Third Ed., 2018, pp. 800. </w:t>
      </w:r>
      <w:r>
        <w:rPr>
          <w:rFonts w:ascii="Times" w:hAnsi="Times"/>
          <w:noProof/>
          <w:spacing w:val="-5"/>
          <w:sz w:val="18"/>
        </w:rPr>
        <w:t>(For advance</w:t>
      </w:r>
      <w:r w:rsidR="00E914F2">
        <w:rPr>
          <w:rFonts w:ascii="Times" w:hAnsi="Times"/>
          <w:noProof/>
          <w:spacing w:val="-5"/>
          <w:sz w:val="18"/>
        </w:rPr>
        <w:t>d issues</w:t>
      </w:r>
      <w:r>
        <w:rPr>
          <w:rFonts w:ascii="Times" w:hAnsi="Times"/>
          <w:noProof/>
          <w:spacing w:val="-5"/>
          <w:sz w:val="18"/>
        </w:rPr>
        <w:t xml:space="preserve">) </w:t>
      </w:r>
    </w:p>
    <w:p w14:paraId="5F12C786" w14:textId="7A568EE0" w:rsidR="0066761E" w:rsidRPr="005B09A5" w:rsidRDefault="00C16369" w:rsidP="0066761E">
      <w:pPr>
        <w:pStyle w:val="Testo1"/>
        <w:rPr>
          <w:noProof w:val="0"/>
          <w:sz w:val="20"/>
          <w:lang w:val="en-GB"/>
        </w:rPr>
      </w:pPr>
      <w:r w:rsidRPr="005B09A5">
        <w:rPr>
          <w:noProof w:val="0"/>
          <w:sz w:val="20"/>
          <w:lang w:val="en-GB"/>
        </w:rPr>
        <w:lastRenderedPageBreak/>
        <w:t>F</w:t>
      </w:r>
      <w:r w:rsidR="0066761E" w:rsidRPr="005B09A5">
        <w:rPr>
          <w:noProof w:val="0"/>
          <w:sz w:val="20"/>
          <w:lang w:val="en-GB"/>
        </w:rPr>
        <w:t>urther reading list references and other study material may be provided during lectures.</w:t>
      </w:r>
    </w:p>
    <w:p w14:paraId="56F3C771" w14:textId="706A6BED" w:rsidR="009E4E83" w:rsidRPr="00996168" w:rsidRDefault="00235212" w:rsidP="00996168">
      <w:pPr>
        <w:pStyle w:val="Testo1"/>
        <w:rPr>
          <w:noProof w:val="0"/>
          <w:sz w:val="20"/>
          <w:lang w:val="en-GB"/>
        </w:rPr>
      </w:pPr>
      <w:r w:rsidRPr="005B09A5">
        <w:rPr>
          <w:noProof w:val="0"/>
          <w:sz w:val="20"/>
          <w:lang w:val="en-GB"/>
        </w:rPr>
        <w:t>Any supplementary material (slides, data, etc.) will be made available to students on the Blackboard platform on a weekly basis.</w:t>
      </w:r>
    </w:p>
    <w:p w14:paraId="613718AF" w14:textId="77777777" w:rsidR="006B0DA3" w:rsidRPr="0065384A" w:rsidRDefault="006B0DA3" w:rsidP="006B0DA3">
      <w:pPr>
        <w:spacing w:before="240" w:after="120" w:line="220" w:lineRule="exact"/>
        <w:rPr>
          <w:b/>
          <w:i/>
          <w:sz w:val="18"/>
          <w:lang w:val="en-GB"/>
        </w:rPr>
      </w:pPr>
      <w:r w:rsidRPr="0065384A">
        <w:rPr>
          <w:b/>
          <w:i/>
          <w:sz w:val="18"/>
          <w:lang w:val="en-GB"/>
        </w:rPr>
        <w:t>TEACHING METHOD</w:t>
      </w:r>
    </w:p>
    <w:p w14:paraId="19BADB3A" w14:textId="77777777" w:rsidR="006B0DA3" w:rsidRPr="00996168" w:rsidRDefault="006B0DA3" w:rsidP="00996168">
      <w:pPr>
        <w:pStyle w:val="Testo2"/>
      </w:pPr>
      <w:r w:rsidRPr="00996168">
        <w:t>The course includes both frontal lectures, consisting of theoretical lectures and empirical exercises concerning cases analysed by lecturer</w:t>
      </w:r>
      <w:r w:rsidR="00D06179" w:rsidRPr="00996168">
        <w:t xml:space="preserve"> (90%)</w:t>
      </w:r>
      <w:r w:rsidRPr="00996168">
        <w:t>, and possible speeches by field experts</w:t>
      </w:r>
      <w:r w:rsidR="00C16369" w:rsidRPr="00996168">
        <w:t xml:space="preserve"> (10%)</w:t>
      </w:r>
      <w:r w:rsidRPr="00996168">
        <w:t>.</w:t>
      </w:r>
      <w:r w:rsidR="00510822" w:rsidRPr="00996168">
        <w:t xml:space="preserve"> </w:t>
      </w:r>
      <w:r w:rsidRPr="00996168">
        <w:t>The course includes the possibility of carrying out group projects</w:t>
      </w:r>
      <w:r w:rsidR="007B4107" w:rsidRPr="00996168">
        <w:t xml:space="preserve"> that will be considered as part of the exam.</w:t>
      </w:r>
    </w:p>
    <w:p w14:paraId="3078F7E5" w14:textId="77777777" w:rsidR="00E64AA3" w:rsidRPr="00996168" w:rsidRDefault="00E64AA3" w:rsidP="00996168">
      <w:pPr>
        <w:pStyle w:val="Testo2"/>
        <w:rPr>
          <w:rFonts w:eastAsia="MS Mincho"/>
        </w:rPr>
      </w:pPr>
      <w:r w:rsidRPr="00996168">
        <w:t>For module II</w:t>
      </w:r>
      <w:r w:rsidR="00510822" w:rsidRPr="00996168">
        <w:t xml:space="preserve">, </w:t>
      </w:r>
      <w:r w:rsidRPr="00996168">
        <w:t>carried out by Professor Carlo Bellavite Pellegrini</w:t>
      </w:r>
      <w:r w:rsidRPr="00996168">
        <w:rPr>
          <w:rFonts w:eastAsia="MS Mincho"/>
        </w:rPr>
        <w:t xml:space="preserve">, </w:t>
      </w:r>
      <w:r w:rsidR="00510822" w:rsidRPr="00996168">
        <w:rPr>
          <w:rFonts w:eastAsia="MS Mincho"/>
        </w:rPr>
        <w:t xml:space="preserve">it is expected </w:t>
      </w:r>
      <w:r w:rsidRPr="00996168">
        <w:rPr>
          <w:rFonts w:eastAsia="MS Mincho"/>
        </w:rPr>
        <w:t xml:space="preserve">the activation of an additional 18-hour module of </w:t>
      </w:r>
      <w:r w:rsidR="00510822" w:rsidRPr="00996168">
        <w:rPr>
          <w:rFonts w:eastAsia="MS Mincho"/>
        </w:rPr>
        <w:t xml:space="preserve">academic tutorials held </w:t>
      </w:r>
      <w:r w:rsidRPr="00996168">
        <w:rPr>
          <w:rFonts w:eastAsia="MS Mincho"/>
        </w:rPr>
        <w:t xml:space="preserve">by Dr. </w:t>
      </w:r>
      <w:r w:rsidR="00510822" w:rsidRPr="00996168">
        <w:rPr>
          <w:rFonts w:eastAsia="MS Mincho"/>
        </w:rPr>
        <w:t>Claudia Cannas.</w:t>
      </w:r>
    </w:p>
    <w:p w14:paraId="1E021F75" w14:textId="77777777" w:rsidR="006B0DA3" w:rsidRPr="00276240" w:rsidRDefault="004C1AEE" w:rsidP="006B0DA3">
      <w:pPr>
        <w:spacing w:before="240" w:after="120" w:line="220" w:lineRule="exact"/>
        <w:rPr>
          <w:b/>
          <w:i/>
          <w:sz w:val="18"/>
        </w:rPr>
      </w:pPr>
      <w:r w:rsidRPr="00276240">
        <w:rPr>
          <w:b/>
          <w:i/>
          <w:sz w:val="18"/>
        </w:rPr>
        <w:t>A</w:t>
      </w:r>
      <w:r w:rsidR="006B0DA3" w:rsidRPr="00276240">
        <w:rPr>
          <w:b/>
          <w:i/>
          <w:sz w:val="18"/>
        </w:rPr>
        <w:t>SSESSMENT METHOD AND CRITERIA</w:t>
      </w:r>
    </w:p>
    <w:p w14:paraId="6522749F" w14:textId="08556392" w:rsidR="00276240" w:rsidRPr="00996168" w:rsidRDefault="005B09A5" w:rsidP="00996168">
      <w:pPr>
        <w:pStyle w:val="Testo2"/>
        <w:rPr>
          <w:rFonts w:eastAsia="MS Mincho"/>
        </w:rPr>
      </w:pPr>
      <w:r w:rsidRPr="00996168">
        <w:rPr>
          <w:rFonts w:eastAsia="MS Mincho"/>
        </w:rPr>
        <w:t xml:space="preserve">MODULE I </w:t>
      </w:r>
    </w:p>
    <w:p w14:paraId="0C836631" w14:textId="77777777" w:rsidR="005B09A5" w:rsidRPr="00996168" w:rsidRDefault="005B09A5" w:rsidP="00996168">
      <w:pPr>
        <w:pStyle w:val="Testo2"/>
      </w:pPr>
      <w:r w:rsidRPr="00996168">
        <w:t>Attending students are given the opportunity to take the part of the exam relating to the first module through a partial mid-course exam. During the exam session, the exam session for the two modules is unique and is carried out in written form. The test consists of questions of a theoretical nature and questions of a numerical nature relating to both modules, with an approximate duration of 120 minutes.</w:t>
      </w:r>
    </w:p>
    <w:p w14:paraId="1C521FBF" w14:textId="77777777" w:rsidR="005B09A5" w:rsidRPr="00996168" w:rsidRDefault="005B09A5" w:rsidP="00996168">
      <w:pPr>
        <w:pStyle w:val="Testo2"/>
        <w:rPr>
          <w:rFonts w:eastAsia="MS Mincho"/>
        </w:rPr>
      </w:pPr>
      <w:r w:rsidRPr="00996168">
        <w:rPr>
          <w:rFonts w:eastAsia="MS Mincho"/>
        </w:rPr>
        <w:t>MODULE II</w:t>
      </w:r>
    </w:p>
    <w:p w14:paraId="1E2F3D9E" w14:textId="77777777" w:rsidR="005B09A5" w:rsidRPr="00996168" w:rsidRDefault="005B09A5" w:rsidP="00996168">
      <w:pPr>
        <w:pStyle w:val="Testo2"/>
      </w:pPr>
      <w:r w:rsidRPr="00996168">
        <w:t xml:space="preserve">The methods </w:t>
      </w:r>
      <w:r w:rsidR="00CB53B2" w:rsidRPr="00996168">
        <w:t xml:space="preserve">for </w:t>
      </w:r>
      <w:r w:rsidRPr="00996168">
        <w:t>assessing the knowledge and skills acquired include a test which takes place during the exam session and, for the two modules, is unique and is carried out in written form. The test consists of questions of a theoretical nature and questions of a numerical nature relating to both modules, w</w:t>
      </w:r>
      <w:r w:rsidR="00CB53B2" w:rsidRPr="00996168">
        <w:t>hich last</w:t>
      </w:r>
      <w:r w:rsidRPr="00996168">
        <w:t xml:space="preserve"> approximately 120 minutes.</w:t>
      </w:r>
    </w:p>
    <w:p w14:paraId="155B96FD" w14:textId="77777777" w:rsidR="00553708" w:rsidRPr="00996168" w:rsidRDefault="00CB53B2" w:rsidP="00996168">
      <w:pPr>
        <w:pStyle w:val="Testo2"/>
      </w:pPr>
      <w:r w:rsidRPr="00996168">
        <w:t>This exam aims to test overall student preparation both as regards the institutional and fundamental aspects of corporate finance, and in relation to their applicative and empirical implementation to concrete cases.</w:t>
      </w:r>
    </w:p>
    <w:p w14:paraId="75BC3169" w14:textId="035E433E" w:rsidR="00CB53B2" w:rsidRPr="00996168" w:rsidRDefault="00CB53B2" w:rsidP="00996168">
      <w:pPr>
        <w:pStyle w:val="Testo2"/>
      </w:pPr>
      <w:r w:rsidRPr="00996168">
        <w:t>Attending students are given the opportunity to take the part of the exam relating to the second module through the partial test at the first available session in December. For the second module the exam consists of 4 questions, two open questions and two questions of an empirical nature.</w:t>
      </w:r>
      <w:r w:rsidR="00553708" w:rsidRPr="00996168">
        <w:t xml:space="preserve"> </w:t>
      </w:r>
      <w:r w:rsidRPr="00996168">
        <w:t>The second module of the course also provides for the possibility of developing case-studies and assignments upon invitation by the teacher. These projects will contribute to the overall assessment of the second module, to the weight of 2</w:t>
      </w:r>
      <w:r w:rsidR="009E5E57" w:rsidRPr="00996168">
        <w:t>0</w:t>
      </w:r>
      <w:r w:rsidRPr="00996168">
        <w:t>% of the final mark.</w:t>
      </w:r>
    </w:p>
    <w:p w14:paraId="4FC0909D" w14:textId="77777777" w:rsidR="00B113C5" w:rsidRPr="00996168" w:rsidRDefault="005B09A5" w:rsidP="00996168">
      <w:pPr>
        <w:pStyle w:val="Testo2"/>
      </w:pPr>
      <w:r w:rsidRPr="00996168">
        <w:t xml:space="preserve">The exam is aimed at assessing the overall preparation of the student, both as regards the institutional and fundamental aspects of corporate finance, and in relation to the application and empirical declinations of concrete cases of the same. </w:t>
      </w:r>
    </w:p>
    <w:p w14:paraId="187C3826" w14:textId="77777777" w:rsidR="005B09A5" w:rsidRPr="00996168" w:rsidRDefault="005B09A5" w:rsidP="00996168">
      <w:pPr>
        <w:pStyle w:val="Testo2"/>
      </w:pPr>
      <w:r w:rsidRPr="00996168">
        <w:t>The final outcome of the course will be given by an overall evaluation of the two modules, with a weight equal to 50% for the first module and equal to 50% for the second module.</w:t>
      </w:r>
    </w:p>
    <w:p w14:paraId="7082D601" w14:textId="77777777" w:rsidR="002E359C" w:rsidRPr="00B113C5" w:rsidRDefault="002E359C" w:rsidP="00996168">
      <w:pPr>
        <w:pStyle w:val="Testo2"/>
        <w:rPr>
          <w:lang w:val="en-GB"/>
        </w:rPr>
      </w:pPr>
      <w:r w:rsidRPr="00B113C5">
        <w:rPr>
          <w:lang w:val="en-GB"/>
        </w:rPr>
        <w:t xml:space="preserve">Through the written </w:t>
      </w:r>
      <w:r w:rsidR="00D45DB4" w:rsidRPr="00B113C5">
        <w:rPr>
          <w:lang w:val="en-GB"/>
        </w:rPr>
        <w:t>exam</w:t>
      </w:r>
      <w:r w:rsidRPr="00B113C5">
        <w:rPr>
          <w:lang w:val="en-GB"/>
        </w:rPr>
        <w:t xml:space="preserve">, students will firstly have to demonstrate their knowledge and familiarity with the topics and the fundamental issues discussed during lectures, with special </w:t>
      </w:r>
      <w:r w:rsidRPr="00B113C5">
        <w:rPr>
          <w:lang w:val="en-GB"/>
        </w:rPr>
        <w:lastRenderedPageBreak/>
        <w:t xml:space="preserve">attention also to the practical exercise part. The </w:t>
      </w:r>
      <w:r w:rsidR="00D45DB4" w:rsidRPr="00B113C5">
        <w:rPr>
          <w:lang w:val="en-GB"/>
        </w:rPr>
        <w:t xml:space="preserve">exam </w:t>
      </w:r>
      <w:r w:rsidRPr="00B113C5">
        <w:rPr>
          <w:lang w:val="en-GB"/>
        </w:rPr>
        <w:t xml:space="preserve">will be based on the relevance of the students’ answers, their appropriate use of the specific terminology, an argumentative and consistent structure of the speech, their ability to identify conceptual links, as well as the rigorous application of the chosen methods and the developed empirical investigations. </w:t>
      </w:r>
    </w:p>
    <w:p w14:paraId="7B0276B9" w14:textId="3FACA82E" w:rsidR="00553708" w:rsidRPr="00553708" w:rsidRDefault="00996168" w:rsidP="00553708">
      <w:pPr>
        <w:spacing w:before="240" w:after="120" w:line="220" w:lineRule="exact"/>
        <w:rPr>
          <w:b/>
          <w:i/>
          <w:sz w:val="18"/>
          <w:lang w:val="en-GB"/>
        </w:rPr>
      </w:pPr>
      <w:r>
        <w:rPr>
          <w:b/>
          <w:i/>
          <w:sz w:val="18"/>
          <w:lang w:val="en-GB"/>
        </w:rPr>
        <w:t xml:space="preserve">NOTES </w:t>
      </w:r>
      <w:r w:rsidR="00553708" w:rsidRPr="00553708">
        <w:rPr>
          <w:b/>
          <w:i/>
          <w:sz w:val="18"/>
          <w:lang w:val="en-GB"/>
        </w:rPr>
        <w:t>AND PREREQUISITES</w:t>
      </w:r>
    </w:p>
    <w:p w14:paraId="28919B88" w14:textId="77777777" w:rsidR="00553708" w:rsidRPr="00553708" w:rsidRDefault="00553708" w:rsidP="00996168">
      <w:pPr>
        <w:pStyle w:val="Testo2"/>
        <w:rPr>
          <w:lang w:val="en-GB"/>
        </w:rPr>
      </w:pPr>
      <w:r w:rsidRPr="00553708">
        <w:rPr>
          <w:lang w:val="en-GB"/>
        </w:rPr>
        <w:t>Before accessing the course, the student should:</w:t>
      </w:r>
    </w:p>
    <w:p w14:paraId="750881DA" w14:textId="77777777" w:rsidR="00553708" w:rsidRPr="00553708" w:rsidRDefault="00553708" w:rsidP="00996168">
      <w:pPr>
        <w:pStyle w:val="Testo2"/>
        <w:rPr>
          <w:lang w:val="en-GB"/>
        </w:rPr>
      </w:pPr>
      <w:r w:rsidRPr="00553708">
        <w:rPr>
          <w:lang w:val="en-GB"/>
        </w:rPr>
        <w:t>- have a solid basic knowledge of the main subjects of Business Economics and Accounting;</w:t>
      </w:r>
    </w:p>
    <w:p w14:paraId="626A730B" w14:textId="77777777" w:rsidR="00553708" w:rsidRPr="00553708" w:rsidRDefault="00553708" w:rsidP="00996168">
      <w:pPr>
        <w:pStyle w:val="Testo2"/>
        <w:rPr>
          <w:lang w:val="en-GB"/>
        </w:rPr>
      </w:pPr>
      <w:r w:rsidRPr="00553708">
        <w:rPr>
          <w:lang w:val="en-GB"/>
        </w:rPr>
        <w:t>- have a solid basic knowledge of Private Law and Commercial Law, as well as a basic knowledge of the financial market as a whole;</w:t>
      </w:r>
    </w:p>
    <w:p w14:paraId="28CC47BC" w14:textId="77777777" w:rsidR="00553708" w:rsidRPr="00553708" w:rsidRDefault="00553708" w:rsidP="00996168">
      <w:pPr>
        <w:pStyle w:val="Testo2"/>
        <w:rPr>
          <w:lang w:val="en-GB"/>
        </w:rPr>
      </w:pPr>
      <w:r w:rsidRPr="00553708">
        <w:rPr>
          <w:lang w:val="en-GB"/>
        </w:rPr>
        <w:t>- have a solid basic knowledge of Microeconomics;</w:t>
      </w:r>
    </w:p>
    <w:p w14:paraId="3FE8CFDD" w14:textId="77777777" w:rsidR="00553708" w:rsidRPr="00553708" w:rsidRDefault="00553708" w:rsidP="00996168">
      <w:pPr>
        <w:pStyle w:val="Testo2"/>
        <w:rPr>
          <w:lang w:val="en-GB"/>
        </w:rPr>
      </w:pPr>
      <w:r w:rsidRPr="00553708">
        <w:rPr>
          <w:lang w:val="en-GB"/>
        </w:rPr>
        <w:t>- have mastery in the use and evaluation of the main mathematical-statistical indices (calculation of the mean, variance, correlation coefficient, etc.);</w:t>
      </w:r>
    </w:p>
    <w:p w14:paraId="617B1F95" w14:textId="77777777" w:rsidR="00553708" w:rsidRDefault="00553708" w:rsidP="00996168">
      <w:pPr>
        <w:pStyle w:val="Testo2"/>
        <w:rPr>
          <w:lang w:val="en-GB"/>
        </w:rPr>
      </w:pPr>
      <w:r w:rsidRPr="00553708">
        <w:rPr>
          <w:lang w:val="en-GB"/>
        </w:rPr>
        <w:t>- be able to carry out independent analyzes and reasoning on the above concepts, also interpreting their significance.</w:t>
      </w:r>
    </w:p>
    <w:p w14:paraId="3B7AD500" w14:textId="5EAF03AD" w:rsidR="00553708" w:rsidRPr="00996168" w:rsidRDefault="00996168" w:rsidP="00996168">
      <w:pPr>
        <w:pStyle w:val="Testo2"/>
        <w:spacing w:before="120"/>
        <w:rPr>
          <w:bCs/>
          <w:i/>
          <w:lang w:val="en-GB"/>
        </w:rPr>
      </w:pPr>
      <w:r>
        <w:rPr>
          <w:bCs/>
          <w:i/>
          <w:lang w:val="en-GB"/>
        </w:rPr>
        <w:t>Ac</w:t>
      </w:r>
      <w:r w:rsidRPr="00996168">
        <w:rPr>
          <w:bCs/>
          <w:i/>
          <w:lang w:val="en-GB"/>
        </w:rPr>
        <w:t>ademic office hours and place</w:t>
      </w:r>
    </w:p>
    <w:p w14:paraId="2108A696" w14:textId="06F918BA" w:rsidR="00756D7E" w:rsidRPr="00553708" w:rsidRDefault="00553708" w:rsidP="00996168">
      <w:pPr>
        <w:pStyle w:val="Testo2"/>
        <w:rPr>
          <w:lang w:val="en-GB"/>
        </w:rPr>
      </w:pPr>
      <w:r>
        <w:rPr>
          <w:lang w:val="en-GB"/>
        </w:rPr>
        <w:t>P</w:t>
      </w:r>
      <w:r w:rsidRPr="00553708">
        <w:rPr>
          <w:lang w:val="en-GB"/>
        </w:rPr>
        <w:t xml:space="preserve">rof. </w:t>
      </w:r>
      <w:r>
        <w:rPr>
          <w:lang w:val="en-GB"/>
        </w:rPr>
        <w:t>Carlo Bellavite Pellegrini</w:t>
      </w:r>
      <w:r w:rsidRPr="00553708">
        <w:rPr>
          <w:lang w:val="en-GB"/>
        </w:rPr>
        <w:t xml:space="preserve"> receives students at the </w:t>
      </w:r>
      <w:r w:rsidR="00DC59C9">
        <w:rPr>
          <w:lang w:val="en-GB"/>
        </w:rPr>
        <w:t>Institute</w:t>
      </w:r>
      <w:r>
        <w:rPr>
          <w:lang w:val="en-GB"/>
        </w:rPr>
        <w:t xml:space="preserve"> </w:t>
      </w:r>
      <w:r w:rsidRPr="00553708">
        <w:rPr>
          <w:lang w:val="en-GB"/>
        </w:rPr>
        <w:t>of Economic Policy, 1st floor or</w:t>
      </w:r>
      <w:r w:rsidR="00756D7E">
        <w:rPr>
          <w:lang w:val="en-GB"/>
        </w:rPr>
        <w:t xml:space="preserve"> by </w:t>
      </w:r>
      <w:r w:rsidRPr="00553708">
        <w:rPr>
          <w:lang w:val="en-GB"/>
        </w:rPr>
        <w:t>remot</w:t>
      </w:r>
      <w:r w:rsidR="00756D7E">
        <w:rPr>
          <w:lang w:val="en-GB"/>
        </w:rPr>
        <w:t>e call (via Teams)</w:t>
      </w:r>
      <w:r w:rsidRPr="00553708">
        <w:rPr>
          <w:lang w:val="en-GB"/>
        </w:rPr>
        <w:t xml:space="preserve">, according to the timetable indicated in the notices published on the </w:t>
      </w:r>
      <w:r w:rsidR="00756D7E">
        <w:rPr>
          <w:lang w:val="en-GB"/>
        </w:rPr>
        <w:t>BB (B</w:t>
      </w:r>
      <w:r w:rsidRPr="00553708">
        <w:rPr>
          <w:lang w:val="en-GB"/>
        </w:rPr>
        <w:t>lackboard</w:t>
      </w:r>
      <w:r w:rsidR="00756D7E">
        <w:rPr>
          <w:lang w:val="en-GB"/>
        </w:rPr>
        <w:t xml:space="preserve"> platform) </w:t>
      </w:r>
      <w:r w:rsidRPr="00553708">
        <w:rPr>
          <w:lang w:val="en-GB"/>
        </w:rPr>
        <w:t xml:space="preserve">and on the </w:t>
      </w:r>
      <w:r w:rsidR="00756D7E">
        <w:rPr>
          <w:lang w:val="en-GB"/>
        </w:rPr>
        <w:t>P</w:t>
      </w:r>
      <w:r w:rsidRPr="00553708">
        <w:rPr>
          <w:lang w:val="en-GB"/>
        </w:rPr>
        <w:t>rofessor's web page.</w:t>
      </w:r>
    </w:p>
    <w:p w14:paraId="63EB90F2" w14:textId="6AB1F1BD" w:rsidR="00553708" w:rsidRPr="00553708" w:rsidRDefault="00756D7E" w:rsidP="00996168">
      <w:pPr>
        <w:pStyle w:val="Testo2"/>
        <w:rPr>
          <w:lang w:val="en-GB"/>
        </w:rPr>
      </w:pPr>
      <w:r>
        <w:rPr>
          <w:lang w:val="en-GB"/>
        </w:rPr>
        <w:tab/>
      </w:r>
      <w:r w:rsidR="00553708" w:rsidRPr="00553708">
        <w:rPr>
          <w:lang w:val="en-GB"/>
        </w:rPr>
        <w:t xml:space="preserve">Dr. </w:t>
      </w:r>
      <w:r>
        <w:rPr>
          <w:lang w:val="en-GB"/>
        </w:rPr>
        <w:t xml:space="preserve">Claudia Cannas </w:t>
      </w:r>
      <w:r w:rsidR="00553708" w:rsidRPr="00553708">
        <w:rPr>
          <w:lang w:val="en-GB"/>
        </w:rPr>
        <w:t xml:space="preserve">receives at the </w:t>
      </w:r>
      <w:r w:rsidR="00DC59C9">
        <w:rPr>
          <w:lang w:val="en-GB"/>
        </w:rPr>
        <w:t>Institute</w:t>
      </w:r>
      <w:r>
        <w:rPr>
          <w:lang w:val="en-GB"/>
        </w:rPr>
        <w:t xml:space="preserve"> o</w:t>
      </w:r>
      <w:r w:rsidR="00553708" w:rsidRPr="00553708">
        <w:rPr>
          <w:lang w:val="en-GB"/>
        </w:rPr>
        <w:t xml:space="preserve">f Economic Policy, 1st floor, or </w:t>
      </w:r>
      <w:r>
        <w:rPr>
          <w:lang w:val="en-GB"/>
        </w:rPr>
        <w:t xml:space="preserve">by </w:t>
      </w:r>
      <w:r w:rsidRPr="00553708">
        <w:rPr>
          <w:lang w:val="en-GB"/>
        </w:rPr>
        <w:t>remot</w:t>
      </w:r>
      <w:r>
        <w:rPr>
          <w:lang w:val="en-GB"/>
        </w:rPr>
        <w:t>e call (via Teams)</w:t>
      </w:r>
      <w:r w:rsidRPr="00553708">
        <w:rPr>
          <w:lang w:val="en-GB"/>
        </w:rPr>
        <w:t xml:space="preserve">, </w:t>
      </w:r>
      <w:r w:rsidR="00553708" w:rsidRPr="00553708">
        <w:rPr>
          <w:lang w:val="en-GB"/>
        </w:rPr>
        <w:t xml:space="preserve">by appointment: please contact her at the following email: </w:t>
      </w:r>
      <w:r>
        <w:rPr>
          <w:lang w:val="en-GB"/>
        </w:rPr>
        <w:t>claudia.cannas</w:t>
      </w:r>
      <w:r w:rsidR="00553708" w:rsidRPr="00553708">
        <w:rPr>
          <w:lang w:val="en-GB"/>
        </w:rPr>
        <w:t>@unicatt.it.</w:t>
      </w:r>
    </w:p>
    <w:p w14:paraId="174ACBFB" w14:textId="698A1E1C" w:rsidR="00553708" w:rsidRPr="00553708" w:rsidRDefault="00756D7E" w:rsidP="00996168">
      <w:pPr>
        <w:pStyle w:val="Testo2"/>
        <w:rPr>
          <w:lang w:val="en-GB"/>
        </w:rPr>
      </w:pPr>
      <w:r w:rsidRPr="00B93215">
        <w:rPr>
          <w:lang w:val="en-GB"/>
        </w:rPr>
        <w:t>Dr</w:t>
      </w:r>
      <w:r w:rsidR="00553708" w:rsidRPr="00B93215">
        <w:rPr>
          <w:lang w:val="en-GB"/>
        </w:rPr>
        <w:t>.</w:t>
      </w:r>
      <w:r w:rsidRPr="00B93215">
        <w:rPr>
          <w:lang w:val="en-GB"/>
        </w:rPr>
        <w:t xml:space="preserve"> Lara Faverzani</w:t>
      </w:r>
      <w:r w:rsidR="00553708" w:rsidRPr="00B93215">
        <w:rPr>
          <w:lang w:val="en-GB"/>
        </w:rPr>
        <w:t xml:space="preserve"> receives students </w:t>
      </w:r>
      <w:r w:rsidR="00B93215" w:rsidRPr="00B93215">
        <w:rPr>
          <w:lang w:val="en-GB"/>
        </w:rPr>
        <w:t>by</w:t>
      </w:r>
      <w:r w:rsidR="00B93215">
        <w:rPr>
          <w:lang w:val="en-GB"/>
        </w:rPr>
        <w:t xml:space="preserve"> </w:t>
      </w:r>
      <w:r w:rsidR="00B93215" w:rsidRPr="00553708">
        <w:rPr>
          <w:lang w:val="en-GB"/>
        </w:rPr>
        <w:t>remot</w:t>
      </w:r>
      <w:r w:rsidR="00B93215">
        <w:rPr>
          <w:lang w:val="en-GB"/>
        </w:rPr>
        <w:t>e call (via Teams)</w:t>
      </w:r>
      <w:r w:rsidR="00B93215" w:rsidRPr="00553708">
        <w:rPr>
          <w:lang w:val="en-GB"/>
        </w:rPr>
        <w:t xml:space="preserve">, by appointment: please contact her at the following email: </w:t>
      </w:r>
      <w:r w:rsidR="00B93215">
        <w:rPr>
          <w:lang w:val="en-GB"/>
        </w:rPr>
        <w:t>lara.faverzani</w:t>
      </w:r>
      <w:r w:rsidR="00B93215" w:rsidRPr="00553708">
        <w:rPr>
          <w:lang w:val="en-GB"/>
        </w:rPr>
        <w:t>@unicatt.it.</w:t>
      </w:r>
    </w:p>
    <w:sectPr w:rsidR="00553708" w:rsidRPr="00553708" w:rsidSect="004D1217">
      <w:headerReference w:type="even" r:id="rId11"/>
      <w:headerReference w:type="default" r:id="rId12"/>
      <w:footerReference w:type="even" r:id="rId13"/>
      <w:footerReference w:type="default" r:id="rId14"/>
      <w:headerReference w:type="first" r:id="rId15"/>
      <w:footerReference w:type="first" r:id="rId16"/>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17ABD" w14:textId="77777777" w:rsidR="00687F1D" w:rsidRDefault="00687F1D" w:rsidP="000D0E6A">
      <w:pPr>
        <w:spacing w:line="240" w:lineRule="auto"/>
      </w:pPr>
      <w:r>
        <w:separator/>
      </w:r>
    </w:p>
  </w:endnote>
  <w:endnote w:type="continuationSeparator" w:id="0">
    <w:p w14:paraId="6148B486" w14:textId="77777777" w:rsidR="00687F1D" w:rsidRDefault="00687F1D" w:rsidP="000D0E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680C" w14:textId="77777777" w:rsidR="006C6B0C" w:rsidRDefault="006C6B0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639962"/>
      <w:docPartObj>
        <w:docPartGallery w:val="Page Numbers (Bottom of Page)"/>
        <w:docPartUnique/>
      </w:docPartObj>
    </w:sdtPr>
    <w:sdtEndPr/>
    <w:sdtContent>
      <w:p w14:paraId="4A39F3F5" w14:textId="77777777" w:rsidR="000D0E6A" w:rsidRDefault="000D0E6A">
        <w:pPr>
          <w:pStyle w:val="Pidipagina"/>
          <w:jc w:val="right"/>
        </w:pPr>
        <w:r>
          <w:fldChar w:fldCharType="begin"/>
        </w:r>
        <w:r>
          <w:instrText>PAGE   \* MERGEFORMAT</w:instrText>
        </w:r>
        <w:r>
          <w:fldChar w:fldCharType="separate"/>
        </w:r>
        <w:r>
          <w:t>2</w:t>
        </w:r>
        <w:r>
          <w:fldChar w:fldCharType="end"/>
        </w:r>
      </w:p>
    </w:sdtContent>
  </w:sdt>
  <w:p w14:paraId="2C50E87B" w14:textId="77777777" w:rsidR="000D0E6A" w:rsidRDefault="000D0E6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31F6" w14:textId="77777777" w:rsidR="006C6B0C" w:rsidRDefault="006C6B0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F1C4" w14:textId="77777777" w:rsidR="00687F1D" w:rsidRDefault="00687F1D" w:rsidP="000D0E6A">
      <w:pPr>
        <w:spacing w:line="240" w:lineRule="auto"/>
      </w:pPr>
      <w:r>
        <w:separator/>
      </w:r>
    </w:p>
  </w:footnote>
  <w:footnote w:type="continuationSeparator" w:id="0">
    <w:p w14:paraId="7B9888D7" w14:textId="77777777" w:rsidR="00687F1D" w:rsidRDefault="00687F1D" w:rsidP="000D0E6A">
      <w:pPr>
        <w:spacing w:line="240" w:lineRule="auto"/>
      </w:pPr>
      <w:r>
        <w:continuationSeparator/>
      </w:r>
    </w:p>
  </w:footnote>
  <w:footnote w:id="1">
    <w:p w14:paraId="1E0BF03B" w14:textId="59974829" w:rsidR="00F2281F" w:rsidRDefault="00F2281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525B" w14:textId="3441408C" w:rsidR="006C6B0C" w:rsidRDefault="006C6B0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A6AC" w14:textId="4656088F" w:rsidR="006C6B0C" w:rsidRDefault="006C6B0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5132" w14:textId="0836AAC0" w:rsidR="006C6B0C" w:rsidRDefault="006C6B0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7850"/>
    <w:multiLevelType w:val="hybridMultilevel"/>
    <w:tmpl w:val="BBECC014"/>
    <w:lvl w:ilvl="0" w:tplc="BE72B4DE">
      <w:numFmt w:val="bullet"/>
      <w:lvlText w:val="-"/>
      <w:lvlJc w:val="left"/>
      <w:pPr>
        <w:ind w:left="928" w:hanging="360"/>
      </w:pPr>
      <w:rPr>
        <w:rFonts w:ascii="Times" w:eastAsia="Times New Roman" w:hAnsi="Times" w:cs="Time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FDF52B2"/>
    <w:multiLevelType w:val="hybridMultilevel"/>
    <w:tmpl w:val="23388B00"/>
    <w:lvl w:ilvl="0" w:tplc="EE20CE84">
      <w:start w:val="4"/>
      <w:numFmt w:val="bullet"/>
      <w:lvlText w:val="-"/>
      <w:lvlJc w:val="left"/>
      <w:pPr>
        <w:ind w:left="720" w:hanging="360"/>
      </w:pPr>
      <w:rPr>
        <w:rFonts w:ascii="Helvetica" w:eastAsia="Times New Roman" w:hAnsi="Helvetica" w:cs="Times New Roman"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100FDB"/>
    <w:multiLevelType w:val="hybridMultilevel"/>
    <w:tmpl w:val="77080816"/>
    <w:lvl w:ilvl="0" w:tplc="38F8F6B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A4F0B42"/>
    <w:multiLevelType w:val="hybridMultilevel"/>
    <w:tmpl w:val="528E68D6"/>
    <w:lvl w:ilvl="0" w:tplc="E41CC10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F3C6A34"/>
    <w:multiLevelType w:val="hybridMultilevel"/>
    <w:tmpl w:val="888A9BA6"/>
    <w:lvl w:ilvl="0" w:tplc="5948A514">
      <w:start w:val="16"/>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54C41FF6"/>
    <w:multiLevelType w:val="hybridMultilevel"/>
    <w:tmpl w:val="8C2030BC"/>
    <w:lvl w:ilvl="0" w:tplc="E014ED2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10486B"/>
    <w:multiLevelType w:val="hybridMultilevel"/>
    <w:tmpl w:val="D4427E1E"/>
    <w:lvl w:ilvl="0" w:tplc="2C16D3E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D74380"/>
    <w:multiLevelType w:val="hybridMultilevel"/>
    <w:tmpl w:val="195A0CD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C1B5140"/>
    <w:multiLevelType w:val="hybridMultilevel"/>
    <w:tmpl w:val="36360946"/>
    <w:lvl w:ilvl="0" w:tplc="9064F0A2">
      <w:start w:val="3"/>
      <w:numFmt w:val="bullet"/>
      <w:lvlText w:val="–"/>
      <w:lvlJc w:val="left"/>
      <w:pPr>
        <w:ind w:left="410" w:hanging="360"/>
      </w:pPr>
      <w:rPr>
        <w:rFonts w:ascii="Times New Roman" w:eastAsia="Times New Roman" w:hAnsi="Times New Roman" w:cs="Times New Roman" w:hint="default"/>
      </w:rPr>
    </w:lvl>
    <w:lvl w:ilvl="1" w:tplc="04100003" w:tentative="1">
      <w:start w:val="1"/>
      <w:numFmt w:val="bullet"/>
      <w:lvlText w:val="o"/>
      <w:lvlJc w:val="left"/>
      <w:pPr>
        <w:ind w:left="1130" w:hanging="360"/>
      </w:pPr>
      <w:rPr>
        <w:rFonts w:ascii="Courier New" w:hAnsi="Courier New" w:cs="Courier New" w:hint="default"/>
      </w:rPr>
    </w:lvl>
    <w:lvl w:ilvl="2" w:tplc="04100005" w:tentative="1">
      <w:start w:val="1"/>
      <w:numFmt w:val="bullet"/>
      <w:lvlText w:val=""/>
      <w:lvlJc w:val="left"/>
      <w:pPr>
        <w:ind w:left="1850" w:hanging="360"/>
      </w:pPr>
      <w:rPr>
        <w:rFonts w:ascii="Wingdings" w:hAnsi="Wingdings" w:hint="default"/>
      </w:rPr>
    </w:lvl>
    <w:lvl w:ilvl="3" w:tplc="04100001" w:tentative="1">
      <w:start w:val="1"/>
      <w:numFmt w:val="bullet"/>
      <w:lvlText w:val=""/>
      <w:lvlJc w:val="left"/>
      <w:pPr>
        <w:ind w:left="2570" w:hanging="360"/>
      </w:pPr>
      <w:rPr>
        <w:rFonts w:ascii="Symbol" w:hAnsi="Symbol" w:hint="default"/>
      </w:rPr>
    </w:lvl>
    <w:lvl w:ilvl="4" w:tplc="04100003" w:tentative="1">
      <w:start w:val="1"/>
      <w:numFmt w:val="bullet"/>
      <w:lvlText w:val="o"/>
      <w:lvlJc w:val="left"/>
      <w:pPr>
        <w:ind w:left="3290" w:hanging="360"/>
      </w:pPr>
      <w:rPr>
        <w:rFonts w:ascii="Courier New" w:hAnsi="Courier New" w:cs="Courier New" w:hint="default"/>
      </w:rPr>
    </w:lvl>
    <w:lvl w:ilvl="5" w:tplc="04100005" w:tentative="1">
      <w:start w:val="1"/>
      <w:numFmt w:val="bullet"/>
      <w:lvlText w:val=""/>
      <w:lvlJc w:val="left"/>
      <w:pPr>
        <w:ind w:left="4010" w:hanging="360"/>
      </w:pPr>
      <w:rPr>
        <w:rFonts w:ascii="Wingdings" w:hAnsi="Wingdings" w:hint="default"/>
      </w:rPr>
    </w:lvl>
    <w:lvl w:ilvl="6" w:tplc="04100001" w:tentative="1">
      <w:start w:val="1"/>
      <w:numFmt w:val="bullet"/>
      <w:lvlText w:val=""/>
      <w:lvlJc w:val="left"/>
      <w:pPr>
        <w:ind w:left="4730" w:hanging="360"/>
      </w:pPr>
      <w:rPr>
        <w:rFonts w:ascii="Symbol" w:hAnsi="Symbol" w:hint="default"/>
      </w:rPr>
    </w:lvl>
    <w:lvl w:ilvl="7" w:tplc="04100003" w:tentative="1">
      <w:start w:val="1"/>
      <w:numFmt w:val="bullet"/>
      <w:lvlText w:val="o"/>
      <w:lvlJc w:val="left"/>
      <w:pPr>
        <w:ind w:left="5450" w:hanging="360"/>
      </w:pPr>
      <w:rPr>
        <w:rFonts w:ascii="Courier New" w:hAnsi="Courier New" w:cs="Courier New" w:hint="default"/>
      </w:rPr>
    </w:lvl>
    <w:lvl w:ilvl="8" w:tplc="04100005" w:tentative="1">
      <w:start w:val="1"/>
      <w:numFmt w:val="bullet"/>
      <w:lvlText w:val=""/>
      <w:lvlJc w:val="left"/>
      <w:pPr>
        <w:ind w:left="6170" w:hanging="360"/>
      </w:pPr>
      <w:rPr>
        <w:rFonts w:ascii="Wingdings" w:hAnsi="Wingdings" w:hint="default"/>
      </w:rPr>
    </w:lvl>
  </w:abstractNum>
  <w:abstractNum w:abstractNumId="9" w15:restartNumberingAfterBreak="0">
    <w:nsid w:val="7B2E6BB9"/>
    <w:multiLevelType w:val="hybridMultilevel"/>
    <w:tmpl w:val="94DC37EC"/>
    <w:lvl w:ilvl="0" w:tplc="17E03DB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64275546">
    <w:abstractNumId w:val="0"/>
  </w:num>
  <w:num w:numId="2" w16cid:durableId="1844275756">
    <w:abstractNumId w:val="4"/>
  </w:num>
  <w:num w:numId="3" w16cid:durableId="562378047">
    <w:abstractNumId w:val="7"/>
  </w:num>
  <w:num w:numId="4" w16cid:durableId="114643598">
    <w:abstractNumId w:val="1"/>
  </w:num>
  <w:num w:numId="5" w16cid:durableId="735275510">
    <w:abstractNumId w:val="6"/>
  </w:num>
  <w:num w:numId="6" w16cid:durableId="1080567900">
    <w:abstractNumId w:val="2"/>
  </w:num>
  <w:num w:numId="7" w16cid:durableId="857084541">
    <w:abstractNumId w:val="5"/>
  </w:num>
  <w:num w:numId="8" w16cid:durableId="1857226515">
    <w:abstractNumId w:val="3"/>
  </w:num>
  <w:num w:numId="9" w16cid:durableId="195387988">
    <w:abstractNumId w:val="8"/>
  </w:num>
  <w:num w:numId="10" w16cid:durableId="9074922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DB"/>
    <w:rsid w:val="00001389"/>
    <w:rsid w:val="00020038"/>
    <w:rsid w:val="0002584E"/>
    <w:rsid w:val="00026EF1"/>
    <w:rsid w:val="00027E34"/>
    <w:rsid w:val="00033189"/>
    <w:rsid w:val="00041CFC"/>
    <w:rsid w:val="00042F5D"/>
    <w:rsid w:val="000538A0"/>
    <w:rsid w:val="0007689F"/>
    <w:rsid w:val="00081DCF"/>
    <w:rsid w:val="00092A4E"/>
    <w:rsid w:val="00094E6B"/>
    <w:rsid w:val="000A5690"/>
    <w:rsid w:val="000C06CD"/>
    <w:rsid w:val="000C1D34"/>
    <w:rsid w:val="000C42E1"/>
    <w:rsid w:val="000D0E6A"/>
    <w:rsid w:val="000D1418"/>
    <w:rsid w:val="000D2444"/>
    <w:rsid w:val="000D754F"/>
    <w:rsid w:val="000E3927"/>
    <w:rsid w:val="000E5236"/>
    <w:rsid w:val="000F3C9E"/>
    <w:rsid w:val="00115F81"/>
    <w:rsid w:val="00117452"/>
    <w:rsid w:val="00147766"/>
    <w:rsid w:val="00162710"/>
    <w:rsid w:val="00171EB9"/>
    <w:rsid w:val="00172D88"/>
    <w:rsid w:val="00176F26"/>
    <w:rsid w:val="001836F6"/>
    <w:rsid w:val="00185CA2"/>
    <w:rsid w:val="0018689D"/>
    <w:rsid w:val="00187B99"/>
    <w:rsid w:val="001A0BB7"/>
    <w:rsid w:val="001A1C31"/>
    <w:rsid w:val="001A5552"/>
    <w:rsid w:val="001A7243"/>
    <w:rsid w:val="001B2BD0"/>
    <w:rsid w:val="001C76B7"/>
    <w:rsid w:val="001C7FA0"/>
    <w:rsid w:val="001D1786"/>
    <w:rsid w:val="001D7F89"/>
    <w:rsid w:val="001E2239"/>
    <w:rsid w:val="001F45E1"/>
    <w:rsid w:val="001F75A3"/>
    <w:rsid w:val="002014DD"/>
    <w:rsid w:val="0022542B"/>
    <w:rsid w:val="00235212"/>
    <w:rsid w:val="00245376"/>
    <w:rsid w:val="00276240"/>
    <w:rsid w:val="00277447"/>
    <w:rsid w:val="002947F7"/>
    <w:rsid w:val="0029643C"/>
    <w:rsid w:val="002964F1"/>
    <w:rsid w:val="002A0063"/>
    <w:rsid w:val="002A2CE0"/>
    <w:rsid w:val="002A4393"/>
    <w:rsid w:val="002B5601"/>
    <w:rsid w:val="002C10A3"/>
    <w:rsid w:val="002C3E7E"/>
    <w:rsid w:val="002D5E17"/>
    <w:rsid w:val="002E359C"/>
    <w:rsid w:val="00310C1B"/>
    <w:rsid w:val="00316EE4"/>
    <w:rsid w:val="00321D3F"/>
    <w:rsid w:val="00335985"/>
    <w:rsid w:val="00336255"/>
    <w:rsid w:val="00342224"/>
    <w:rsid w:val="00356883"/>
    <w:rsid w:val="003577E6"/>
    <w:rsid w:val="00380900"/>
    <w:rsid w:val="003A2155"/>
    <w:rsid w:val="003A3D86"/>
    <w:rsid w:val="003A5C1E"/>
    <w:rsid w:val="003B1091"/>
    <w:rsid w:val="003B16AF"/>
    <w:rsid w:val="003C433E"/>
    <w:rsid w:val="003F7768"/>
    <w:rsid w:val="00416E5A"/>
    <w:rsid w:val="0041725A"/>
    <w:rsid w:val="004242F2"/>
    <w:rsid w:val="0042771E"/>
    <w:rsid w:val="004335D0"/>
    <w:rsid w:val="00441E02"/>
    <w:rsid w:val="00475682"/>
    <w:rsid w:val="004916FB"/>
    <w:rsid w:val="004B1546"/>
    <w:rsid w:val="004C1AEE"/>
    <w:rsid w:val="004D1217"/>
    <w:rsid w:val="004D6008"/>
    <w:rsid w:val="004E14C3"/>
    <w:rsid w:val="004E4AEC"/>
    <w:rsid w:val="004E5E9B"/>
    <w:rsid w:val="0050267B"/>
    <w:rsid w:val="00510822"/>
    <w:rsid w:val="00514395"/>
    <w:rsid w:val="0053547C"/>
    <w:rsid w:val="005464A5"/>
    <w:rsid w:val="00553708"/>
    <w:rsid w:val="00560B55"/>
    <w:rsid w:val="00562612"/>
    <w:rsid w:val="00562C20"/>
    <w:rsid w:val="00580467"/>
    <w:rsid w:val="00596311"/>
    <w:rsid w:val="005A2D82"/>
    <w:rsid w:val="005A522B"/>
    <w:rsid w:val="005B09A5"/>
    <w:rsid w:val="005E1030"/>
    <w:rsid w:val="005E31D9"/>
    <w:rsid w:val="00612C2B"/>
    <w:rsid w:val="0061722D"/>
    <w:rsid w:val="0062389C"/>
    <w:rsid w:val="00640794"/>
    <w:rsid w:val="0064445D"/>
    <w:rsid w:val="00656B2C"/>
    <w:rsid w:val="0066761E"/>
    <w:rsid w:val="00674A96"/>
    <w:rsid w:val="00687F1D"/>
    <w:rsid w:val="006A3865"/>
    <w:rsid w:val="006B0DA3"/>
    <w:rsid w:val="006B3FB8"/>
    <w:rsid w:val="006B5E36"/>
    <w:rsid w:val="006C4EED"/>
    <w:rsid w:val="006C516F"/>
    <w:rsid w:val="006C6B0C"/>
    <w:rsid w:val="006E2516"/>
    <w:rsid w:val="006E3A25"/>
    <w:rsid w:val="006F1772"/>
    <w:rsid w:val="006F6FFC"/>
    <w:rsid w:val="006F79D7"/>
    <w:rsid w:val="007074D9"/>
    <w:rsid w:val="0071333F"/>
    <w:rsid w:val="00717EB5"/>
    <w:rsid w:val="00756D7E"/>
    <w:rsid w:val="00763347"/>
    <w:rsid w:val="0078286D"/>
    <w:rsid w:val="007926CA"/>
    <w:rsid w:val="007B3164"/>
    <w:rsid w:val="007B4107"/>
    <w:rsid w:val="007B7FE9"/>
    <w:rsid w:val="007D5752"/>
    <w:rsid w:val="007D5A99"/>
    <w:rsid w:val="007D6510"/>
    <w:rsid w:val="007E4F00"/>
    <w:rsid w:val="007E6FBC"/>
    <w:rsid w:val="007F0203"/>
    <w:rsid w:val="00802237"/>
    <w:rsid w:val="00803E99"/>
    <w:rsid w:val="008118E0"/>
    <w:rsid w:val="00846E9D"/>
    <w:rsid w:val="00851F6A"/>
    <w:rsid w:val="00862ABB"/>
    <w:rsid w:val="00883500"/>
    <w:rsid w:val="00883F6A"/>
    <w:rsid w:val="00885879"/>
    <w:rsid w:val="00892411"/>
    <w:rsid w:val="008942E7"/>
    <w:rsid w:val="008A1204"/>
    <w:rsid w:val="008A1AAD"/>
    <w:rsid w:val="008A61E3"/>
    <w:rsid w:val="008B3B62"/>
    <w:rsid w:val="008B70CB"/>
    <w:rsid w:val="008C3BCD"/>
    <w:rsid w:val="008D6B51"/>
    <w:rsid w:val="008E0EB8"/>
    <w:rsid w:val="008E50E1"/>
    <w:rsid w:val="008E53B1"/>
    <w:rsid w:val="00900CCA"/>
    <w:rsid w:val="00915948"/>
    <w:rsid w:val="00924B77"/>
    <w:rsid w:val="00940DA2"/>
    <w:rsid w:val="00946BC6"/>
    <w:rsid w:val="00973A46"/>
    <w:rsid w:val="00983D33"/>
    <w:rsid w:val="009918D0"/>
    <w:rsid w:val="00996168"/>
    <w:rsid w:val="009A3AC4"/>
    <w:rsid w:val="009D46DD"/>
    <w:rsid w:val="009E055C"/>
    <w:rsid w:val="009E4388"/>
    <w:rsid w:val="009E4E83"/>
    <w:rsid w:val="009E5E57"/>
    <w:rsid w:val="009F673A"/>
    <w:rsid w:val="00A044E5"/>
    <w:rsid w:val="00A20227"/>
    <w:rsid w:val="00A2221C"/>
    <w:rsid w:val="00A4710E"/>
    <w:rsid w:val="00A54A15"/>
    <w:rsid w:val="00A739E8"/>
    <w:rsid w:val="00A74B39"/>
    <w:rsid w:val="00A74F6F"/>
    <w:rsid w:val="00AA437F"/>
    <w:rsid w:val="00AA7B3A"/>
    <w:rsid w:val="00AB2209"/>
    <w:rsid w:val="00AD7557"/>
    <w:rsid w:val="00AE051A"/>
    <w:rsid w:val="00AE2CD8"/>
    <w:rsid w:val="00AE56CF"/>
    <w:rsid w:val="00AE73A4"/>
    <w:rsid w:val="00AF437E"/>
    <w:rsid w:val="00AF57FB"/>
    <w:rsid w:val="00AF5B24"/>
    <w:rsid w:val="00AF7B82"/>
    <w:rsid w:val="00B06149"/>
    <w:rsid w:val="00B075A5"/>
    <w:rsid w:val="00B113C5"/>
    <w:rsid w:val="00B50269"/>
    <w:rsid w:val="00B50C5D"/>
    <w:rsid w:val="00B51253"/>
    <w:rsid w:val="00B525CC"/>
    <w:rsid w:val="00B537A5"/>
    <w:rsid w:val="00B57146"/>
    <w:rsid w:val="00B60092"/>
    <w:rsid w:val="00B60B14"/>
    <w:rsid w:val="00B63BE0"/>
    <w:rsid w:val="00B70B10"/>
    <w:rsid w:val="00B73FD4"/>
    <w:rsid w:val="00B84AF9"/>
    <w:rsid w:val="00B86A79"/>
    <w:rsid w:val="00B93215"/>
    <w:rsid w:val="00BB0104"/>
    <w:rsid w:val="00BB42C8"/>
    <w:rsid w:val="00BC4AF5"/>
    <w:rsid w:val="00BC5F98"/>
    <w:rsid w:val="00BD2C51"/>
    <w:rsid w:val="00C16369"/>
    <w:rsid w:val="00C23A55"/>
    <w:rsid w:val="00C51125"/>
    <w:rsid w:val="00C720DB"/>
    <w:rsid w:val="00C85F71"/>
    <w:rsid w:val="00C87A46"/>
    <w:rsid w:val="00C91AFC"/>
    <w:rsid w:val="00C93E41"/>
    <w:rsid w:val="00CA0F63"/>
    <w:rsid w:val="00CB53B2"/>
    <w:rsid w:val="00CB7F5B"/>
    <w:rsid w:val="00CE66A6"/>
    <w:rsid w:val="00D06179"/>
    <w:rsid w:val="00D20FD1"/>
    <w:rsid w:val="00D404F2"/>
    <w:rsid w:val="00D45DB4"/>
    <w:rsid w:val="00D5445C"/>
    <w:rsid w:val="00D67086"/>
    <w:rsid w:val="00D71F3C"/>
    <w:rsid w:val="00D86ABC"/>
    <w:rsid w:val="00DA6830"/>
    <w:rsid w:val="00DB29B3"/>
    <w:rsid w:val="00DB70C3"/>
    <w:rsid w:val="00DC29F3"/>
    <w:rsid w:val="00DC59C9"/>
    <w:rsid w:val="00DD4B35"/>
    <w:rsid w:val="00DE3604"/>
    <w:rsid w:val="00DF4407"/>
    <w:rsid w:val="00E02B1E"/>
    <w:rsid w:val="00E1112A"/>
    <w:rsid w:val="00E130F1"/>
    <w:rsid w:val="00E24FB0"/>
    <w:rsid w:val="00E26D18"/>
    <w:rsid w:val="00E31FF8"/>
    <w:rsid w:val="00E3495A"/>
    <w:rsid w:val="00E350D8"/>
    <w:rsid w:val="00E56076"/>
    <w:rsid w:val="00E56605"/>
    <w:rsid w:val="00E607E6"/>
    <w:rsid w:val="00E60A20"/>
    <w:rsid w:val="00E64AA3"/>
    <w:rsid w:val="00E914F2"/>
    <w:rsid w:val="00EA572E"/>
    <w:rsid w:val="00EB449B"/>
    <w:rsid w:val="00EC0B49"/>
    <w:rsid w:val="00ED6594"/>
    <w:rsid w:val="00EF1C6F"/>
    <w:rsid w:val="00F16438"/>
    <w:rsid w:val="00F2136F"/>
    <w:rsid w:val="00F21740"/>
    <w:rsid w:val="00F2281F"/>
    <w:rsid w:val="00F2350F"/>
    <w:rsid w:val="00F25FB6"/>
    <w:rsid w:val="00F4574A"/>
    <w:rsid w:val="00F5668C"/>
    <w:rsid w:val="00F7706C"/>
    <w:rsid w:val="00F80BE1"/>
    <w:rsid w:val="00F97585"/>
    <w:rsid w:val="00FA08F2"/>
    <w:rsid w:val="00FD3854"/>
    <w:rsid w:val="00FD3ABF"/>
    <w:rsid w:val="00FE2264"/>
    <w:rsid w:val="00FE24C1"/>
    <w:rsid w:val="00FF47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60EFF8"/>
  <w15:chartTrackingRefBased/>
  <w15:docId w15:val="{C1B02B53-8775-4931-9249-9F3FE944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8689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C23A55"/>
    <w:rPr>
      <w:color w:val="0000FF"/>
      <w:u w:val="single"/>
    </w:rPr>
  </w:style>
  <w:style w:type="paragraph" w:styleId="Paragrafoelenco">
    <w:name w:val="List Paragraph"/>
    <w:basedOn w:val="Normale"/>
    <w:uiPriority w:val="34"/>
    <w:qFormat/>
    <w:rsid w:val="000538A0"/>
    <w:pPr>
      <w:ind w:left="720"/>
      <w:contextualSpacing/>
    </w:pPr>
  </w:style>
  <w:style w:type="paragraph" w:styleId="PreformattatoHTML">
    <w:name w:val="HTML Preformatted"/>
    <w:basedOn w:val="Normale"/>
    <w:link w:val="PreformattatoHTMLCarattere"/>
    <w:uiPriority w:val="99"/>
    <w:semiHidden/>
    <w:unhideWhenUsed/>
    <w:rsid w:val="00AE56CF"/>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Cs w:val="20"/>
    </w:rPr>
  </w:style>
  <w:style w:type="character" w:customStyle="1" w:styleId="PreformattatoHTMLCarattere">
    <w:name w:val="Preformattato HTML Carattere"/>
    <w:basedOn w:val="Carpredefinitoparagrafo"/>
    <w:link w:val="PreformattatoHTML"/>
    <w:uiPriority w:val="99"/>
    <w:semiHidden/>
    <w:rsid w:val="00AE56CF"/>
    <w:rPr>
      <w:rFonts w:ascii="Courier New" w:hAnsi="Courier New" w:cs="Courier New"/>
    </w:rPr>
  </w:style>
  <w:style w:type="paragraph" w:styleId="Intestazione">
    <w:name w:val="header"/>
    <w:basedOn w:val="Normale"/>
    <w:link w:val="IntestazioneCarattere"/>
    <w:rsid w:val="000D0E6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0D0E6A"/>
    <w:rPr>
      <w:szCs w:val="24"/>
    </w:rPr>
  </w:style>
  <w:style w:type="paragraph" w:styleId="Pidipagina">
    <w:name w:val="footer"/>
    <w:basedOn w:val="Normale"/>
    <w:link w:val="PidipaginaCarattere"/>
    <w:uiPriority w:val="99"/>
    <w:rsid w:val="000D0E6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D0E6A"/>
    <w:rPr>
      <w:szCs w:val="24"/>
    </w:rPr>
  </w:style>
  <w:style w:type="character" w:customStyle="1" w:styleId="y2iqfc">
    <w:name w:val="y2iqfc"/>
    <w:basedOn w:val="Carpredefinitoparagrafo"/>
    <w:rsid w:val="00A739E8"/>
  </w:style>
  <w:style w:type="paragraph" w:styleId="Testofumetto">
    <w:name w:val="Balloon Text"/>
    <w:basedOn w:val="Normale"/>
    <w:link w:val="TestofumettoCarattere"/>
    <w:semiHidden/>
    <w:unhideWhenUsed/>
    <w:rsid w:val="001836F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836F6"/>
    <w:rPr>
      <w:rFonts w:ascii="Segoe UI" w:hAnsi="Segoe UI" w:cs="Segoe UI"/>
      <w:sz w:val="18"/>
      <w:szCs w:val="18"/>
    </w:rPr>
  </w:style>
  <w:style w:type="paragraph" w:styleId="Testonotaapidipagina">
    <w:name w:val="footnote text"/>
    <w:basedOn w:val="Normale"/>
    <w:link w:val="TestonotaapidipaginaCarattere"/>
    <w:rsid w:val="00F2281F"/>
    <w:pPr>
      <w:spacing w:line="240" w:lineRule="auto"/>
    </w:pPr>
    <w:rPr>
      <w:szCs w:val="20"/>
    </w:rPr>
  </w:style>
  <w:style w:type="character" w:customStyle="1" w:styleId="TestonotaapidipaginaCarattere">
    <w:name w:val="Testo nota a piè di pagina Carattere"/>
    <w:basedOn w:val="Carpredefinitoparagrafo"/>
    <w:link w:val="Testonotaapidipagina"/>
    <w:rsid w:val="00F2281F"/>
  </w:style>
  <w:style w:type="character" w:styleId="Rimandonotaapidipagina">
    <w:name w:val="footnote reference"/>
    <w:basedOn w:val="Carpredefinitoparagrafo"/>
    <w:rsid w:val="00F2281F"/>
    <w:rPr>
      <w:vertAlign w:val="superscript"/>
    </w:rPr>
  </w:style>
  <w:style w:type="character" w:styleId="Menzionenonrisolta">
    <w:name w:val="Unresolved Mention"/>
    <w:basedOn w:val="Carpredefinitoparagrafo"/>
    <w:uiPriority w:val="99"/>
    <w:semiHidden/>
    <w:unhideWhenUsed/>
    <w:rsid w:val="00F22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3260">
      <w:bodyDiv w:val="1"/>
      <w:marLeft w:val="0"/>
      <w:marRight w:val="0"/>
      <w:marTop w:val="0"/>
      <w:marBottom w:val="0"/>
      <w:divBdr>
        <w:top w:val="none" w:sz="0" w:space="0" w:color="auto"/>
        <w:left w:val="none" w:sz="0" w:space="0" w:color="auto"/>
        <w:bottom w:val="none" w:sz="0" w:space="0" w:color="auto"/>
        <w:right w:val="none" w:sz="0" w:space="0" w:color="auto"/>
      </w:divBdr>
    </w:div>
    <w:div w:id="69693232">
      <w:bodyDiv w:val="1"/>
      <w:marLeft w:val="0"/>
      <w:marRight w:val="0"/>
      <w:marTop w:val="0"/>
      <w:marBottom w:val="0"/>
      <w:divBdr>
        <w:top w:val="none" w:sz="0" w:space="0" w:color="auto"/>
        <w:left w:val="none" w:sz="0" w:space="0" w:color="auto"/>
        <w:bottom w:val="none" w:sz="0" w:space="0" w:color="auto"/>
        <w:right w:val="none" w:sz="0" w:space="0" w:color="auto"/>
      </w:divBdr>
    </w:div>
    <w:div w:id="217934012">
      <w:bodyDiv w:val="1"/>
      <w:marLeft w:val="0"/>
      <w:marRight w:val="0"/>
      <w:marTop w:val="0"/>
      <w:marBottom w:val="0"/>
      <w:divBdr>
        <w:top w:val="none" w:sz="0" w:space="0" w:color="auto"/>
        <w:left w:val="none" w:sz="0" w:space="0" w:color="auto"/>
        <w:bottom w:val="none" w:sz="0" w:space="0" w:color="auto"/>
        <w:right w:val="none" w:sz="0" w:space="0" w:color="auto"/>
      </w:divBdr>
    </w:div>
    <w:div w:id="238101359">
      <w:bodyDiv w:val="1"/>
      <w:marLeft w:val="0"/>
      <w:marRight w:val="0"/>
      <w:marTop w:val="0"/>
      <w:marBottom w:val="0"/>
      <w:divBdr>
        <w:top w:val="none" w:sz="0" w:space="0" w:color="auto"/>
        <w:left w:val="none" w:sz="0" w:space="0" w:color="auto"/>
        <w:bottom w:val="none" w:sz="0" w:space="0" w:color="auto"/>
        <w:right w:val="none" w:sz="0" w:space="0" w:color="auto"/>
      </w:divBdr>
    </w:div>
    <w:div w:id="366837480">
      <w:bodyDiv w:val="1"/>
      <w:marLeft w:val="0"/>
      <w:marRight w:val="0"/>
      <w:marTop w:val="0"/>
      <w:marBottom w:val="0"/>
      <w:divBdr>
        <w:top w:val="none" w:sz="0" w:space="0" w:color="auto"/>
        <w:left w:val="none" w:sz="0" w:space="0" w:color="auto"/>
        <w:bottom w:val="none" w:sz="0" w:space="0" w:color="auto"/>
        <w:right w:val="none" w:sz="0" w:space="0" w:color="auto"/>
      </w:divBdr>
    </w:div>
    <w:div w:id="661273084">
      <w:bodyDiv w:val="1"/>
      <w:marLeft w:val="0"/>
      <w:marRight w:val="0"/>
      <w:marTop w:val="0"/>
      <w:marBottom w:val="0"/>
      <w:divBdr>
        <w:top w:val="none" w:sz="0" w:space="0" w:color="auto"/>
        <w:left w:val="none" w:sz="0" w:space="0" w:color="auto"/>
        <w:bottom w:val="none" w:sz="0" w:space="0" w:color="auto"/>
        <w:right w:val="none" w:sz="0" w:space="0" w:color="auto"/>
      </w:divBdr>
    </w:div>
    <w:div w:id="695084980">
      <w:bodyDiv w:val="1"/>
      <w:marLeft w:val="0"/>
      <w:marRight w:val="0"/>
      <w:marTop w:val="0"/>
      <w:marBottom w:val="0"/>
      <w:divBdr>
        <w:top w:val="none" w:sz="0" w:space="0" w:color="auto"/>
        <w:left w:val="none" w:sz="0" w:space="0" w:color="auto"/>
        <w:bottom w:val="none" w:sz="0" w:space="0" w:color="auto"/>
        <w:right w:val="none" w:sz="0" w:space="0" w:color="auto"/>
      </w:divBdr>
    </w:div>
    <w:div w:id="858814460">
      <w:bodyDiv w:val="1"/>
      <w:marLeft w:val="0"/>
      <w:marRight w:val="0"/>
      <w:marTop w:val="0"/>
      <w:marBottom w:val="0"/>
      <w:divBdr>
        <w:top w:val="none" w:sz="0" w:space="0" w:color="auto"/>
        <w:left w:val="none" w:sz="0" w:space="0" w:color="auto"/>
        <w:bottom w:val="none" w:sz="0" w:space="0" w:color="auto"/>
        <w:right w:val="none" w:sz="0" w:space="0" w:color="auto"/>
      </w:divBdr>
    </w:div>
    <w:div w:id="1079182003">
      <w:bodyDiv w:val="1"/>
      <w:marLeft w:val="0"/>
      <w:marRight w:val="0"/>
      <w:marTop w:val="0"/>
      <w:marBottom w:val="0"/>
      <w:divBdr>
        <w:top w:val="none" w:sz="0" w:space="0" w:color="auto"/>
        <w:left w:val="none" w:sz="0" w:space="0" w:color="auto"/>
        <w:bottom w:val="none" w:sz="0" w:space="0" w:color="auto"/>
        <w:right w:val="none" w:sz="0" w:space="0" w:color="auto"/>
      </w:divBdr>
    </w:div>
    <w:div w:id="1099519293">
      <w:bodyDiv w:val="1"/>
      <w:marLeft w:val="0"/>
      <w:marRight w:val="0"/>
      <w:marTop w:val="0"/>
      <w:marBottom w:val="0"/>
      <w:divBdr>
        <w:top w:val="none" w:sz="0" w:space="0" w:color="auto"/>
        <w:left w:val="none" w:sz="0" w:space="0" w:color="auto"/>
        <w:bottom w:val="none" w:sz="0" w:space="0" w:color="auto"/>
        <w:right w:val="none" w:sz="0" w:space="0" w:color="auto"/>
      </w:divBdr>
    </w:div>
    <w:div w:id="1640958716">
      <w:bodyDiv w:val="1"/>
      <w:marLeft w:val="0"/>
      <w:marRight w:val="0"/>
      <w:marTop w:val="0"/>
      <w:marBottom w:val="0"/>
      <w:divBdr>
        <w:top w:val="none" w:sz="0" w:space="0" w:color="auto"/>
        <w:left w:val="none" w:sz="0" w:space="0" w:color="auto"/>
        <w:bottom w:val="none" w:sz="0" w:space="0" w:color="auto"/>
        <w:right w:val="none" w:sz="0" w:space="0" w:color="auto"/>
      </w:divBdr>
    </w:div>
    <w:div w:id="1667399189">
      <w:bodyDiv w:val="1"/>
      <w:marLeft w:val="0"/>
      <w:marRight w:val="0"/>
      <w:marTop w:val="0"/>
      <w:marBottom w:val="0"/>
      <w:divBdr>
        <w:top w:val="none" w:sz="0" w:space="0" w:color="auto"/>
        <w:left w:val="none" w:sz="0" w:space="0" w:color="auto"/>
        <w:bottom w:val="none" w:sz="0" w:space="0" w:color="auto"/>
        <w:right w:val="none" w:sz="0" w:space="0" w:color="auto"/>
      </w:divBdr>
    </w:div>
    <w:div w:id="1673295281">
      <w:bodyDiv w:val="1"/>
      <w:marLeft w:val="0"/>
      <w:marRight w:val="0"/>
      <w:marTop w:val="0"/>
      <w:marBottom w:val="0"/>
      <w:divBdr>
        <w:top w:val="none" w:sz="0" w:space="0" w:color="auto"/>
        <w:left w:val="none" w:sz="0" w:space="0" w:color="auto"/>
        <w:bottom w:val="none" w:sz="0" w:space="0" w:color="auto"/>
        <w:right w:val="none" w:sz="0" w:space="0" w:color="auto"/>
      </w:divBdr>
      <w:divsChild>
        <w:div w:id="1111587932">
          <w:marLeft w:val="0"/>
          <w:marRight w:val="0"/>
          <w:marTop w:val="0"/>
          <w:marBottom w:val="0"/>
          <w:divBdr>
            <w:top w:val="none" w:sz="0" w:space="0" w:color="auto"/>
            <w:left w:val="none" w:sz="0" w:space="0" w:color="auto"/>
            <w:bottom w:val="none" w:sz="0" w:space="0" w:color="auto"/>
            <w:right w:val="none" w:sz="0" w:space="0" w:color="auto"/>
          </w:divBdr>
        </w:div>
        <w:div w:id="52504785">
          <w:marLeft w:val="0"/>
          <w:marRight w:val="0"/>
          <w:marTop w:val="0"/>
          <w:marBottom w:val="0"/>
          <w:divBdr>
            <w:top w:val="none" w:sz="0" w:space="0" w:color="auto"/>
            <w:left w:val="none" w:sz="0" w:space="0" w:color="auto"/>
            <w:bottom w:val="none" w:sz="0" w:space="0" w:color="auto"/>
            <w:right w:val="none" w:sz="0" w:space="0" w:color="auto"/>
          </w:divBdr>
        </w:div>
        <w:div w:id="1830322074">
          <w:marLeft w:val="0"/>
          <w:marRight w:val="0"/>
          <w:marTop w:val="0"/>
          <w:marBottom w:val="0"/>
          <w:divBdr>
            <w:top w:val="none" w:sz="0" w:space="0" w:color="auto"/>
            <w:left w:val="none" w:sz="0" w:space="0" w:color="auto"/>
            <w:bottom w:val="none" w:sz="0" w:space="0" w:color="auto"/>
            <w:right w:val="none" w:sz="0" w:space="0" w:color="auto"/>
          </w:divBdr>
        </w:div>
        <w:div w:id="1600408233">
          <w:marLeft w:val="0"/>
          <w:marRight w:val="0"/>
          <w:marTop w:val="0"/>
          <w:marBottom w:val="0"/>
          <w:divBdr>
            <w:top w:val="none" w:sz="0" w:space="0" w:color="auto"/>
            <w:left w:val="none" w:sz="0" w:space="0" w:color="auto"/>
            <w:bottom w:val="none" w:sz="0" w:space="0" w:color="auto"/>
            <w:right w:val="none" w:sz="0" w:space="0" w:color="auto"/>
          </w:divBdr>
        </w:div>
      </w:divsChild>
    </w:div>
    <w:div w:id="1706170669">
      <w:bodyDiv w:val="1"/>
      <w:marLeft w:val="0"/>
      <w:marRight w:val="0"/>
      <w:marTop w:val="0"/>
      <w:marBottom w:val="0"/>
      <w:divBdr>
        <w:top w:val="none" w:sz="0" w:space="0" w:color="auto"/>
        <w:left w:val="none" w:sz="0" w:space="0" w:color="auto"/>
        <w:bottom w:val="none" w:sz="0" w:space="0" w:color="auto"/>
        <w:right w:val="none" w:sz="0" w:space="0" w:color="auto"/>
      </w:divBdr>
    </w:div>
    <w:div w:id="1855801718">
      <w:bodyDiv w:val="1"/>
      <w:marLeft w:val="0"/>
      <w:marRight w:val="0"/>
      <w:marTop w:val="0"/>
      <w:marBottom w:val="0"/>
      <w:divBdr>
        <w:top w:val="none" w:sz="0" w:space="0" w:color="auto"/>
        <w:left w:val="none" w:sz="0" w:space="0" w:color="auto"/>
        <w:bottom w:val="none" w:sz="0" w:space="0" w:color="auto"/>
        <w:right w:val="none" w:sz="0" w:space="0" w:color="auto"/>
      </w:divBdr>
    </w:div>
    <w:div w:id="208891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tephen-a-ross-david-hillier-randolph-w-westerfield/corporate-finance-9781526848086-683085.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ibrerie.unicatt.it/scheda-libro/stephen-a-ross-david-hillier-randolph-w-westerfield/corporate-finance-9781526848086-683085.html" TargetMode="External"/><Relationship Id="rId4" Type="http://schemas.openxmlformats.org/officeDocument/2006/relationships/settings" Target="settings.xml"/><Relationship Id="rId9" Type="http://schemas.openxmlformats.org/officeDocument/2006/relationships/hyperlink" Target="https://librerie.unicatt.it/scheda-libro/stewart-c-myers-richard-a-brealey-franklin-allen/principles-of-corporate-finance-9781265074159-723055.htm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A9860-1901-41B6-AA42-EFF4D519B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5</Pages>
  <Words>1750</Words>
  <Characters>10226</Characters>
  <Application>Microsoft Office Word</Application>
  <DocSecurity>0</DocSecurity>
  <Lines>85</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2023-05-11T07:41:00Z</cp:lastPrinted>
  <dcterms:created xsi:type="dcterms:W3CDTF">2023-05-12T08:30:00Z</dcterms:created>
  <dcterms:modified xsi:type="dcterms:W3CDTF">2023-06-23T13:08:00Z</dcterms:modified>
</cp:coreProperties>
</file>