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F629" w14:textId="77777777" w:rsidR="000E5750" w:rsidRPr="00B57A43" w:rsidRDefault="000E5750" w:rsidP="000E5750">
      <w:pPr>
        <w:pStyle w:val="Titolo1"/>
        <w:rPr>
          <w:noProof w:val="0"/>
          <w:lang w:val="en-GB"/>
        </w:rPr>
      </w:pPr>
      <w:r w:rsidRPr="00B57A43">
        <w:rPr>
          <w:noProof w:val="0"/>
          <w:lang w:val="en-GB"/>
        </w:rPr>
        <w:t>Insurance Statistics and</w:t>
      </w:r>
      <w:r w:rsidR="00176E18">
        <w:rPr>
          <w:noProof w:val="0"/>
          <w:lang w:val="en-GB"/>
        </w:rPr>
        <w:t xml:space="preserve"> Advanced</w:t>
      </w:r>
      <w:r w:rsidRPr="00B57A43">
        <w:rPr>
          <w:noProof w:val="0"/>
          <w:lang w:val="en-GB"/>
        </w:rPr>
        <w:t xml:space="preserve"> Risk Theory</w:t>
      </w:r>
    </w:p>
    <w:p w14:paraId="577B44E8" w14:textId="77777777" w:rsidR="000E5750" w:rsidRPr="001A6592" w:rsidRDefault="000E5750" w:rsidP="000E5750">
      <w:pPr>
        <w:pStyle w:val="Titolo2"/>
        <w:rPr>
          <w:noProof w:val="0"/>
        </w:rPr>
      </w:pPr>
      <w:r w:rsidRPr="001A6592">
        <w:rPr>
          <w:noProof w:val="0"/>
        </w:rPr>
        <w:t xml:space="preserve">Prof. Nino Savelli; </w:t>
      </w:r>
      <w:r w:rsidR="00A2399A" w:rsidRPr="001A6592">
        <w:rPr>
          <w:noProof w:val="0"/>
        </w:rPr>
        <w:t>Prof. Diego Zappa</w:t>
      </w:r>
    </w:p>
    <w:p w14:paraId="2F0F5318" w14:textId="77777777" w:rsidR="000E5750" w:rsidRPr="00514034" w:rsidRDefault="000E5750" w:rsidP="000E5750">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9F39F40" w14:textId="77777777" w:rsidR="000E5750" w:rsidRDefault="000E5750" w:rsidP="008E3857">
      <w:pPr>
        <w:pStyle w:val="Titolo2"/>
        <w:rPr>
          <w:rFonts w:ascii="Times New Roman" w:hAnsi="Times New Roman"/>
          <w:smallCaps w:val="0"/>
          <w:noProof w:val="0"/>
          <w:sz w:val="20"/>
          <w:szCs w:val="24"/>
        </w:rPr>
      </w:pPr>
      <w:r w:rsidRPr="00D708EC">
        <w:rPr>
          <w:noProof w:val="0"/>
        </w:rPr>
        <w:t xml:space="preserve">I Module </w:t>
      </w:r>
      <w:r w:rsidRPr="00136C9E">
        <w:rPr>
          <w:rFonts w:ascii="Times New Roman" w:hAnsi="Times New Roman"/>
          <w:smallCaps w:val="0"/>
          <w:noProof w:val="0"/>
          <w:sz w:val="20"/>
          <w:szCs w:val="24"/>
        </w:rPr>
        <w:t>(</w:t>
      </w:r>
      <w:r w:rsidR="008E3857" w:rsidRPr="00136C9E">
        <w:rPr>
          <w:rFonts w:ascii="Times New Roman" w:hAnsi="Times New Roman"/>
          <w:i/>
          <w:smallCaps w:val="0"/>
          <w:noProof w:val="0"/>
          <w:sz w:val="20"/>
          <w:szCs w:val="24"/>
        </w:rPr>
        <w:t>Prof. Nino Savelli</w:t>
      </w:r>
      <w:r w:rsidRPr="00136C9E">
        <w:rPr>
          <w:rFonts w:ascii="Times New Roman" w:hAnsi="Times New Roman"/>
          <w:smallCaps w:val="0"/>
          <w:noProof w:val="0"/>
          <w:sz w:val="20"/>
          <w:szCs w:val="24"/>
        </w:rPr>
        <w:t>) TBC</w:t>
      </w:r>
    </w:p>
    <w:p w14:paraId="3D7ACB15" w14:textId="77777777" w:rsidR="000E5750" w:rsidRPr="00203108" w:rsidRDefault="000E5750" w:rsidP="008E3857">
      <w:pPr>
        <w:pStyle w:val="Titolo2"/>
        <w:spacing w:before="120"/>
        <w:rPr>
          <w:noProof w:val="0"/>
          <w:lang w:val="en-US"/>
        </w:rPr>
      </w:pPr>
      <w:r w:rsidRPr="00136C9E">
        <w:rPr>
          <w:noProof w:val="0"/>
          <w:lang w:val="en-GB"/>
        </w:rPr>
        <w:t xml:space="preserve">II Module </w:t>
      </w:r>
      <w:r w:rsidRPr="00A2399A">
        <w:rPr>
          <w:rFonts w:ascii="Times New Roman" w:hAnsi="Times New Roman"/>
          <w:smallCaps w:val="0"/>
          <w:noProof w:val="0"/>
          <w:sz w:val="20"/>
          <w:szCs w:val="24"/>
          <w:lang w:val="en-GB"/>
        </w:rPr>
        <w:t>(</w:t>
      </w:r>
      <w:r w:rsidR="008E3857" w:rsidRPr="00A2399A">
        <w:rPr>
          <w:rFonts w:ascii="Times New Roman" w:hAnsi="Times New Roman"/>
          <w:i/>
          <w:smallCaps w:val="0"/>
          <w:noProof w:val="0"/>
          <w:sz w:val="20"/>
          <w:szCs w:val="24"/>
          <w:lang w:val="en-GB"/>
        </w:rPr>
        <w:t xml:space="preserve">Prof. </w:t>
      </w:r>
      <w:r w:rsidRPr="00A2399A">
        <w:rPr>
          <w:rFonts w:ascii="Times New Roman" w:hAnsi="Times New Roman"/>
          <w:i/>
          <w:smallCaps w:val="0"/>
          <w:noProof w:val="0"/>
          <w:sz w:val="20"/>
          <w:szCs w:val="24"/>
          <w:lang w:val="en-GB"/>
        </w:rPr>
        <w:t>Diego Z</w:t>
      </w:r>
      <w:r w:rsidRPr="00A2399A">
        <w:rPr>
          <w:rFonts w:ascii="Times New Roman" w:hAnsi="Times New Roman"/>
          <w:smallCaps w:val="0"/>
          <w:noProof w:val="0"/>
          <w:sz w:val="20"/>
          <w:szCs w:val="24"/>
          <w:lang w:val="en-GB"/>
        </w:rPr>
        <w:t>appa</w:t>
      </w:r>
      <w:r w:rsidR="008E3857" w:rsidRPr="00A2399A">
        <w:rPr>
          <w:rFonts w:ascii="Times New Roman" w:hAnsi="Times New Roman"/>
          <w:smallCaps w:val="0"/>
          <w:noProof w:val="0"/>
          <w:sz w:val="20"/>
          <w:szCs w:val="24"/>
          <w:lang w:val="en-GB"/>
        </w:rPr>
        <w:t>)</w:t>
      </w:r>
    </w:p>
    <w:p w14:paraId="2ACDB8B3" w14:textId="77777777" w:rsidR="000E5750" w:rsidRDefault="000E5750" w:rsidP="005A058C">
      <w:pPr>
        <w:rPr>
          <w:lang w:val="en-GB"/>
        </w:rPr>
      </w:pPr>
      <w:r>
        <w:rPr>
          <w:lang w:val="en-GB"/>
        </w:rPr>
        <w:t>In the Insurance Statistics module, by using the standard frequency-severity approach, we will use the Poisson and gamma GLM models to compute the net premiums on the basis of appropriate covariates of the customers. Results will be compared with techniques based upon Generalized additive models and machine/statistical learning algorithms. Hints will be given in case of deviation from standard assumptions.</w:t>
      </w:r>
    </w:p>
    <w:p w14:paraId="5D5B329D" w14:textId="3A0F5F58" w:rsidR="001A6592" w:rsidRDefault="001A6592" w:rsidP="001A6592">
      <w:pPr>
        <w:tabs>
          <w:tab w:val="clear" w:pos="284"/>
          <w:tab w:val="left" w:pos="708"/>
        </w:tabs>
        <w:spacing w:line="240" w:lineRule="auto"/>
        <w:rPr>
          <w:szCs w:val="20"/>
          <w:lang w:val="en-US"/>
        </w:rPr>
      </w:pPr>
      <w:r>
        <w:rPr>
          <w:lang w:val="en-US"/>
        </w:rPr>
        <w:t>On successful completion of the module participants are expected to possess:</w:t>
      </w:r>
    </w:p>
    <w:p w14:paraId="0EB1A660" w14:textId="30AD4DA9" w:rsidR="001A6592" w:rsidRDefault="001A6592" w:rsidP="001A6592">
      <w:pPr>
        <w:pStyle w:val="Paragrafoelenco"/>
        <w:numPr>
          <w:ilvl w:val="0"/>
          <w:numId w:val="4"/>
        </w:numPr>
        <w:tabs>
          <w:tab w:val="clear" w:pos="284"/>
        </w:tabs>
        <w:spacing w:line="240" w:lineRule="auto"/>
        <w:ind w:left="284" w:hanging="284"/>
        <w:rPr>
          <w:lang w:val="en-US"/>
        </w:rPr>
      </w:pPr>
      <w:r>
        <w:rPr>
          <w:lang w:val="en-US"/>
        </w:rPr>
        <w:t>knowledge of concepts, terms and methods of the most used statistical model techniques to fit frequency and severity components and grasp of their strengths and weaknesses (DD1- Knowledge and understanding);</w:t>
      </w:r>
    </w:p>
    <w:p w14:paraId="50487595" w14:textId="3F13E2E7" w:rsidR="001A6592" w:rsidRDefault="001A6592" w:rsidP="001A6592">
      <w:pPr>
        <w:pStyle w:val="Paragrafoelenco"/>
        <w:numPr>
          <w:ilvl w:val="0"/>
          <w:numId w:val="4"/>
        </w:numPr>
        <w:tabs>
          <w:tab w:val="clear" w:pos="284"/>
        </w:tabs>
        <w:spacing w:line="240" w:lineRule="auto"/>
        <w:ind w:left="284" w:hanging="284"/>
        <w:rPr>
          <w:lang w:val="en-US"/>
        </w:rPr>
      </w:pPr>
      <w:r>
        <w:rPr>
          <w:lang w:val="en-US"/>
        </w:rPr>
        <w:t>ability to correctly apply statistical methods to real insurance problems (DD2- Applying knowledge and understanding);</w:t>
      </w:r>
    </w:p>
    <w:p w14:paraId="06D3C4A0" w14:textId="77777777" w:rsidR="001A6592" w:rsidRDefault="001A6592" w:rsidP="001A6592">
      <w:pPr>
        <w:pStyle w:val="Paragrafoelenco"/>
        <w:numPr>
          <w:ilvl w:val="0"/>
          <w:numId w:val="4"/>
        </w:numPr>
        <w:tabs>
          <w:tab w:val="clear" w:pos="284"/>
        </w:tabs>
        <w:spacing w:line="240" w:lineRule="auto"/>
        <w:ind w:left="284" w:hanging="284"/>
        <w:rPr>
          <w:lang w:val="en-US"/>
        </w:rPr>
      </w:pPr>
      <w:r>
        <w:rPr>
          <w:lang w:val="en-US"/>
        </w:rPr>
        <w:t>quantitative thinking addressed to make independent judgements, driven by application of statistical learning methods (DD3- Making judgements);</w:t>
      </w:r>
    </w:p>
    <w:p w14:paraId="052AEC65" w14:textId="78F47E92" w:rsidR="001A6592" w:rsidRDefault="001A6592" w:rsidP="001A6592">
      <w:pPr>
        <w:pStyle w:val="Paragrafoelenco"/>
        <w:numPr>
          <w:ilvl w:val="0"/>
          <w:numId w:val="4"/>
        </w:numPr>
        <w:tabs>
          <w:tab w:val="clear" w:pos="284"/>
        </w:tabs>
        <w:spacing w:line="240" w:lineRule="auto"/>
        <w:ind w:left="284" w:hanging="284"/>
        <w:rPr>
          <w:lang w:val="en-US"/>
        </w:rPr>
      </w:pPr>
      <w:r>
        <w:rPr>
          <w:lang w:val="en-US"/>
        </w:rPr>
        <w:t>ability to present statistical learning arguments and the conclusions from them, by means of the extraction of qualitative information from quantitative data, accuracy and in forms that are suitable for the audiences being addressed, both orally and in writing (DD4-Communication);</w:t>
      </w:r>
    </w:p>
    <w:p w14:paraId="31337D3A" w14:textId="0E4847F8" w:rsidR="000E5750" w:rsidRPr="000E5750" w:rsidRDefault="000E5750" w:rsidP="005A058C">
      <w:pPr>
        <w:rPr>
          <w:lang w:val="en-GB"/>
        </w:rPr>
      </w:pPr>
      <w:r>
        <w:rPr>
          <w:lang w:val="en-GB"/>
        </w:rPr>
        <w:t xml:space="preserve">At the end of this module students will learn how to handle linear/not linear components </w:t>
      </w:r>
      <w:r w:rsidR="001A6592">
        <w:rPr>
          <w:lang w:val="en-GB"/>
        </w:rPr>
        <w:t xml:space="preserve">to </w:t>
      </w:r>
      <w:r>
        <w:rPr>
          <w:lang w:val="en-GB"/>
        </w:rPr>
        <w:t xml:space="preserve"> estimate risk components. </w:t>
      </w:r>
    </w:p>
    <w:p w14:paraId="1F57D784" w14:textId="77777777" w:rsidR="000E5750" w:rsidRPr="00514034" w:rsidRDefault="000E5750" w:rsidP="000E5750">
      <w:pPr>
        <w:spacing w:before="240" w:after="120"/>
        <w:rPr>
          <w:b/>
          <w:i/>
          <w:sz w:val="18"/>
          <w:lang w:val="en-US"/>
        </w:rPr>
      </w:pPr>
      <w:r w:rsidRPr="00514034">
        <w:rPr>
          <w:b/>
          <w:i/>
          <w:sz w:val="18"/>
          <w:lang w:val="en-US"/>
        </w:rPr>
        <w:t>COURSE CONTENT</w:t>
      </w:r>
    </w:p>
    <w:p w14:paraId="07F39456" w14:textId="7158765E" w:rsidR="000E5750" w:rsidRPr="00B8603D" w:rsidRDefault="000E5750" w:rsidP="008E3857">
      <w:pPr>
        <w:spacing w:before="120"/>
        <w:rPr>
          <w:lang w:val="en-US"/>
        </w:rPr>
      </w:pPr>
      <w:r w:rsidRPr="00B8603D">
        <w:rPr>
          <w:smallCaps/>
          <w:sz w:val="18"/>
          <w:lang w:val="en-US"/>
        </w:rPr>
        <w:t>Module I</w:t>
      </w:r>
      <w:r w:rsidRPr="00B8603D">
        <w:rPr>
          <w:i/>
          <w:lang w:val="en-US"/>
        </w:rPr>
        <w:t>:</w:t>
      </w:r>
      <w:r w:rsidR="000E4B7F">
        <w:rPr>
          <w:i/>
          <w:lang w:val="en-US"/>
        </w:rPr>
        <w:t xml:space="preserve"> </w:t>
      </w:r>
      <w:r w:rsidR="007D2EC7" w:rsidRPr="00B8603D">
        <w:rPr>
          <w:i/>
          <w:lang w:val="en-US"/>
        </w:rPr>
        <w:t>Risk Theory</w:t>
      </w:r>
      <w:r w:rsidRPr="00B8603D">
        <w:rPr>
          <w:i/>
          <w:lang w:val="en-US"/>
        </w:rPr>
        <w:t xml:space="preserve"> </w:t>
      </w:r>
      <w:r w:rsidRPr="00B8603D">
        <w:rPr>
          <w:lang w:val="en-US"/>
        </w:rPr>
        <w:t>(Prof. Nino Savelli)</w:t>
      </w:r>
    </w:p>
    <w:p w14:paraId="673A603B" w14:textId="77777777" w:rsidR="000E5750" w:rsidRPr="00B57A43" w:rsidRDefault="000E5750" w:rsidP="008E3857">
      <w:pPr>
        <w:spacing w:before="120"/>
        <w:rPr>
          <w:lang w:val="en-GB"/>
        </w:rPr>
      </w:pPr>
      <w:r w:rsidRPr="00B57A43">
        <w:rPr>
          <w:smallCaps/>
          <w:sz w:val="18"/>
          <w:lang w:val="en-GB"/>
        </w:rPr>
        <w:t>Module I</w:t>
      </w:r>
      <w:r>
        <w:rPr>
          <w:smallCaps/>
          <w:sz w:val="18"/>
          <w:lang w:val="en-GB"/>
        </w:rPr>
        <w:t>I</w:t>
      </w:r>
      <w:r w:rsidRPr="00B57A43">
        <w:rPr>
          <w:smallCaps/>
          <w:sz w:val="18"/>
          <w:lang w:val="en-GB"/>
        </w:rPr>
        <w:t xml:space="preserve">: </w:t>
      </w:r>
      <w:r w:rsidRPr="00B57A43">
        <w:rPr>
          <w:i/>
          <w:lang w:val="en-GB"/>
        </w:rPr>
        <w:t xml:space="preserve">Insurance statistics </w:t>
      </w:r>
      <w:r w:rsidRPr="00B57A43">
        <w:rPr>
          <w:lang w:val="en-GB"/>
        </w:rPr>
        <w:t>(Prof. Diego Zappa)</w:t>
      </w:r>
    </w:p>
    <w:p w14:paraId="458AAB46" w14:textId="77777777" w:rsidR="000E5750" w:rsidRPr="00764D73" w:rsidRDefault="000E5750" w:rsidP="000E5750">
      <w:pPr>
        <w:rPr>
          <w:lang w:val="en-US" w:eastAsia="en-GB"/>
        </w:rPr>
      </w:pPr>
      <w:r>
        <w:rPr>
          <w:lang w:val="en-GB" w:eastAsia="en-GB"/>
        </w:rPr>
        <w:t>Remind</w:t>
      </w:r>
      <w:r w:rsidRPr="00764D73">
        <w:rPr>
          <w:lang w:val="en-GB" w:eastAsia="en-GB"/>
        </w:rPr>
        <w:t xml:space="preserve"> </w:t>
      </w:r>
      <w:r>
        <w:rPr>
          <w:lang w:val="en-GB" w:eastAsia="en-GB"/>
        </w:rPr>
        <w:t>of</w:t>
      </w:r>
      <w:r w:rsidRPr="00764D73">
        <w:rPr>
          <w:lang w:val="en-GB" w:eastAsia="en-GB"/>
        </w:rPr>
        <w:t xml:space="preserve"> linear models, </w:t>
      </w:r>
      <w:r>
        <w:rPr>
          <w:lang w:val="en-GB" w:eastAsia="en-GB"/>
        </w:rPr>
        <w:t xml:space="preserve">Generalized linear models, Generalized additive models, Classification Trees, Ensemble methods, Neural networks </w:t>
      </w:r>
      <w:r w:rsidRPr="00764D73">
        <w:rPr>
          <w:lang w:val="en-GB" w:eastAsia="en-GB"/>
        </w:rPr>
        <w:t xml:space="preserve">with a special emphasis on </w:t>
      </w:r>
      <w:r>
        <w:rPr>
          <w:lang w:val="en-GB" w:eastAsia="en-GB"/>
        </w:rPr>
        <w:t>their application to insurance datasets</w:t>
      </w:r>
      <w:r w:rsidRPr="00764D73">
        <w:rPr>
          <w:lang w:val="en-GB" w:eastAsia="en-GB"/>
        </w:rPr>
        <w:t xml:space="preserve">. Most of lectures will be provided </w:t>
      </w:r>
      <w:r w:rsidRPr="00764D73">
        <w:rPr>
          <w:lang w:val="en-US" w:eastAsia="en-GB"/>
        </w:rPr>
        <w:t>in the computer lab to offer an introduction to the R language and whereas necessary to other ad hoc statistical software. </w:t>
      </w:r>
    </w:p>
    <w:p w14:paraId="73D96F39" w14:textId="77777777" w:rsidR="000E5750" w:rsidRPr="000E5750" w:rsidRDefault="000E5750" w:rsidP="008E3857">
      <w:pPr>
        <w:tabs>
          <w:tab w:val="clear" w:pos="284"/>
          <w:tab w:val="left" w:pos="708"/>
        </w:tabs>
        <w:spacing w:before="120" w:line="240" w:lineRule="auto"/>
        <w:rPr>
          <w:lang w:val="en-US"/>
        </w:rPr>
      </w:pPr>
      <w:r>
        <w:rPr>
          <w:lang w:val="en-US"/>
        </w:rPr>
        <w:t>On successful completion of the course participants are expected to learn:</w:t>
      </w:r>
    </w:p>
    <w:p w14:paraId="778CD2E4" w14:textId="77777777" w:rsidR="000E5750" w:rsidRPr="00B57A43" w:rsidRDefault="000E5750" w:rsidP="008E3857">
      <w:pPr>
        <w:ind w:left="284" w:hanging="284"/>
        <w:rPr>
          <w:lang w:val="en-GB"/>
        </w:rPr>
      </w:pPr>
      <w:r w:rsidRPr="00B57A43">
        <w:rPr>
          <w:lang w:val="en-GB"/>
        </w:rPr>
        <w:lastRenderedPageBreak/>
        <w:t>–</w:t>
      </w:r>
      <w:r w:rsidRPr="00B57A43">
        <w:rPr>
          <w:lang w:val="en-GB"/>
        </w:rPr>
        <w:tab/>
      </w:r>
      <w:r w:rsidR="00A2399A">
        <w:rPr>
          <w:lang w:val="en-GB"/>
        </w:rPr>
        <w:t>T</w:t>
      </w:r>
      <w:r>
        <w:rPr>
          <w:lang w:val="en-GB"/>
        </w:rPr>
        <w:t>he use of</w:t>
      </w:r>
      <w:r w:rsidRPr="00B57A43">
        <w:rPr>
          <w:lang w:val="en-GB"/>
        </w:rPr>
        <w:t xml:space="preserve"> </w:t>
      </w:r>
      <w:r>
        <w:rPr>
          <w:lang w:val="en-GB"/>
        </w:rPr>
        <w:t>non</w:t>
      </w:r>
      <w:r w:rsidRPr="00B57A43">
        <w:rPr>
          <w:lang w:val="en-GB"/>
        </w:rPr>
        <w:t>-linear models and general linear models (GLM)</w:t>
      </w:r>
      <w:r>
        <w:rPr>
          <w:lang w:val="en-GB"/>
        </w:rPr>
        <w:t xml:space="preserve"> </w:t>
      </w:r>
      <w:r>
        <w:rPr>
          <w:lang w:val="en-US"/>
        </w:rPr>
        <w:t>for insurance pricing</w:t>
      </w:r>
      <w:r w:rsidRPr="00B57A43">
        <w:rPr>
          <w:lang w:val="en-GB"/>
        </w:rPr>
        <w:t xml:space="preserve">. </w:t>
      </w:r>
    </w:p>
    <w:p w14:paraId="70837853" w14:textId="363D6DB2" w:rsidR="000E5750" w:rsidRDefault="000E5750" w:rsidP="000E5750">
      <w:pPr>
        <w:ind w:left="284" w:hanging="284"/>
        <w:rPr>
          <w:lang w:val="en-US"/>
        </w:rPr>
      </w:pPr>
      <w:r w:rsidRPr="006E12DF">
        <w:rPr>
          <w:lang w:val="en-US"/>
        </w:rPr>
        <w:t>–</w:t>
      </w:r>
      <w:r w:rsidRPr="006E12DF">
        <w:rPr>
          <w:lang w:val="en-US"/>
        </w:rPr>
        <w:tab/>
      </w:r>
      <w:r w:rsidR="00A2399A">
        <w:rPr>
          <w:lang w:val="en-US"/>
        </w:rPr>
        <w:t>T</w:t>
      </w:r>
      <w:r>
        <w:rPr>
          <w:lang w:val="en-US"/>
        </w:rPr>
        <w:t xml:space="preserve">he use of </w:t>
      </w:r>
      <w:r w:rsidR="001A6592">
        <w:rPr>
          <w:lang w:val="en-US"/>
        </w:rPr>
        <w:t>Neural Network</w:t>
      </w:r>
      <w:r>
        <w:rPr>
          <w:lang w:val="en-US"/>
        </w:rPr>
        <w:t xml:space="preserve"> modelling</w:t>
      </w:r>
      <w:r w:rsidRPr="006E12DF">
        <w:rPr>
          <w:lang w:val="en-US"/>
        </w:rPr>
        <w:t xml:space="preserve"> for </w:t>
      </w:r>
      <w:proofErr w:type="spellStart"/>
      <w:r>
        <w:rPr>
          <w:lang w:val="en-US"/>
        </w:rPr>
        <w:t>non linear</w:t>
      </w:r>
      <w:proofErr w:type="spellEnd"/>
      <w:r>
        <w:rPr>
          <w:lang w:val="en-US"/>
        </w:rPr>
        <w:t xml:space="preserve"> </w:t>
      </w:r>
      <w:r w:rsidRPr="006E12DF">
        <w:rPr>
          <w:lang w:val="en-US"/>
        </w:rPr>
        <w:t xml:space="preserve">insurance pricing. </w:t>
      </w:r>
    </w:p>
    <w:p w14:paraId="7EABFFF6" w14:textId="77777777" w:rsidR="000E5750" w:rsidRDefault="000E5750" w:rsidP="000E5750">
      <w:pPr>
        <w:ind w:left="284" w:hanging="284"/>
        <w:rPr>
          <w:lang w:val="en-US"/>
        </w:rPr>
      </w:pPr>
      <w:r w:rsidRPr="006E12DF">
        <w:rPr>
          <w:lang w:val="en-US"/>
        </w:rPr>
        <w:t>–</w:t>
      </w:r>
      <w:r w:rsidRPr="006E12DF">
        <w:rPr>
          <w:lang w:val="en-US"/>
        </w:rPr>
        <w:tab/>
      </w:r>
      <w:r w:rsidR="00A2399A">
        <w:rPr>
          <w:lang w:val="en-US"/>
        </w:rPr>
        <w:t>A</w:t>
      </w:r>
      <w:r>
        <w:rPr>
          <w:lang w:val="en-US"/>
        </w:rPr>
        <w:t>t least a basic knowledge of</w:t>
      </w:r>
      <w:r w:rsidRPr="006E12DF">
        <w:rPr>
          <w:lang w:val="en-US"/>
        </w:rPr>
        <w:t xml:space="preserve"> </w:t>
      </w:r>
      <w:r>
        <w:rPr>
          <w:lang w:val="en-US"/>
        </w:rPr>
        <w:t>machine/statistical learning methods for insurance</w:t>
      </w:r>
      <w:r w:rsidRPr="006E12DF">
        <w:rPr>
          <w:lang w:val="en-US"/>
        </w:rPr>
        <w:t xml:space="preserve">. </w:t>
      </w:r>
    </w:p>
    <w:p w14:paraId="27876B4B" w14:textId="77777777" w:rsidR="000E5750" w:rsidRPr="000E5750" w:rsidRDefault="000E5750" w:rsidP="000E5750">
      <w:pPr>
        <w:ind w:left="284" w:hanging="284"/>
        <w:rPr>
          <w:lang w:val="en-GB"/>
        </w:rPr>
      </w:pPr>
      <w:r w:rsidRPr="00B57A43">
        <w:rPr>
          <w:lang w:val="en-GB"/>
        </w:rPr>
        <w:t>–</w:t>
      </w:r>
      <w:r w:rsidRPr="00B57A43">
        <w:rPr>
          <w:lang w:val="en-GB"/>
        </w:rPr>
        <w:tab/>
      </w:r>
      <w:r>
        <w:rPr>
          <w:lang w:val="en-GB"/>
        </w:rPr>
        <w:t>(</w:t>
      </w:r>
      <w:r w:rsidR="00A2399A">
        <w:rPr>
          <w:lang w:val="en-GB"/>
        </w:rPr>
        <w:t>S</w:t>
      </w:r>
      <w:r>
        <w:rPr>
          <w:lang w:val="en-GB"/>
        </w:rPr>
        <w:t>pecial topic) Stochastic reserving using</w:t>
      </w:r>
      <w:r w:rsidRPr="00B57A43">
        <w:rPr>
          <w:lang w:val="en-GB"/>
        </w:rPr>
        <w:t xml:space="preserve"> GLM</w:t>
      </w:r>
      <w:r>
        <w:rPr>
          <w:lang w:val="en-GB"/>
        </w:rPr>
        <w:t>s</w:t>
      </w:r>
      <w:r w:rsidRPr="00B57A43">
        <w:rPr>
          <w:lang w:val="en-GB"/>
        </w:rPr>
        <w:t>.</w:t>
      </w:r>
    </w:p>
    <w:p w14:paraId="112BD784" w14:textId="2AE5ED9B" w:rsidR="000E5750" w:rsidRPr="00514034" w:rsidRDefault="000E5750" w:rsidP="000E5750">
      <w:pPr>
        <w:spacing w:before="240" w:after="120"/>
        <w:rPr>
          <w:b/>
          <w:i/>
          <w:sz w:val="18"/>
          <w:lang w:val="en-US"/>
        </w:rPr>
      </w:pPr>
      <w:r w:rsidRPr="00514034">
        <w:rPr>
          <w:b/>
          <w:i/>
          <w:sz w:val="18"/>
          <w:lang w:val="en-US"/>
        </w:rPr>
        <w:t>READING LIST</w:t>
      </w:r>
      <w:r w:rsidR="00C6556D">
        <w:rPr>
          <w:rStyle w:val="Rimandonotaapidipagina"/>
          <w:b/>
          <w:i/>
          <w:sz w:val="18"/>
          <w:lang w:val="en-US"/>
        </w:rPr>
        <w:footnoteReference w:id="1"/>
      </w:r>
    </w:p>
    <w:p w14:paraId="59F7B06D" w14:textId="77777777" w:rsidR="00E65079" w:rsidRDefault="00E65079" w:rsidP="000E5750">
      <w:pPr>
        <w:tabs>
          <w:tab w:val="clear" w:pos="284"/>
        </w:tabs>
        <w:spacing w:line="220" w:lineRule="exact"/>
        <w:ind w:left="284" w:hanging="284"/>
        <w:rPr>
          <w:noProof/>
          <w:sz w:val="18"/>
          <w:lang w:val="en-GB"/>
        </w:rPr>
      </w:pPr>
      <w:r>
        <w:rPr>
          <w:noProof/>
          <w:sz w:val="18"/>
          <w:lang w:val="en-GB"/>
        </w:rPr>
        <w:t>Module I</w:t>
      </w:r>
    </w:p>
    <w:p w14:paraId="01C04D8C" w14:textId="77777777" w:rsidR="000E5750" w:rsidRPr="00A2399A" w:rsidRDefault="00A2399A" w:rsidP="000E4B7F">
      <w:pPr>
        <w:tabs>
          <w:tab w:val="clear" w:pos="284"/>
        </w:tabs>
        <w:spacing w:before="120" w:line="220" w:lineRule="exact"/>
        <w:ind w:left="284" w:hanging="284"/>
        <w:rPr>
          <w:noProof/>
          <w:sz w:val="18"/>
          <w:lang w:val="en-GB"/>
        </w:rPr>
      </w:pPr>
      <w:r>
        <w:rPr>
          <w:noProof/>
          <w:sz w:val="18"/>
          <w:lang w:val="en-GB"/>
        </w:rPr>
        <w:t>Module II</w:t>
      </w:r>
    </w:p>
    <w:p w14:paraId="496BB160" w14:textId="77777777" w:rsidR="000E5750" w:rsidRPr="000A5E73" w:rsidRDefault="000E5750" w:rsidP="000A5E73">
      <w:pPr>
        <w:tabs>
          <w:tab w:val="clear" w:pos="284"/>
        </w:tabs>
        <w:spacing w:line="220" w:lineRule="exact"/>
        <w:ind w:left="284" w:hanging="284"/>
        <w:rPr>
          <w:noProof/>
          <w:sz w:val="18"/>
          <w:lang w:val="en-GB"/>
        </w:rPr>
      </w:pPr>
      <w:r>
        <w:rPr>
          <w:noProof/>
          <w:sz w:val="18"/>
          <w:lang w:val="en-GB"/>
        </w:rPr>
        <w:t>Notes available at the corresponding Blackoard course webpage</w:t>
      </w:r>
      <w:r w:rsidRPr="00603269">
        <w:rPr>
          <w:rFonts w:eastAsia="MS Mincho"/>
          <w:spacing w:val="-5"/>
          <w:sz w:val="18"/>
          <w:lang w:val="en-US"/>
        </w:rPr>
        <w:t>.</w:t>
      </w:r>
    </w:p>
    <w:p w14:paraId="43808E96" w14:textId="77777777" w:rsidR="000E5750" w:rsidRPr="00CB1B87" w:rsidRDefault="000E5750" w:rsidP="000A5E73">
      <w:pPr>
        <w:tabs>
          <w:tab w:val="clear" w:pos="284"/>
        </w:tabs>
        <w:spacing w:before="120" w:line="220" w:lineRule="exact"/>
        <w:ind w:left="284" w:hanging="284"/>
        <w:rPr>
          <w:noProof/>
          <w:sz w:val="18"/>
          <w:lang w:val="en-GB"/>
        </w:rPr>
      </w:pPr>
      <w:r w:rsidRPr="008E3857">
        <w:rPr>
          <w:rFonts w:eastAsia="MS Mincho"/>
          <w:i/>
          <w:sz w:val="18"/>
          <w:lang w:val="en-US"/>
        </w:rPr>
        <w:t>Elective readings</w:t>
      </w:r>
      <w:r w:rsidRPr="00B57A43">
        <w:rPr>
          <w:rFonts w:eastAsia="MS Mincho"/>
          <w:sz w:val="18"/>
          <w:lang w:val="en-US"/>
        </w:rPr>
        <w:t>:</w:t>
      </w:r>
    </w:p>
    <w:p w14:paraId="35EAF1C0" w14:textId="77777777" w:rsidR="000E5750" w:rsidRPr="000A5E73" w:rsidRDefault="000E5750" w:rsidP="000E5750">
      <w:pPr>
        <w:tabs>
          <w:tab w:val="clear" w:pos="284"/>
        </w:tabs>
        <w:spacing w:line="240" w:lineRule="atLeast"/>
        <w:ind w:left="284" w:hanging="284"/>
        <w:rPr>
          <w:rFonts w:ascii="Times" w:eastAsia="MS Mincho" w:hAnsi="Times"/>
          <w:spacing w:val="-5"/>
          <w:sz w:val="18"/>
          <w:lang w:val="en-US"/>
        </w:rPr>
      </w:pPr>
      <w:r w:rsidRPr="000A5E73">
        <w:rPr>
          <w:rFonts w:ascii="Times" w:eastAsia="MS Mincho" w:hAnsi="Times"/>
          <w:smallCaps/>
          <w:spacing w:val="-5"/>
          <w:sz w:val="16"/>
          <w:lang w:val="en-US"/>
        </w:rPr>
        <w:t>P. De Jong-G.Z. Heller,</w:t>
      </w:r>
      <w:r w:rsidRPr="000A5E73">
        <w:rPr>
          <w:rFonts w:ascii="Times" w:eastAsia="MS Mincho" w:hAnsi="Times"/>
          <w:i/>
          <w:spacing w:val="-5"/>
          <w:sz w:val="18"/>
          <w:lang w:val="en-US"/>
        </w:rPr>
        <w:t xml:space="preserve"> Generalized Linear Models for Insurance Data,</w:t>
      </w:r>
      <w:r w:rsidRPr="000A5E73">
        <w:rPr>
          <w:rFonts w:ascii="Times" w:eastAsia="MS Mincho" w:hAnsi="Times"/>
          <w:spacing w:val="-5"/>
          <w:sz w:val="18"/>
          <w:lang w:val="en-US"/>
        </w:rPr>
        <w:t xml:space="preserve"> Cambridge University Press, 2008.</w:t>
      </w:r>
    </w:p>
    <w:p w14:paraId="114923C0" w14:textId="77777777" w:rsidR="000E5750" w:rsidRPr="000A5E73" w:rsidRDefault="000E5750" w:rsidP="000E5750">
      <w:pPr>
        <w:tabs>
          <w:tab w:val="clear" w:pos="284"/>
        </w:tabs>
        <w:spacing w:line="240" w:lineRule="atLeast"/>
        <w:ind w:left="284" w:hanging="284"/>
        <w:rPr>
          <w:rFonts w:ascii="Times" w:eastAsia="MS Mincho" w:hAnsi="Times"/>
          <w:spacing w:val="-5"/>
          <w:sz w:val="18"/>
          <w:lang w:val="en-US"/>
        </w:rPr>
      </w:pPr>
      <w:r w:rsidRPr="000A5E73">
        <w:rPr>
          <w:rFonts w:ascii="Times" w:eastAsia="MS Mincho" w:hAnsi="Times"/>
          <w:smallCaps/>
          <w:spacing w:val="-5"/>
          <w:sz w:val="16"/>
          <w:lang w:val="en-US"/>
        </w:rPr>
        <w:t xml:space="preserve">Y. </w:t>
      </w:r>
      <w:proofErr w:type="spellStart"/>
      <w:r w:rsidRPr="000A5E73">
        <w:rPr>
          <w:rFonts w:ascii="Times" w:eastAsia="MS Mincho" w:hAnsi="Times"/>
          <w:smallCaps/>
          <w:spacing w:val="-5"/>
          <w:sz w:val="16"/>
          <w:lang w:val="en-US"/>
        </w:rPr>
        <w:t>Tse</w:t>
      </w:r>
      <w:proofErr w:type="spellEnd"/>
      <w:r w:rsidRPr="000A5E73">
        <w:rPr>
          <w:rFonts w:ascii="Times" w:eastAsia="MS Mincho" w:hAnsi="Times"/>
          <w:smallCaps/>
          <w:spacing w:val="-5"/>
          <w:sz w:val="16"/>
          <w:lang w:val="en-US"/>
        </w:rPr>
        <w:t>,</w:t>
      </w:r>
      <w:r w:rsidRPr="000A5E73">
        <w:rPr>
          <w:rFonts w:ascii="Times" w:eastAsia="MS Mincho" w:hAnsi="Times"/>
          <w:i/>
          <w:spacing w:val="-5"/>
          <w:sz w:val="18"/>
          <w:lang w:val="en-US"/>
        </w:rPr>
        <w:t xml:space="preserve"> Nonlife actuarial models: theory,</w:t>
      </w:r>
      <w:r w:rsidRPr="000A5E73">
        <w:rPr>
          <w:rFonts w:ascii="Times" w:eastAsia="MS Mincho" w:hAnsi="Times"/>
          <w:spacing w:val="-5"/>
          <w:sz w:val="18"/>
          <w:lang w:val="en-US"/>
        </w:rPr>
        <w:t xml:space="preserve"> </w:t>
      </w:r>
      <w:r w:rsidRPr="008E3857">
        <w:rPr>
          <w:rFonts w:ascii="Times" w:eastAsia="MS Mincho" w:hAnsi="Times"/>
          <w:i/>
          <w:spacing w:val="-5"/>
          <w:sz w:val="18"/>
          <w:lang w:val="en-US"/>
        </w:rPr>
        <w:t>methods and evaluation</w:t>
      </w:r>
      <w:r w:rsidRPr="000A5E73">
        <w:rPr>
          <w:rFonts w:ascii="Times" w:eastAsia="MS Mincho" w:hAnsi="Times"/>
          <w:spacing w:val="-5"/>
          <w:sz w:val="18"/>
          <w:lang w:val="en-US"/>
        </w:rPr>
        <w:t>, Cambridge University Press, 2009.</w:t>
      </w:r>
    </w:p>
    <w:p w14:paraId="3DED3DCA" w14:textId="77777777" w:rsidR="000E5750" w:rsidRPr="000A5E73" w:rsidRDefault="000E5750" w:rsidP="000A5E73">
      <w:pPr>
        <w:spacing w:line="240" w:lineRule="atLeast"/>
        <w:ind w:left="284" w:hanging="284"/>
        <w:rPr>
          <w:rFonts w:ascii="Times" w:eastAsia="MS Mincho" w:hAnsi="Times"/>
          <w:spacing w:val="-5"/>
          <w:sz w:val="18"/>
          <w:lang w:val="en-US"/>
        </w:rPr>
      </w:pPr>
      <w:r w:rsidRPr="000A5E73">
        <w:rPr>
          <w:rFonts w:ascii="Times" w:eastAsia="MS Mincho" w:hAnsi="Times"/>
          <w:smallCaps/>
          <w:spacing w:val="-5"/>
          <w:sz w:val="16"/>
          <w:lang w:val="en-US"/>
        </w:rPr>
        <w:t>M.V. Wuthrich</w:t>
      </w:r>
      <w:r w:rsidR="00A2399A">
        <w:rPr>
          <w:rFonts w:ascii="Times" w:eastAsia="MS Mincho" w:hAnsi="Times"/>
          <w:smallCaps/>
          <w:spacing w:val="-5"/>
          <w:sz w:val="16"/>
          <w:lang w:val="en-US"/>
        </w:rPr>
        <w:t>-</w:t>
      </w:r>
      <w:r w:rsidRPr="008E3857">
        <w:rPr>
          <w:rFonts w:ascii="Times" w:eastAsia="MS Mincho" w:hAnsi="Times"/>
          <w:smallCaps/>
          <w:spacing w:val="-5"/>
          <w:sz w:val="16"/>
          <w:lang w:val="en-US"/>
        </w:rPr>
        <w:t xml:space="preserve">C. </w:t>
      </w:r>
      <w:proofErr w:type="spellStart"/>
      <w:r w:rsidRPr="008E3857">
        <w:rPr>
          <w:rFonts w:ascii="Times" w:eastAsia="MS Mincho" w:hAnsi="Times"/>
          <w:smallCaps/>
          <w:spacing w:val="-5"/>
          <w:sz w:val="16"/>
          <w:lang w:val="en-US"/>
        </w:rPr>
        <w:t>Buser</w:t>
      </w:r>
      <w:proofErr w:type="spellEnd"/>
      <w:r w:rsidRPr="000A5E73">
        <w:rPr>
          <w:rFonts w:ascii="Times" w:eastAsia="MS Mincho" w:hAnsi="Times"/>
          <w:i/>
          <w:spacing w:val="-5"/>
          <w:sz w:val="18"/>
          <w:lang w:val="en-US"/>
        </w:rPr>
        <w:t>,</w:t>
      </w:r>
      <w:r w:rsidRPr="000A5E73">
        <w:rPr>
          <w:rFonts w:ascii="Times" w:eastAsia="MS Mincho" w:hAnsi="Times"/>
          <w:spacing w:val="-5"/>
          <w:sz w:val="18"/>
          <w:lang w:val="en-US"/>
        </w:rPr>
        <w:t xml:space="preserve"> </w:t>
      </w:r>
      <w:r w:rsidRPr="008E3857">
        <w:rPr>
          <w:rFonts w:ascii="Times" w:eastAsia="MS Mincho" w:hAnsi="Times"/>
          <w:i/>
          <w:spacing w:val="-5"/>
          <w:sz w:val="18"/>
          <w:lang w:val="en-US"/>
        </w:rPr>
        <w:t>Data Analytics for Non-Life Insurance Pricing</w:t>
      </w:r>
      <w:r w:rsidRPr="000A5E73">
        <w:rPr>
          <w:rFonts w:ascii="Times" w:eastAsia="MS Mincho" w:hAnsi="Times"/>
          <w:spacing w:val="-5"/>
          <w:sz w:val="18"/>
          <w:lang w:val="en-US"/>
        </w:rPr>
        <w:t xml:space="preserve"> (February 5, 2019). Swiss Finance Institute Research Paper No. 16-68. Available at SSRN: https://ssrn.com/abstract=2870308 or http://dx.doi.org/10.2139/ssrn.2870308</w:t>
      </w:r>
      <w:r w:rsidR="000A5E73">
        <w:rPr>
          <w:rFonts w:ascii="Times" w:eastAsia="MS Mincho" w:hAnsi="Times"/>
          <w:spacing w:val="-5"/>
          <w:sz w:val="18"/>
          <w:lang w:val="en-US"/>
        </w:rPr>
        <w:t>.</w:t>
      </w:r>
    </w:p>
    <w:p w14:paraId="51683B55" w14:textId="77777777" w:rsidR="000E5750" w:rsidRPr="00514034" w:rsidRDefault="000E5750" w:rsidP="000E5750">
      <w:pPr>
        <w:spacing w:before="240" w:after="120" w:line="220" w:lineRule="exact"/>
        <w:rPr>
          <w:b/>
          <w:i/>
          <w:sz w:val="18"/>
          <w:lang w:val="en-US"/>
        </w:rPr>
      </w:pPr>
      <w:r w:rsidRPr="00514034">
        <w:rPr>
          <w:b/>
          <w:i/>
          <w:sz w:val="18"/>
          <w:lang w:val="en-US"/>
        </w:rPr>
        <w:t>TEACHING METHOD</w:t>
      </w:r>
    </w:p>
    <w:p w14:paraId="10F3FCA3" w14:textId="77777777" w:rsidR="000E4B7F" w:rsidRDefault="00E65079" w:rsidP="000E4B7F">
      <w:pPr>
        <w:pStyle w:val="Testo2"/>
        <w:rPr>
          <w:rFonts w:ascii="Times New Roman" w:hAnsi="Times New Roman"/>
          <w:noProof w:val="0"/>
          <w:szCs w:val="24"/>
          <w:lang w:val="en-GB"/>
        </w:rPr>
      </w:pPr>
      <w:r>
        <w:rPr>
          <w:lang w:val="en-GB"/>
        </w:rPr>
        <w:t xml:space="preserve">Module I: </w:t>
      </w:r>
    </w:p>
    <w:p w14:paraId="615849D6" w14:textId="161A7B2C" w:rsidR="000E5750" w:rsidRPr="000E5750" w:rsidRDefault="000E5750" w:rsidP="000E4B7F">
      <w:pPr>
        <w:pStyle w:val="Testo2"/>
        <w:spacing w:before="120"/>
        <w:rPr>
          <w:lang w:val="en-GB"/>
        </w:rPr>
      </w:pPr>
      <w:r w:rsidRPr="00A2399A">
        <w:rPr>
          <w:lang w:val="en-GB"/>
        </w:rPr>
        <w:t>Module II</w:t>
      </w:r>
      <w:r w:rsidR="008E3857" w:rsidRPr="00A2399A">
        <w:rPr>
          <w:lang w:val="en-GB"/>
        </w:rPr>
        <w:t>:</w:t>
      </w:r>
      <w:r w:rsidR="008E3857">
        <w:rPr>
          <w:lang w:val="en-GB"/>
        </w:rPr>
        <w:t xml:space="preserve"> </w:t>
      </w:r>
      <w:r w:rsidRPr="00B57A43">
        <w:rPr>
          <w:lang w:val="en-GB"/>
        </w:rPr>
        <w:t xml:space="preserve">lectures will </w:t>
      </w:r>
      <w:r>
        <w:rPr>
          <w:lang w:val="en-GB"/>
        </w:rPr>
        <w:t>benefit of codes written in the</w:t>
      </w:r>
      <w:r w:rsidRPr="00B57A43">
        <w:rPr>
          <w:lang w:val="en-GB"/>
        </w:rPr>
        <w:t xml:space="preserve"> R </w:t>
      </w:r>
      <w:r>
        <w:rPr>
          <w:lang w:val="en-GB"/>
        </w:rPr>
        <w:t>language and applications by using ad hoc software</w:t>
      </w:r>
      <w:r w:rsidRPr="00B57A43">
        <w:rPr>
          <w:lang w:val="en-GB"/>
        </w:rPr>
        <w:t>.</w:t>
      </w:r>
    </w:p>
    <w:p w14:paraId="131580C5" w14:textId="77777777" w:rsidR="000E5750" w:rsidRPr="00906645" w:rsidRDefault="000E5750" w:rsidP="000E5750">
      <w:pPr>
        <w:spacing w:before="240" w:after="120" w:line="220" w:lineRule="exact"/>
        <w:rPr>
          <w:b/>
          <w:i/>
          <w:sz w:val="18"/>
          <w:lang w:val="en-US"/>
        </w:rPr>
      </w:pPr>
      <w:r w:rsidRPr="00906645">
        <w:rPr>
          <w:b/>
          <w:i/>
          <w:sz w:val="18"/>
          <w:lang w:val="en-US"/>
        </w:rPr>
        <w:t>ASSESSMENT METHOD AND CRITERIA</w:t>
      </w:r>
    </w:p>
    <w:p w14:paraId="71128274" w14:textId="77777777" w:rsidR="000E4B7F" w:rsidRDefault="00E65079" w:rsidP="000E4B7F">
      <w:pPr>
        <w:pStyle w:val="Testo2"/>
        <w:rPr>
          <w:lang w:val="en-US"/>
        </w:rPr>
      </w:pPr>
      <w:r w:rsidRPr="00E65079">
        <w:rPr>
          <w:i/>
          <w:lang w:val="en-US"/>
        </w:rPr>
        <w:t>For Module I:</w:t>
      </w:r>
      <w:r w:rsidR="00176E18" w:rsidRPr="00176E18">
        <w:rPr>
          <w:lang w:val="en-US"/>
        </w:rPr>
        <w:t xml:space="preserve"> </w:t>
      </w:r>
    </w:p>
    <w:p w14:paraId="42B32E76" w14:textId="6E238723" w:rsidR="000E5750" w:rsidRPr="00A2399A" w:rsidRDefault="000E5750" w:rsidP="000E4B7F">
      <w:pPr>
        <w:pStyle w:val="Testo2"/>
        <w:spacing w:before="120"/>
        <w:rPr>
          <w:lang w:val="en-US"/>
        </w:rPr>
      </w:pPr>
      <w:r w:rsidRPr="00A2399A">
        <w:rPr>
          <w:lang w:val="en-US"/>
        </w:rPr>
        <w:t xml:space="preserve">For </w:t>
      </w:r>
      <w:r w:rsidRPr="00A2399A">
        <w:rPr>
          <w:i/>
          <w:lang w:val="en-US"/>
        </w:rPr>
        <w:t>Module II</w:t>
      </w:r>
      <w:r w:rsidRPr="00A2399A">
        <w:rPr>
          <w:lang w:val="en-US"/>
        </w:rPr>
        <w:t xml:space="preserve">: for those attending regularly the lectures, the exam will consist of a case study to be solved in the PC lab. For those that cannot attend regularly the lectures, written exam with questions on the methods presented during the course. </w:t>
      </w:r>
    </w:p>
    <w:p w14:paraId="6F0A4C1E" w14:textId="77777777" w:rsidR="000E5750" w:rsidRPr="00A2399A" w:rsidRDefault="000E5750" w:rsidP="008E3857">
      <w:pPr>
        <w:pStyle w:val="Testo2"/>
        <w:spacing w:before="120"/>
        <w:rPr>
          <w:lang w:val="en-US"/>
        </w:rPr>
      </w:pPr>
      <w:r w:rsidRPr="00A2399A">
        <w:rPr>
          <w:lang w:val="en-US"/>
        </w:rPr>
        <w:t>The final mark will be the weighted average of tha marks in the 2 modules:</w:t>
      </w:r>
      <w:r w:rsidR="008E3857" w:rsidRPr="00A2399A">
        <w:rPr>
          <w:lang w:val="en-US"/>
        </w:rPr>
        <w:t xml:space="preserve"> I module=6cfu, II module=5cfu. </w:t>
      </w:r>
      <w:r w:rsidRPr="00A2399A">
        <w:rPr>
          <w:lang w:val="en-US"/>
        </w:rPr>
        <w:t>If the final score does not correspont to an integer, the mark will be rounded up to the nearest larger integer.</w:t>
      </w:r>
    </w:p>
    <w:p w14:paraId="79170046" w14:textId="77777777" w:rsidR="000E5750" w:rsidRPr="00514034" w:rsidRDefault="000E5750" w:rsidP="000E5750">
      <w:pPr>
        <w:spacing w:before="240" w:after="120"/>
        <w:rPr>
          <w:b/>
          <w:i/>
          <w:sz w:val="18"/>
          <w:lang w:val="en-US"/>
        </w:rPr>
      </w:pPr>
      <w:r w:rsidRPr="00514034">
        <w:rPr>
          <w:b/>
          <w:i/>
          <w:sz w:val="18"/>
          <w:lang w:val="en-US"/>
        </w:rPr>
        <w:t>NOTES AND PREREQUISITES</w:t>
      </w:r>
    </w:p>
    <w:p w14:paraId="0272747F" w14:textId="115D8C45" w:rsidR="00176E18" w:rsidRDefault="00E65079" w:rsidP="00176E18">
      <w:pPr>
        <w:pStyle w:val="Testo2"/>
        <w:rPr>
          <w:lang w:val="en-US"/>
        </w:rPr>
      </w:pPr>
      <w:r w:rsidRPr="00176E18">
        <w:rPr>
          <w:i/>
          <w:lang w:val="en-GB"/>
        </w:rPr>
        <w:t>Module I</w:t>
      </w:r>
      <w:r>
        <w:rPr>
          <w:lang w:val="en-GB"/>
        </w:rPr>
        <w:t>:</w:t>
      </w:r>
      <w:r w:rsidR="00176E18" w:rsidRPr="00176E18">
        <w:rPr>
          <w:lang w:val="en-US"/>
        </w:rPr>
        <w:t xml:space="preserve"> </w:t>
      </w:r>
    </w:p>
    <w:p w14:paraId="0DA95A49" w14:textId="0175611E" w:rsidR="000E5750" w:rsidRPr="00CB1B87" w:rsidRDefault="00E65079" w:rsidP="000E4B7F">
      <w:pPr>
        <w:pStyle w:val="Testo2"/>
        <w:spacing w:before="120"/>
        <w:rPr>
          <w:lang w:val="en-GB"/>
        </w:rPr>
      </w:pPr>
      <w:r w:rsidRPr="00176E18">
        <w:rPr>
          <w:i/>
          <w:lang w:val="en-GB"/>
        </w:rPr>
        <w:lastRenderedPageBreak/>
        <w:t>Module II</w:t>
      </w:r>
      <w:r>
        <w:rPr>
          <w:lang w:val="en-GB"/>
        </w:rPr>
        <w:t xml:space="preserve">: </w:t>
      </w:r>
      <w:r w:rsidR="000E5750" w:rsidRPr="00CB1B87">
        <w:rPr>
          <w:lang w:val="en-GB"/>
        </w:rPr>
        <w:t xml:space="preserve">Further information can be found </w:t>
      </w:r>
      <w:r w:rsidR="001A6592">
        <w:rPr>
          <w:lang w:val="en-GB"/>
        </w:rPr>
        <w:t>at</w:t>
      </w:r>
      <w:r w:rsidR="000E5750" w:rsidRPr="00CB1B87">
        <w:rPr>
          <w:lang w:val="en-GB"/>
        </w:rPr>
        <w:t xml:space="preserve"> the lecturers’ webpages.</w:t>
      </w:r>
    </w:p>
    <w:p w14:paraId="34F9679B" w14:textId="77777777" w:rsidR="002D5E17" w:rsidRDefault="000E5750" w:rsidP="001D087E">
      <w:pPr>
        <w:pStyle w:val="Testo2"/>
        <w:rPr>
          <w:lang w:val="en-US"/>
        </w:rPr>
      </w:pPr>
      <w:r>
        <w:rPr>
          <w:lang w:val="en-US"/>
        </w:rPr>
        <w:t>Students enrolling in this course should have a good understanding of mathematical, actuarial and statistical techniques taught in the 1</w:t>
      </w:r>
      <w:r w:rsidRPr="00CB1B87">
        <w:rPr>
          <w:vertAlign w:val="superscript"/>
          <w:lang w:val="en-US"/>
        </w:rPr>
        <w:t>st</w:t>
      </w:r>
      <w:r>
        <w:rPr>
          <w:lang w:val="en-US"/>
        </w:rPr>
        <w:t xml:space="preserve"> year of the master degree in Actuarial sciences.</w:t>
      </w:r>
    </w:p>
    <w:p w14:paraId="0675C13C" w14:textId="77777777" w:rsidR="00E65079" w:rsidRPr="000D15B1" w:rsidRDefault="00E65079" w:rsidP="000E4B7F">
      <w:pPr>
        <w:pStyle w:val="Testo2"/>
        <w:spacing w:before="120"/>
        <w:ind w:left="568" w:hanging="284"/>
        <w:rPr>
          <w:bCs/>
          <w:i/>
          <w:iCs/>
          <w:szCs w:val="18"/>
          <w:lang w:val="en-GB"/>
        </w:rPr>
      </w:pPr>
      <w:r w:rsidRPr="000D15B1">
        <w:rPr>
          <w:bCs/>
          <w:i/>
          <w:iCs/>
          <w:szCs w:val="18"/>
          <w:lang w:val="en-GB"/>
        </w:rPr>
        <w:t>Other information</w:t>
      </w:r>
      <w:r>
        <w:rPr>
          <w:bCs/>
          <w:i/>
          <w:iCs/>
          <w:szCs w:val="18"/>
          <w:lang w:val="en-GB"/>
        </w:rPr>
        <w:t xml:space="preserve"> and Office hours</w:t>
      </w:r>
    </w:p>
    <w:p w14:paraId="6E82D098" w14:textId="6BDB936D" w:rsidR="00E65079" w:rsidRPr="000E5750" w:rsidRDefault="00E65079" w:rsidP="00E65079">
      <w:pPr>
        <w:pStyle w:val="Testo2"/>
        <w:rPr>
          <w:lang w:val="en-US" w:eastAsia="en-GB"/>
        </w:rPr>
      </w:pPr>
      <w:r w:rsidRPr="001E246C">
        <w:rPr>
          <w:noProof w:val="0"/>
          <w:lang w:val="en-GB"/>
        </w:rPr>
        <w:t>Further information can be found on the lecturer</w:t>
      </w:r>
      <w:r w:rsidR="001A6592">
        <w:rPr>
          <w:noProof w:val="0"/>
          <w:lang w:val="en-GB"/>
        </w:rPr>
        <w:t>s</w:t>
      </w:r>
      <w:r w:rsidRPr="001E246C">
        <w:rPr>
          <w:noProof w:val="0"/>
          <w:lang w:val="en-GB"/>
        </w:rPr>
        <w:t>' webpage</w:t>
      </w:r>
    </w:p>
    <w:sectPr w:rsidR="00E65079" w:rsidRPr="000E575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AC6E" w14:textId="77777777" w:rsidR="00C6556D" w:rsidRDefault="00C6556D" w:rsidP="00C6556D">
      <w:pPr>
        <w:spacing w:line="240" w:lineRule="auto"/>
      </w:pPr>
      <w:r>
        <w:separator/>
      </w:r>
    </w:p>
  </w:endnote>
  <w:endnote w:type="continuationSeparator" w:id="0">
    <w:p w14:paraId="24CAB3AF" w14:textId="77777777" w:rsidR="00C6556D" w:rsidRDefault="00C6556D" w:rsidP="00C65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B1C8" w14:textId="77777777" w:rsidR="00C6556D" w:rsidRDefault="00C6556D" w:rsidP="00C6556D">
      <w:pPr>
        <w:spacing w:line="240" w:lineRule="auto"/>
      </w:pPr>
      <w:r>
        <w:separator/>
      </w:r>
    </w:p>
  </w:footnote>
  <w:footnote w:type="continuationSeparator" w:id="0">
    <w:p w14:paraId="0E6785A8" w14:textId="77777777" w:rsidR="00C6556D" w:rsidRDefault="00C6556D" w:rsidP="00C6556D">
      <w:pPr>
        <w:spacing w:line="240" w:lineRule="auto"/>
      </w:pPr>
      <w:r>
        <w:continuationSeparator/>
      </w:r>
    </w:p>
  </w:footnote>
  <w:footnote w:id="1">
    <w:p w14:paraId="51D92F3F" w14:textId="5524030D" w:rsidR="00C6556D" w:rsidRDefault="00C6556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319"/>
    <w:multiLevelType w:val="hybridMultilevel"/>
    <w:tmpl w:val="286AF2BA"/>
    <w:lvl w:ilvl="0" w:tplc="894A56E6">
      <w:start w:val="1"/>
      <w:numFmt w:val="bullet"/>
      <w:lvlText w:val="‒"/>
      <w:lvlJc w:val="left"/>
      <w:pPr>
        <w:tabs>
          <w:tab w:val="num" w:pos="720"/>
        </w:tabs>
        <w:ind w:left="720" w:hanging="360"/>
      </w:pPr>
      <w:rPr>
        <w:rFonts w:ascii="Times New Roman" w:hAnsi="Times New Roman" w:cs="Times New Roman" w:hint="default"/>
      </w:rPr>
    </w:lvl>
    <w:lvl w:ilvl="1" w:tplc="4582EEC8">
      <w:start w:val="1"/>
      <w:numFmt w:val="bullet"/>
      <w:lvlText w:val=""/>
      <w:lvlJc w:val="left"/>
      <w:pPr>
        <w:tabs>
          <w:tab w:val="num" w:pos="1440"/>
        </w:tabs>
        <w:ind w:left="1440" w:hanging="360"/>
      </w:pPr>
      <w:rPr>
        <w:rFonts w:ascii="Wingdings" w:hAnsi="Wingdings" w:hint="default"/>
      </w:rPr>
    </w:lvl>
    <w:lvl w:ilvl="2" w:tplc="2AC4289E">
      <w:start w:val="1"/>
      <w:numFmt w:val="bullet"/>
      <w:lvlText w:val=""/>
      <w:lvlJc w:val="left"/>
      <w:pPr>
        <w:tabs>
          <w:tab w:val="num" w:pos="2160"/>
        </w:tabs>
        <w:ind w:left="2160" w:hanging="360"/>
      </w:pPr>
      <w:rPr>
        <w:rFonts w:ascii="Wingdings" w:hAnsi="Wingdings" w:hint="default"/>
      </w:rPr>
    </w:lvl>
    <w:lvl w:ilvl="3" w:tplc="81760B94">
      <w:start w:val="1"/>
      <w:numFmt w:val="bullet"/>
      <w:lvlText w:val=""/>
      <w:lvlJc w:val="left"/>
      <w:pPr>
        <w:tabs>
          <w:tab w:val="num" w:pos="2880"/>
        </w:tabs>
        <w:ind w:left="2880" w:hanging="360"/>
      </w:pPr>
      <w:rPr>
        <w:rFonts w:ascii="Wingdings" w:hAnsi="Wingdings" w:hint="default"/>
      </w:rPr>
    </w:lvl>
    <w:lvl w:ilvl="4" w:tplc="A0F07E48">
      <w:start w:val="1"/>
      <w:numFmt w:val="bullet"/>
      <w:lvlText w:val=""/>
      <w:lvlJc w:val="left"/>
      <w:pPr>
        <w:tabs>
          <w:tab w:val="num" w:pos="3600"/>
        </w:tabs>
        <w:ind w:left="3600" w:hanging="360"/>
      </w:pPr>
      <w:rPr>
        <w:rFonts w:ascii="Wingdings" w:hAnsi="Wingdings" w:hint="default"/>
      </w:rPr>
    </w:lvl>
    <w:lvl w:ilvl="5" w:tplc="07B067F2">
      <w:start w:val="1"/>
      <w:numFmt w:val="bullet"/>
      <w:lvlText w:val=""/>
      <w:lvlJc w:val="left"/>
      <w:pPr>
        <w:tabs>
          <w:tab w:val="num" w:pos="4320"/>
        </w:tabs>
        <w:ind w:left="4320" w:hanging="360"/>
      </w:pPr>
      <w:rPr>
        <w:rFonts w:ascii="Wingdings" w:hAnsi="Wingdings" w:hint="default"/>
      </w:rPr>
    </w:lvl>
    <w:lvl w:ilvl="6" w:tplc="2C820354">
      <w:start w:val="1"/>
      <w:numFmt w:val="bullet"/>
      <w:lvlText w:val=""/>
      <w:lvlJc w:val="left"/>
      <w:pPr>
        <w:tabs>
          <w:tab w:val="num" w:pos="5040"/>
        </w:tabs>
        <w:ind w:left="5040" w:hanging="360"/>
      </w:pPr>
      <w:rPr>
        <w:rFonts w:ascii="Wingdings" w:hAnsi="Wingdings" w:hint="default"/>
      </w:rPr>
    </w:lvl>
    <w:lvl w:ilvl="7" w:tplc="2E0A79B6">
      <w:start w:val="1"/>
      <w:numFmt w:val="bullet"/>
      <w:lvlText w:val=""/>
      <w:lvlJc w:val="left"/>
      <w:pPr>
        <w:tabs>
          <w:tab w:val="num" w:pos="5760"/>
        </w:tabs>
        <w:ind w:left="5760" w:hanging="360"/>
      </w:pPr>
      <w:rPr>
        <w:rFonts w:ascii="Wingdings" w:hAnsi="Wingdings" w:hint="default"/>
      </w:rPr>
    </w:lvl>
    <w:lvl w:ilvl="8" w:tplc="C4FCB4D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940A10"/>
    <w:multiLevelType w:val="hybridMultilevel"/>
    <w:tmpl w:val="32369E46"/>
    <w:lvl w:ilvl="0" w:tplc="98C4454E">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495047F5"/>
    <w:multiLevelType w:val="hybridMultilevel"/>
    <w:tmpl w:val="7BECA5D8"/>
    <w:lvl w:ilvl="0" w:tplc="894A56E6">
      <w:start w:val="1"/>
      <w:numFmt w:val="bullet"/>
      <w:lvlText w:val="‒"/>
      <w:lvlJc w:val="left"/>
      <w:pPr>
        <w:tabs>
          <w:tab w:val="num" w:pos="502"/>
        </w:tabs>
        <w:ind w:left="502" w:hanging="360"/>
      </w:pPr>
      <w:rPr>
        <w:rFonts w:ascii="Times New Roman" w:hAnsi="Times New Roman" w:cs="Times New Roman" w:hint="default"/>
      </w:rPr>
    </w:lvl>
    <w:lvl w:ilvl="1" w:tplc="AA8667D2">
      <w:start w:val="1"/>
      <w:numFmt w:val="bullet"/>
      <w:lvlText w:val=""/>
      <w:lvlJc w:val="left"/>
      <w:pPr>
        <w:tabs>
          <w:tab w:val="num" w:pos="1440"/>
        </w:tabs>
        <w:ind w:left="1440" w:hanging="360"/>
      </w:pPr>
      <w:rPr>
        <w:rFonts w:ascii="Wingdings" w:hAnsi="Wingdings" w:hint="default"/>
      </w:rPr>
    </w:lvl>
    <w:lvl w:ilvl="2" w:tplc="495478D2">
      <w:start w:val="1"/>
      <w:numFmt w:val="bullet"/>
      <w:lvlText w:val=""/>
      <w:lvlJc w:val="left"/>
      <w:pPr>
        <w:tabs>
          <w:tab w:val="num" w:pos="2160"/>
        </w:tabs>
        <w:ind w:left="2160" w:hanging="360"/>
      </w:pPr>
      <w:rPr>
        <w:rFonts w:ascii="Wingdings" w:hAnsi="Wingdings" w:hint="default"/>
      </w:rPr>
    </w:lvl>
    <w:lvl w:ilvl="3" w:tplc="7826DBE2">
      <w:start w:val="1"/>
      <w:numFmt w:val="bullet"/>
      <w:lvlText w:val=""/>
      <w:lvlJc w:val="left"/>
      <w:pPr>
        <w:tabs>
          <w:tab w:val="num" w:pos="2880"/>
        </w:tabs>
        <w:ind w:left="2880" w:hanging="360"/>
      </w:pPr>
      <w:rPr>
        <w:rFonts w:ascii="Wingdings" w:hAnsi="Wingdings" w:hint="default"/>
      </w:rPr>
    </w:lvl>
    <w:lvl w:ilvl="4" w:tplc="F41A17C6">
      <w:start w:val="1"/>
      <w:numFmt w:val="bullet"/>
      <w:lvlText w:val=""/>
      <w:lvlJc w:val="left"/>
      <w:pPr>
        <w:tabs>
          <w:tab w:val="num" w:pos="3600"/>
        </w:tabs>
        <w:ind w:left="3600" w:hanging="360"/>
      </w:pPr>
      <w:rPr>
        <w:rFonts w:ascii="Wingdings" w:hAnsi="Wingdings" w:hint="default"/>
      </w:rPr>
    </w:lvl>
    <w:lvl w:ilvl="5" w:tplc="8F484778">
      <w:start w:val="1"/>
      <w:numFmt w:val="bullet"/>
      <w:lvlText w:val=""/>
      <w:lvlJc w:val="left"/>
      <w:pPr>
        <w:tabs>
          <w:tab w:val="num" w:pos="4320"/>
        </w:tabs>
        <w:ind w:left="4320" w:hanging="360"/>
      </w:pPr>
      <w:rPr>
        <w:rFonts w:ascii="Wingdings" w:hAnsi="Wingdings" w:hint="default"/>
      </w:rPr>
    </w:lvl>
    <w:lvl w:ilvl="6" w:tplc="44CA5E78">
      <w:start w:val="1"/>
      <w:numFmt w:val="bullet"/>
      <w:lvlText w:val=""/>
      <w:lvlJc w:val="left"/>
      <w:pPr>
        <w:tabs>
          <w:tab w:val="num" w:pos="5040"/>
        </w:tabs>
        <w:ind w:left="5040" w:hanging="360"/>
      </w:pPr>
      <w:rPr>
        <w:rFonts w:ascii="Wingdings" w:hAnsi="Wingdings" w:hint="default"/>
      </w:rPr>
    </w:lvl>
    <w:lvl w:ilvl="7" w:tplc="BD0AB0FC">
      <w:start w:val="1"/>
      <w:numFmt w:val="bullet"/>
      <w:lvlText w:val=""/>
      <w:lvlJc w:val="left"/>
      <w:pPr>
        <w:tabs>
          <w:tab w:val="num" w:pos="5760"/>
        </w:tabs>
        <w:ind w:left="5760" w:hanging="360"/>
      </w:pPr>
      <w:rPr>
        <w:rFonts w:ascii="Wingdings" w:hAnsi="Wingdings" w:hint="default"/>
      </w:rPr>
    </w:lvl>
    <w:lvl w:ilvl="8" w:tplc="41F847CA">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C73EF"/>
    <w:multiLevelType w:val="hybridMultilevel"/>
    <w:tmpl w:val="B89CC1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519585778">
    <w:abstractNumId w:val="1"/>
  </w:num>
  <w:num w:numId="2" w16cid:durableId="486215387">
    <w:abstractNumId w:val="2"/>
  </w:num>
  <w:num w:numId="3" w16cid:durableId="2059469274">
    <w:abstractNumId w:val="0"/>
  </w:num>
  <w:num w:numId="4" w16cid:durableId="20994492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50"/>
    <w:rsid w:val="000A5E73"/>
    <w:rsid w:val="000E4B7F"/>
    <w:rsid w:val="000E5750"/>
    <w:rsid w:val="00136C9E"/>
    <w:rsid w:val="00176E18"/>
    <w:rsid w:val="00187B99"/>
    <w:rsid w:val="001A6592"/>
    <w:rsid w:val="001A6AA8"/>
    <w:rsid w:val="001D087E"/>
    <w:rsid w:val="002014DD"/>
    <w:rsid w:val="002D5E17"/>
    <w:rsid w:val="004D1217"/>
    <w:rsid w:val="004D6008"/>
    <w:rsid w:val="005A058C"/>
    <w:rsid w:val="00640794"/>
    <w:rsid w:val="006F1772"/>
    <w:rsid w:val="007D2EC7"/>
    <w:rsid w:val="008859B4"/>
    <w:rsid w:val="008942E7"/>
    <w:rsid w:val="008A1204"/>
    <w:rsid w:val="008E3857"/>
    <w:rsid w:val="00900CCA"/>
    <w:rsid w:val="00924B77"/>
    <w:rsid w:val="00940DA2"/>
    <w:rsid w:val="009E055C"/>
    <w:rsid w:val="00A2399A"/>
    <w:rsid w:val="00A74F6F"/>
    <w:rsid w:val="00AD7557"/>
    <w:rsid w:val="00B50C5D"/>
    <w:rsid w:val="00B51253"/>
    <w:rsid w:val="00B525CC"/>
    <w:rsid w:val="00B8603D"/>
    <w:rsid w:val="00C6556D"/>
    <w:rsid w:val="00D404F2"/>
    <w:rsid w:val="00E607E6"/>
    <w:rsid w:val="00E650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30285"/>
  <w15:chartTrackingRefBased/>
  <w15:docId w15:val="{6863D543-F774-4A88-84A4-E6F5A8D2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E57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65079"/>
    <w:pPr>
      <w:ind w:left="720"/>
      <w:contextualSpacing/>
    </w:pPr>
    <w:rPr>
      <w:rFonts w:ascii="Times" w:hAnsi="Times"/>
      <w:szCs w:val="20"/>
    </w:rPr>
  </w:style>
  <w:style w:type="paragraph" w:styleId="Testonotaapidipagina">
    <w:name w:val="footnote text"/>
    <w:basedOn w:val="Normale"/>
    <w:link w:val="TestonotaapidipaginaCarattere"/>
    <w:rsid w:val="00C6556D"/>
    <w:pPr>
      <w:spacing w:line="240" w:lineRule="auto"/>
    </w:pPr>
    <w:rPr>
      <w:szCs w:val="20"/>
    </w:rPr>
  </w:style>
  <w:style w:type="character" w:customStyle="1" w:styleId="TestonotaapidipaginaCarattere">
    <w:name w:val="Testo nota a piè di pagina Carattere"/>
    <w:basedOn w:val="Carpredefinitoparagrafo"/>
    <w:link w:val="Testonotaapidipagina"/>
    <w:rsid w:val="00C6556D"/>
  </w:style>
  <w:style w:type="character" w:styleId="Rimandonotaapidipagina">
    <w:name w:val="footnote reference"/>
    <w:basedOn w:val="Carpredefinitoparagrafo"/>
    <w:rsid w:val="00C655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ABE27-9166-43F9-8DE3-56CEDAF2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585</Words>
  <Characters>3409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2023-05-16T07:28:00Z</dcterms:created>
  <dcterms:modified xsi:type="dcterms:W3CDTF">2023-06-23T12:16:00Z</dcterms:modified>
</cp:coreProperties>
</file>