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4657D" w14:textId="41ACD128" w:rsidR="00991FCB" w:rsidRPr="00E83495" w:rsidRDefault="00E83495">
      <w:pPr>
        <w:rPr>
          <w:rFonts w:ascii="Times New Roman" w:eastAsia="Times New Roman" w:hAnsi="Times New Roman" w:cs="Times New Roman"/>
          <w:b/>
          <w:sz w:val="20"/>
          <w:szCs w:val="20"/>
          <w:lang w:val="en-US"/>
        </w:rPr>
      </w:pPr>
      <w:r w:rsidRPr="00E83495">
        <w:rPr>
          <w:rFonts w:ascii="Times New Roman" w:eastAsia="Times New Roman" w:hAnsi="Times New Roman" w:cs="Times New Roman"/>
          <w:b/>
          <w:sz w:val="20"/>
          <w:szCs w:val="20"/>
          <w:lang w:val="en-US"/>
        </w:rPr>
        <w:t>Advanced calculus and stochastic processes</w:t>
      </w:r>
    </w:p>
    <w:p w14:paraId="3F566B6A" w14:textId="77777777" w:rsidR="00991FCB" w:rsidRPr="00E83495" w:rsidRDefault="00E83495">
      <w:pPr>
        <w:spacing w:line="240" w:lineRule="auto"/>
        <w:rPr>
          <w:rFonts w:ascii="Times New Roman" w:hAnsi="Times New Roman" w:cs="Times New Roman"/>
          <w:sz w:val="18"/>
          <w:szCs w:val="18"/>
        </w:rPr>
      </w:pPr>
      <w:r w:rsidRPr="00E83495">
        <w:rPr>
          <w:rFonts w:ascii="Times New Roman" w:eastAsia="Times New Roman" w:hAnsi="Times New Roman" w:cs="Times New Roman"/>
          <w:smallCaps/>
          <w:sz w:val="18"/>
          <w:szCs w:val="18"/>
          <w:lang w:val="en-US"/>
        </w:rPr>
        <w:t xml:space="preserve">Prof. </w:t>
      </w:r>
      <w:r w:rsidRPr="00E83495">
        <w:rPr>
          <w:rFonts w:ascii="Times New Roman" w:eastAsia="Times New Roman" w:hAnsi="Times New Roman" w:cs="Times New Roman"/>
          <w:smallCaps/>
          <w:sz w:val="18"/>
          <w:szCs w:val="18"/>
        </w:rPr>
        <w:t>Marzia De Donno; Prof. Alessandro Doldi</w:t>
      </w:r>
    </w:p>
    <w:p w14:paraId="149EFEC4" w14:textId="77777777" w:rsidR="00991FCB" w:rsidRPr="00E83495" w:rsidRDefault="00E83495">
      <w:pPr>
        <w:spacing w:before="240" w:after="120"/>
        <w:rPr>
          <w:rFonts w:ascii="Times New Roman" w:hAnsi="Times New Roman" w:cs="Times New Roman"/>
          <w:sz w:val="18"/>
          <w:szCs w:val="18"/>
        </w:rPr>
      </w:pPr>
      <w:r w:rsidRPr="00E83495">
        <w:rPr>
          <w:rFonts w:ascii="Times New Roman" w:hAnsi="Times New Roman" w:cs="Times New Roman"/>
          <w:b/>
          <w:i/>
          <w:sz w:val="18"/>
          <w:szCs w:val="18"/>
          <w:lang w:val="en-US"/>
        </w:rPr>
        <w:t>COURSE AIMS AND EXPECTED LEARNING OUTCOMES</w:t>
      </w:r>
      <w:r w:rsidRPr="00E83495">
        <w:rPr>
          <w:rFonts w:ascii="Times New Roman" w:hAnsi="Times New Roman" w:cs="Times New Roman"/>
          <w:b/>
          <w:i/>
          <w:sz w:val="18"/>
          <w:szCs w:val="18"/>
          <w:lang w:val="en-US"/>
        </w:rPr>
        <w:t xml:space="preserve"> </w:t>
      </w:r>
    </w:p>
    <w:p w14:paraId="32A06977" w14:textId="77777777" w:rsidR="00991FCB" w:rsidRPr="00E83495" w:rsidRDefault="00E83495" w:rsidP="00E83495">
      <w:pPr>
        <w:jc w:val="both"/>
        <w:rPr>
          <w:rFonts w:ascii="Times New Roman" w:hAnsi="Times New Roman" w:cs="Times New Roman"/>
          <w:sz w:val="20"/>
          <w:szCs w:val="20"/>
          <w:u w:val="single"/>
        </w:rPr>
      </w:pPr>
      <w:r w:rsidRPr="00E83495">
        <w:rPr>
          <w:rFonts w:ascii="Times New Roman" w:hAnsi="Times New Roman" w:cs="Times New Roman"/>
          <w:i/>
          <w:iCs/>
          <w:sz w:val="20"/>
          <w:szCs w:val="20"/>
          <w:u w:val="single"/>
          <w:lang w:val="en-US"/>
        </w:rPr>
        <w:t xml:space="preserve">Course </w:t>
      </w:r>
      <w:proofErr w:type="gramStart"/>
      <w:r w:rsidRPr="00E83495">
        <w:rPr>
          <w:rFonts w:ascii="Times New Roman" w:hAnsi="Times New Roman" w:cs="Times New Roman"/>
          <w:i/>
          <w:iCs/>
          <w:sz w:val="20"/>
          <w:szCs w:val="20"/>
          <w:u w:val="single"/>
          <w:lang w:val="en-US"/>
        </w:rPr>
        <w:t>aims</w:t>
      </w:r>
      <w:proofErr w:type="gramEnd"/>
    </w:p>
    <w:p w14:paraId="4EFABFEA" w14:textId="77777777" w:rsidR="00991FCB" w:rsidRPr="00E83495" w:rsidRDefault="00E83495" w:rsidP="00E83495">
      <w:pPr>
        <w:spacing w:before="120" w:line="240" w:lineRule="auto"/>
        <w:jc w:val="both"/>
        <w:rPr>
          <w:rFonts w:ascii="Times New Roman" w:eastAsia="Times New Roman" w:hAnsi="Times New Roman" w:cs="Times New Roman"/>
          <w:sz w:val="20"/>
          <w:szCs w:val="20"/>
          <w:lang w:val="en-US"/>
        </w:rPr>
      </w:pPr>
      <w:r w:rsidRPr="00E83495">
        <w:rPr>
          <w:rFonts w:ascii="Times New Roman" w:eastAsia="Times New Roman" w:hAnsi="Times New Roman" w:cs="Times New Roman"/>
          <w:sz w:val="20"/>
          <w:szCs w:val="20"/>
          <w:lang w:val="en-US"/>
        </w:rPr>
        <w:t xml:space="preserve">The course aims to provide students with sophisticated mathematical tools necessary for </w:t>
      </w:r>
      <w:r w:rsidRPr="00E83495">
        <w:rPr>
          <w:rFonts w:ascii="Times New Roman" w:eastAsia="Times New Roman" w:hAnsi="Times New Roman" w:cs="Times New Roman"/>
          <w:sz w:val="20"/>
          <w:szCs w:val="20"/>
          <w:lang w:val="en-US"/>
        </w:rPr>
        <w:t>understanding banking, financial and insurance models, whose phenomena under consideration are expressed in quantitative terms.</w:t>
      </w:r>
    </w:p>
    <w:p w14:paraId="04A14B01" w14:textId="77777777" w:rsidR="00991FCB" w:rsidRPr="00E83495" w:rsidRDefault="00991FCB" w:rsidP="00E83495">
      <w:pPr>
        <w:jc w:val="both"/>
        <w:rPr>
          <w:rFonts w:ascii="Times New Roman" w:eastAsia="Times New Roman" w:hAnsi="Times New Roman" w:cs="Times New Roman"/>
          <w:i/>
          <w:iCs/>
          <w:sz w:val="20"/>
          <w:szCs w:val="20"/>
          <w:u w:val="single"/>
          <w:lang w:val="en-US"/>
        </w:rPr>
      </w:pPr>
    </w:p>
    <w:p w14:paraId="3AC7146B" w14:textId="77777777" w:rsidR="00991FCB" w:rsidRPr="00E83495" w:rsidRDefault="00E83495" w:rsidP="00E83495">
      <w:pPr>
        <w:jc w:val="both"/>
        <w:rPr>
          <w:rFonts w:ascii="Times New Roman" w:hAnsi="Times New Roman" w:cs="Times New Roman"/>
          <w:sz w:val="20"/>
          <w:szCs w:val="20"/>
        </w:rPr>
      </w:pPr>
      <w:r w:rsidRPr="00E83495">
        <w:rPr>
          <w:rFonts w:ascii="Times New Roman" w:hAnsi="Times New Roman" w:cs="Times New Roman"/>
          <w:i/>
          <w:iCs/>
          <w:sz w:val="20"/>
          <w:szCs w:val="20"/>
          <w:u w:val="single"/>
          <w:lang w:val="en-US"/>
        </w:rPr>
        <w:t xml:space="preserve">Expected learning </w:t>
      </w:r>
      <w:proofErr w:type="gramStart"/>
      <w:r w:rsidRPr="00E83495">
        <w:rPr>
          <w:rFonts w:ascii="Times New Roman" w:hAnsi="Times New Roman" w:cs="Times New Roman"/>
          <w:i/>
          <w:iCs/>
          <w:sz w:val="20"/>
          <w:szCs w:val="20"/>
          <w:u w:val="single"/>
          <w:lang w:val="en-US"/>
        </w:rPr>
        <w:t>outcomes</w:t>
      </w:r>
      <w:proofErr w:type="gramEnd"/>
    </w:p>
    <w:p w14:paraId="02672969" w14:textId="77777777" w:rsidR="00991FCB" w:rsidRPr="00E83495" w:rsidRDefault="00E83495" w:rsidP="00E83495">
      <w:pPr>
        <w:jc w:val="both"/>
        <w:rPr>
          <w:rFonts w:ascii="Times New Roman" w:hAnsi="Times New Roman" w:cs="Times New Roman"/>
          <w:sz w:val="20"/>
          <w:szCs w:val="20"/>
        </w:rPr>
      </w:pPr>
      <w:r w:rsidRPr="00E83495">
        <w:rPr>
          <w:rFonts w:ascii="Times New Roman" w:hAnsi="Times New Roman" w:cs="Times New Roman"/>
          <w:sz w:val="20"/>
          <w:szCs w:val="20"/>
          <w:lang w:val="en-US"/>
        </w:rPr>
        <w:t xml:space="preserve">The expected learning outcomes are the ability to read, interpret and manipulate the </w:t>
      </w:r>
      <w:r w:rsidRPr="00E83495">
        <w:rPr>
          <w:rFonts w:ascii="Times New Roman" w:hAnsi="Times New Roman" w:cs="Times New Roman"/>
          <w:sz w:val="20"/>
          <w:szCs w:val="20"/>
          <w:lang w:val="en-US"/>
        </w:rPr>
        <w:t>quantitative aspects of banking, financial and insurance phenomena.</w:t>
      </w:r>
    </w:p>
    <w:p w14:paraId="4AAC6122" w14:textId="77777777" w:rsidR="00991FCB" w:rsidRPr="00E83495" w:rsidRDefault="00E83495" w:rsidP="00E83495">
      <w:pPr>
        <w:jc w:val="both"/>
        <w:rPr>
          <w:rFonts w:ascii="Times New Roman" w:hAnsi="Times New Roman" w:cs="Times New Roman"/>
          <w:sz w:val="20"/>
          <w:szCs w:val="20"/>
        </w:rPr>
      </w:pPr>
      <w:r w:rsidRPr="00E83495">
        <w:rPr>
          <w:rFonts w:ascii="Times New Roman" w:hAnsi="Times New Roman" w:cs="Times New Roman"/>
          <w:sz w:val="20"/>
          <w:szCs w:val="20"/>
          <w:lang w:val="en-US"/>
        </w:rPr>
        <w:t>At the end of the course, students will possess technical skills accompanied by an understanding of their specific applications. In particular:</w:t>
      </w:r>
    </w:p>
    <w:p w14:paraId="521733D6" w14:textId="77777777" w:rsidR="00991FCB" w:rsidRPr="00E83495" w:rsidRDefault="00E83495" w:rsidP="00E83495">
      <w:pPr>
        <w:pStyle w:val="Paragrafoelenco"/>
        <w:numPr>
          <w:ilvl w:val="0"/>
          <w:numId w:val="2"/>
        </w:numPr>
        <w:jc w:val="both"/>
        <w:rPr>
          <w:rFonts w:ascii="Times New Roman" w:hAnsi="Times New Roman" w:cs="Times New Roman"/>
          <w:sz w:val="20"/>
          <w:szCs w:val="20"/>
        </w:rPr>
      </w:pPr>
      <w:r w:rsidRPr="00E83495">
        <w:rPr>
          <w:rFonts w:ascii="Times New Roman" w:hAnsi="Times New Roman" w:cs="Times New Roman"/>
          <w:i/>
          <w:iCs/>
          <w:sz w:val="20"/>
          <w:szCs w:val="20"/>
          <w:lang w:val="en-US"/>
        </w:rPr>
        <w:t>They will be familiar with</w:t>
      </w:r>
      <w:r w:rsidRPr="00E83495">
        <w:rPr>
          <w:rFonts w:ascii="Times New Roman" w:hAnsi="Times New Roman" w:cs="Times New Roman"/>
          <w:sz w:val="20"/>
          <w:szCs w:val="20"/>
          <w:lang w:val="en-US"/>
        </w:rPr>
        <w:t xml:space="preserve"> the mathematical </w:t>
      </w:r>
      <w:r w:rsidRPr="00E83495">
        <w:rPr>
          <w:rFonts w:ascii="Times New Roman" w:hAnsi="Times New Roman" w:cs="Times New Roman"/>
          <w:sz w:val="20"/>
          <w:szCs w:val="20"/>
          <w:lang w:val="en-US"/>
        </w:rPr>
        <w:t xml:space="preserve">tools necessary to </w:t>
      </w:r>
      <w:proofErr w:type="spellStart"/>
      <w:r w:rsidRPr="00E83495">
        <w:rPr>
          <w:rFonts w:ascii="Times New Roman" w:hAnsi="Times New Roman" w:cs="Times New Roman"/>
          <w:sz w:val="20"/>
          <w:szCs w:val="20"/>
          <w:lang w:val="en-US"/>
        </w:rPr>
        <w:t>to</w:t>
      </w:r>
      <w:proofErr w:type="spellEnd"/>
      <w:r w:rsidRPr="00E83495">
        <w:rPr>
          <w:rFonts w:ascii="Times New Roman" w:hAnsi="Times New Roman" w:cs="Times New Roman"/>
          <w:sz w:val="20"/>
          <w:szCs w:val="20"/>
          <w:lang w:val="en-US"/>
        </w:rPr>
        <w:t xml:space="preserve"> read, interpret and manipulate the quantitative aspects of banking, financial and insurance phenomena.</w:t>
      </w:r>
    </w:p>
    <w:p w14:paraId="5F2C8B75" w14:textId="77777777" w:rsidR="00991FCB" w:rsidRPr="00E83495" w:rsidRDefault="00E83495" w:rsidP="00E83495">
      <w:pPr>
        <w:pStyle w:val="Paragrafoelenco"/>
        <w:numPr>
          <w:ilvl w:val="0"/>
          <w:numId w:val="2"/>
        </w:numPr>
        <w:jc w:val="both"/>
        <w:rPr>
          <w:rFonts w:ascii="Times New Roman" w:hAnsi="Times New Roman" w:cs="Times New Roman"/>
          <w:sz w:val="20"/>
          <w:szCs w:val="20"/>
        </w:rPr>
      </w:pPr>
      <w:r w:rsidRPr="00E83495">
        <w:rPr>
          <w:rFonts w:ascii="Times New Roman" w:hAnsi="Times New Roman" w:cs="Times New Roman"/>
          <w:i/>
          <w:iCs/>
          <w:sz w:val="20"/>
          <w:szCs w:val="20"/>
          <w:lang w:val="en-US"/>
        </w:rPr>
        <w:t>They will be able to</w:t>
      </w:r>
      <w:r w:rsidRPr="00E83495">
        <w:rPr>
          <w:rFonts w:ascii="Times New Roman" w:hAnsi="Times New Roman" w:cs="Times New Roman"/>
          <w:sz w:val="20"/>
          <w:szCs w:val="20"/>
          <w:lang w:val="en-US"/>
        </w:rPr>
        <w:t xml:space="preserve"> solve differential equations, </w:t>
      </w:r>
      <w:r w:rsidRPr="00E83495">
        <w:rPr>
          <w:rFonts w:ascii="Times New Roman" w:eastAsia="Times New Roman" w:hAnsi="Times New Roman" w:cs="Times New Roman"/>
          <w:sz w:val="20"/>
          <w:szCs w:val="20"/>
          <w:lang w:val="en-US"/>
        </w:rPr>
        <w:t>recognize a martingale in discrete or continuous time, analyze a Markov chain in</w:t>
      </w:r>
      <w:r w:rsidRPr="00E83495">
        <w:rPr>
          <w:rFonts w:ascii="Times New Roman" w:eastAsia="Times New Roman" w:hAnsi="Times New Roman" w:cs="Times New Roman"/>
          <w:sz w:val="20"/>
          <w:szCs w:val="20"/>
          <w:lang w:val="en-US"/>
        </w:rPr>
        <w:t xml:space="preserve"> discrete </w:t>
      </w:r>
      <w:proofErr w:type="gramStart"/>
      <w:r w:rsidRPr="00E83495">
        <w:rPr>
          <w:rFonts w:ascii="Times New Roman" w:eastAsia="Times New Roman" w:hAnsi="Times New Roman" w:cs="Times New Roman"/>
          <w:sz w:val="20"/>
          <w:szCs w:val="20"/>
          <w:lang w:val="en-US"/>
        </w:rPr>
        <w:t>time</w:t>
      </w:r>
      <w:proofErr w:type="gramEnd"/>
    </w:p>
    <w:p w14:paraId="4AEEE4DD" w14:textId="77777777" w:rsidR="00991FCB" w:rsidRPr="00E83495" w:rsidRDefault="00E83495" w:rsidP="00E83495">
      <w:pPr>
        <w:numPr>
          <w:ilvl w:val="0"/>
          <w:numId w:val="2"/>
        </w:numPr>
        <w:spacing w:after="120" w:line="240" w:lineRule="auto"/>
        <w:jc w:val="both"/>
        <w:rPr>
          <w:rFonts w:ascii="Times New Roman" w:eastAsia="Times New Roman" w:hAnsi="Times New Roman" w:cs="Times New Roman"/>
          <w:sz w:val="20"/>
          <w:szCs w:val="20"/>
          <w:lang w:val="en-US"/>
        </w:rPr>
      </w:pPr>
      <w:r w:rsidRPr="00E83495">
        <w:rPr>
          <w:rFonts w:ascii="Times New Roman" w:eastAsia="Times New Roman" w:hAnsi="Times New Roman" w:cs="Times New Roman"/>
          <w:sz w:val="20"/>
          <w:szCs w:val="20"/>
          <w:lang w:val="en-US"/>
        </w:rPr>
        <w:t xml:space="preserve">recognize which tool to use to model concrete </w:t>
      </w:r>
      <w:proofErr w:type="gramStart"/>
      <w:r w:rsidRPr="00E83495">
        <w:rPr>
          <w:rFonts w:ascii="Times New Roman" w:eastAsia="Times New Roman" w:hAnsi="Times New Roman" w:cs="Times New Roman"/>
          <w:sz w:val="20"/>
          <w:szCs w:val="20"/>
          <w:lang w:val="en-US"/>
        </w:rPr>
        <w:t>situation</w:t>
      </w:r>
      <w:proofErr w:type="gramEnd"/>
    </w:p>
    <w:p w14:paraId="49CED890" w14:textId="658632A5" w:rsidR="00991FCB" w:rsidRPr="00E83495" w:rsidRDefault="00E83495" w:rsidP="00E83495">
      <w:pPr>
        <w:pStyle w:val="Paragrafoelenco"/>
        <w:numPr>
          <w:ilvl w:val="0"/>
          <w:numId w:val="2"/>
        </w:numPr>
        <w:jc w:val="both"/>
        <w:rPr>
          <w:rFonts w:ascii="Times New Roman" w:hAnsi="Times New Roman" w:cs="Times New Roman"/>
          <w:sz w:val="20"/>
          <w:szCs w:val="20"/>
        </w:rPr>
      </w:pPr>
      <w:r w:rsidRPr="00E83495">
        <w:rPr>
          <w:rFonts w:ascii="Times New Roman" w:hAnsi="Times New Roman" w:cs="Times New Roman"/>
          <w:i/>
          <w:iCs/>
          <w:sz w:val="20"/>
          <w:szCs w:val="20"/>
          <w:lang w:val="en-US"/>
        </w:rPr>
        <w:t xml:space="preserve">They will be able to </w:t>
      </w:r>
      <w:r w:rsidRPr="00E83495">
        <w:rPr>
          <w:rFonts w:ascii="Times New Roman" w:hAnsi="Times New Roman" w:cs="Times New Roman"/>
          <w:sz w:val="20"/>
          <w:szCs w:val="20"/>
          <w:lang w:val="en-US"/>
        </w:rPr>
        <w:t>understand and interpret a problem and its data, identifying the appropriate mathematical tool needed to model</w:t>
      </w:r>
      <w:r w:rsidRPr="00E83495">
        <w:rPr>
          <w:rFonts w:ascii="Times New Roman" w:eastAsia="Times New Roman" w:hAnsi="Times New Roman" w:cs="Times New Roman"/>
          <w:sz w:val="20"/>
          <w:szCs w:val="20"/>
          <w:lang w:val="en-US"/>
        </w:rPr>
        <w:t xml:space="preserve"> concrete situation.</w:t>
      </w:r>
    </w:p>
    <w:p w14:paraId="1F56E3D5" w14:textId="27AD3C7F" w:rsidR="00991FCB" w:rsidRPr="00E83495" w:rsidRDefault="00E83495" w:rsidP="00E83495">
      <w:pPr>
        <w:pStyle w:val="Paragrafoelenco"/>
        <w:numPr>
          <w:ilvl w:val="0"/>
          <w:numId w:val="2"/>
        </w:numPr>
        <w:jc w:val="both"/>
        <w:rPr>
          <w:rFonts w:ascii="Times New Roman" w:hAnsi="Times New Roman" w:cs="Times New Roman"/>
          <w:sz w:val="20"/>
          <w:szCs w:val="20"/>
        </w:rPr>
      </w:pPr>
      <w:r w:rsidRPr="00E83495">
        <w:rPr>
          <w:rFonts w:ascii="Times New Roman" w:eastAsia="Times New Roman" w:hAnsi="Times New Roman" w:cs="Times New Roman"/>
          <w:i/>
          <w:iCs/>
          <w:sz w:val="20"/>
          <w:szCs w:val="20"/>
          <w:lang w:val="en-US"/>
        </w:rPr>
        <w:t>They will be able to</w:t>
      </w:r>
      <w:r w:rsidRPr="00E83495">
        <w:rPr>
          <w:rFonts w:ascii="Times New Roman" w:hAnsi="Times New Roman" w:cs="Times New Roman"/>
          <w:sz w:val="20"/>
          <w:szCs w:val="20"/>
          <w:lang w:val="en-US"/>
        </w:rPr>
        <w:t xml:space="preserve"> describe an</w:t>
      </w:r>
      <w:r w:rsidRPr="00E83495">
        <w:rPr>
          <w:rFonts w:ascii="Times New Roman" w:hAnsi="Times New Roman" w:cs="Times New Roman"/>
          <w:sz w:val="20"/>
          <w:szCs w:val="20"/>
          <w:lang w:val="en-US"/>
        </w:rPr>
        <w:t>d analyze a model in</w:t>
      </w:r>
      <w:r w:rsidRPr="00E83495">
        <w:rPr>
          <w:rFonts w:ascii="Times New Roman" w:hAnsi="Times New Roman" w:cs="Times New Roman"/>
          <w:sz w:val="20"/>
          <w:szCs w:val="20"/>
          <w:lang w:val="en-US"/>
        </w:rPr>
        <w:t xml:space="preserve"> clear and rigorous language.</w:t>
      </w:r>
    </w:p>
    <w:p w14:paraId="76957C13" w14:textId="77777777" w:rsidR="00991FCB" w:rsidRPr="00E83495" w:rsidRDefault="00E83495">
      <w:pPr>
        <w:spacing w:before="240" w:after="120"/>
        <w:rPr>
          <w:rFonts w:ascii="Times New Roman" w:hAnsi="Times New Roman" w:cs="Times New Roman"/>
          <w:sz w:val="18"/>
          <w:szCs w:val="18"/>
        </w:rPr>
      </w:pPr>
      <w:r w:rsidRPr="00E83495">
        <w:rPr>
          <w:rFonts w:ascii="Times New Roman" w:hAnsi="Times New Roman" w:cs="Times New Roman"/>
          <w:b/>
          <w:i/>
          <w:sz w:val="18"/>
          <w:szCs w:val="18"/>
          <w:lang w:val="en-US"/>
        </w:rPr>
        <w:t>COURSE CONTENT</w:t>
      </w:r>
    </w:p>
    <w:p w14:paraId="5FC5D119" w14:textId="77777777" w:rsidR="00991FCB" w:rsidRPr="00E83495" w:rsidRDefault="00E83495">
      <w:pPr>
        <w:ind w:left="284" w:hanging="284"/>
        <w:rPr>
          <w:rFonts w:ascii="Times New Roman" w:hAnsi="Times New Roman" w:cs="Times New Roman"/>
          <w:sz w:val="20"/>
          <w:szCs w:val="20"/>
        </w:rPr>
      </w:pPr>
      <w:r w:rsidRPr="00E83495">
        <w:rPr>
          <w:rFonts w:ascii="Times New Roman" w:hAnsi="Times New Roman" w:cs="Times New Roman"/>
          <w:sz w:val="20"/>
          <w:szCs w:val="20"/>
          <w:lang w:val="en-US"/>
        </w:rPr>
        <w:t>The course syllabus is structured as follows:</w:t>
      </w:r>
    </w:p>
    <w:p w14:paraId="42F39103" w14:textId="3F5C007C" w:rsidR="00991FCB" w:rsidRPr="00E83495" w:rsidRDefault="00E83495">
      <w:pPr>
        <w:spacing w:before="240" w:after="120" w:line="240" w:lineRule="atLeast"/>
        <w:jc w:val="both"/>
        <w:rPr>
          <w:rFonts w:ascii="Times New Roman" w:eastAsia="Times New Roman" w:hAnsi="Times New Roman" w:cs="Times New Roman"/>
          <w:i/>
          <w:sz w:val="20"/>
          <w:szCs w:val="20"/>
          <w:lang w:val="en-US"/>
        </w:rPr>
      </w:pPr>
      <w:r w:rsidRPr="00E83495">
        <w:rPr>
          <w:rFonts w:ascii="Times New Roman" w:eastAsia="Times New Roman" w:hAnsi="Times New Roman" w:cs="Times New Roman"/>
          <w:smallCaps/>
          <w:sz w:val="18"/>
          <w:szCs w:val="18"/>
          <w:lang w:val="en-US"/>
        </w:rPr>
        <w:t>First Module</w:t>
      </w:r>
      <w:r w:rsidRPr="00E83495">
        <w:rPr>
          <w:rFonts w:ascii="Times New Roman" w:eastAsia="Times New Roman" w:hAnsi="Times New Roman" w:cs="Times New Roman"/>
          <w:i/>
          <w:iCs/>
          <w:sz w:val="18"/>
          <w:szCs w:val="18"/>
          <w:lang w:val="en-US"/>
        </w:rPr>
        <w:t xml:space="preserve"> </w:t>
      </w:r>
      <w:r w:rsidRPr="00E83495">
        <w:rPr>
          <w:rFonts w:ascii="Times New Roman" w:eastAsia="Times New Roman" w:hAnsi="Times New Roman" w:cs="Times New Roman"/>
          <w:i/>
          <w:iCs/>
          <w:sz w:val="20"/>
          <w:szCs w:val="20"/>
          <w:lang w:val="en-US"/>
        </w:rPr>
        <w:t>(</w:t>
      </w:r>
      <w:r w:rsidRPr="00E83495">
        <w:rPr>
          <w:rFonts w:ascii="Times New Roman" w:eastAsia="Times New Roman" w:hAnsi="Times New Roman" w:cs="Times New Roman"/>
          <w:i/>
          <w:iCs/>
          <w:sz w:val="20"/>
          <w:szCs w:val="20"/>
          <w:lang w:val="en-US"/>
        </w:rPr>
        <w:t>4 credits)</w:t>
      </w:r>
    </w:p>
    <w:p w14:paraId="150EED45" w14:textId="77777777" w:rsidR="00991FCB" w:rsidRPr="00E83495" w:rsidRDefault="00E83495">
      <w:pPr>
        <w:spacing w:before="120" w:line="240" w:lineRule="auto"/>
        <w:rPr>
          <w:rFonts w:ascii="Times New Roman" w:eastAsia="Times New Roman" w:hAnsi="Times New Roman" w:cs="Times New Roman"/>
          <w:sz w:val="20"/>
          <w:szCs w:val="20"/>
          <w:lang w:val="en-US"/>
        </w:rPr>
      </w:pPr>
      <w:r w:rsidRPr="00E83495">
        <w:rPr>
          <w:rFonts w:ascii="Times New Roman" w:eastAsia="Times New Roman" w:hAnsi="Times New Roman" w:cs="Times New Roman"/>
          <w:sz w:val="20"/>
          <w:szCs w:val="20"/>
          <w:lang w:val="en-US"/>
        </w:rPr>
        <w:t xml:space="preserve">Linear differential equations and systems with constant coefficients: solutions by means of characteristic equation </w:t>
      </w:r>
      <w:r w:rsidRPr="00E83495">
        <w:rPr>
          <w:rFonts w:ascii="Times New Roman" w:eastAsia="Times New Roman" w:hAnsi="Times New Roman" w:cs="Times New Roman"/>
          <w:sz w:val="20"/>
          <w:szCs w:val="20"/>
          <w:lang w:val="en-US"/>
        </w:rPr>
        <w:t>or by means of Laplace transform.</w:t>
      </w:r>
    </w:p>
    <w:p w14:paraId="78B126FC" w14:textId="77777777" w:rsidR="00991FCB" w:rsidRPr="00E83495" w:rsidRDefault="00E83495">
      <w:pPr>
        <w:spacing w:before="120" w:line="240" w:lineRule="auto"/>
        <w:rPr>
          <w:rFonts w:ascii="Times New Roman" w:eastAsia="Times New Roman" w:hAnsi="Times New Roman" w:cs="Times New Roman"/>
          <w:sz w:val="20"/>
          <w:szCs w:val="20"/>
          <w:lang w:val="en-US"/>
        </w:rPr>
      </w:pPr>
      <w:r w:rsidRPr="00E83495">
        <w:rPr>
          <w:rFonts w:ascii="Times New Roman" w:eastAsia="Times New Roman" w:hAnsi="Times New Roman" w:cs="Times New Roman"/>
          <w:sz w:val="20"/>
          <w:szCs w:val="20"/>
          <w:lang w:val="en-US"/>
        </w:rPr>
        <w:t>Differential equation with separation of variables.</w:t>
      </w:r>
    </w:p>
    <w:p w14:paraId="3F319738" w14:textId="1C73C57E" w:rsidR="00991FCB" w:rsidRPr="00E83495" w:rsidRDefault="00E83495">
      <w:pPr>
        <w:spacing w:before="120" w:line="240" w:lineRule="auto"/>
        <w:rPr>
          <w:rFonts w:ascii="Times New Roman" w:eastAsia="Times New Roman" w:hAnsi="Times New Roman" w:cs="Times New Roman"/>
          <w:i/>
          <w:iCs/>
          <w:sz w:val="20"/>
          <w:szCs w:val="20"/>
          <w:lang w:val="en-US"/>
        </w:rPr>
      </w:pPr>
      <w:r w:rsidRPr="00E83495">
        <w:rPr>
          <w:rFonts w:ascii="Times New Roman" w:eastAsia="Times New Roman" w:hAnsi="Times New Roman" w:cs="Times New Roman"/>
          <w:smallCaps/>
          <w:sz w:val="18"/>
          <w:szCs w:val="18"/>
          <w:lang w:val="en-US"/>
        </w:rPr>
        <w:t xml:space="preserve">Second Module </w:t>
      </w:r>
      <w:r w:rsidRPr="00E83495">
        <w:rPr>
          <w:rFonts w:ascii="Times New Roman" w:eastAsia="Times New Roman" w:hAnsi="Times New Roman" w:cs="Times New Roman"/>
          <w:i/>
          <w:iCs/>
          <w:sz w:val="20"/>
          <w:szCs w:val="20"/>
          <w:lang w:val="en-US"/>
        </w:rPr>
        <w:t>(</w:t>
      </w:r>
      <w:r w:rsidRPr="00E83495">
        <w:rPr>
          <w:rFonts w:ascii="Times New Roman" w:eastAsia="Times New Roman" w:hAnsi="Times New Roman" w:cs="Times New Roman"/>
          <w:i/>
          <w:iCs/>
          <w:sz w:val="20"/>
          <w:szCs w:val="20"/>
          <w:lang w:val="en-US"/>
        </w:rPr>
        <w:t>5 credits)</w:t>
      </w:r>
    </w:p>
    <w:p w14:paraId="6C831AFB" w14:textId="77777777" w:rsidR="00991FCB" w:rsidRPr="00E83495" w:rsidRDefault="00E83495">
      <w:pPr>
        <w:spacing w:before="120" w:line="240" w:lineRule="auto"/>
        <w:rPr>
          <w:rFonts w:ascii="Times New Roman" w:eastAsia="Times New Roman" w:hAnsi="Times New Roman" w:cs="Times New Roman"/>
          <w:sz w:val="20"/>
          <w:szCs w:val="20"/>
          <w:lang w:val="en-US"/>
        </w:rPr>
      </w:pPr>
      <w:r w:rsidRPr="00E83495">
        <w:rPr>
          <w:rFonts w:ascii="Times New Roman" w:eastAsia="Times New Roman" w:hAnsi="Times New Roman" w:cs="Times New Roman"/>
          <w:sz w:val="20"/>
          <w:szCs w:val="20"/>
          <w:lang w:val="en-US"/>
        </w:rPr>
        <w:t>Conditional expectation.</w:t>
      </w:r>
    </w:p>
    <w:p w14:paraId="7CAEEEA4" w14:textId="77777777" w:rsidR="00991FCB" w:rsidRPr="00E83495" w:rsidRDefault="00E83495">
      <w:pPr>
        <w:spacing w:before="120" w:line="240" w:lineRule="auto"/>
        <w:rPr>
          <w:rFonts w:ascii="Times New Roman" w:eastAsia="Times New Roman" w:hAnsi="Times New Roman" w:cs="Times New Roman"/>
          <w:sz w:val="20"/>
          <w:szCs w:val="20"/>
          <w:lang w:val="en-US"/>
        </w:rPr>
      </w:pPr>
      <w:r w:rsidRPr="00E83495">
        <w:rPr>
          <w:rFonts w:ascii="Times New Roman" w:eastAsia="Times New Roman" w:hAnsi="Times New Roman" w:cs="Times New Roman"/>
          <w:sz w:val="20"/>
          <w:szCs w:val="20"/>
          <w:lang w:val="en-US"/>
        </w:rPr>
        <w:t xml:space="preserve">Stochastic processes in discrete times: </w:t>
      </w:r>
      <w:proofErr w:type="spellStart"/>
      <w:r w:rsidRPr="00E83495">
        <w:rPr>
          <w:rFonts w:ascii="Times New Roman" w:eastAsia="Times New Roman" w:hAnsi="Times New Roman" w:cs="Times New Roman"/>
          <w:sz w:val="20"/>
          <w:szCs w:val="20"/>
          <w:lang w:val="en-US"/>
        </w:rPr>
        <w:t>marttingales</w:t>
      </w:r>
      <w:proofErr w:type="spellEnd"/>
      <w:r w:rsidRPr="00E83495">
        <w:rPr>
          <w:rFonts w:ascii="Times New Roman" w:eastAsia="Times New Roman" w:hAnsi="Times New Roman" w:cs="Times New Roman"/>
          <w:sz w:val="20"/>
          <w:szCs w:val="20"/>
          <w:lang w:val="en-US"/>
        </w:rPr>
        <w:t xml:space="preserve">, </w:t>
      </w:r>
      <w:proofErr w:type="spellStart"/>
      <w:r w:rsidRPr="00E83495">
        <w:rPr>
          <w:rFonts w:ascii="Times New Roman" w:eastAsia="Times New Roman" w:hAnsi="Times New Roman" w:cs="Times New Roman"/>
          <w:sz w:val="20"/>
          <w:szCs w:val="20"/>
          <w:lang w:val="en-US"/>
        </w:rPr>
        <w:t>submartingales</w:t>
      </w:r>
      <w:proofErr w:type="spellEnd"/>
      <w:r w:rsidRPr="00E83495">
        <w:rPr>
          <w:rFonts w:ascii="Times New Roman" w:eastAsia="Times New Roman" w:hAnsi="Times New Roman" w:cs="Times New Roman"/>
          <w:sz w:val="20"/>
          <w:szCs w:val="20"/>
          <w:lang w:val="en-US"/>
        </w:rPr>
        <w:t xml:space="preserve"> and </w:t>
      </w:r>
      <w:proofErr w:type="spellStart"/>
      <w:r w:rsidRPr="00E83495">
        <w:rPr>
          <w:rFonts w:ascii="Times New Roman" w:eastAsia="Times New Roman" w:hAnsi="Times New Roman" w:cs="Times New Roman"/>
          <w:sz w:val="20"/>
          <w:szCs w:val="20"/>
          <w:lang w:val="en-US"/>
        </w:rPr>
        <w:t>supermartingales</w:t>
      </w:r>
      <w:proofErr w:type="spellEnd"/>
      <w:r w:rsidRPr="00E83495">
        <w:rPr>
          <w:rFonts w:ascii="Times New Roman" w:eastAsia="Times New Roman" w:hAnsi="Times New Roman" w:cs="Times New Roman"/>
          <w:sz w:val="20"/>
          <w:szCs w:val="20"/>
          <w:lang w:val="en-US"/>
        </w:rPr>
        <w:t xml:space="preserve">; stopping times and </w:t>
      </w:r>
      <w:r w:rsidRPr="00E83495">
        <w:rPr>
          <w:rFonts w:ascii="Times New Roman" w:eastAsia="Times New Roman" w:hAnsi="Times New Roman" w:cs="Times New Roman"/>
          <w:sz w:val="20"/>
          <w:szCs w:val="20"/>
          <w:lang w:val="en-US"/>
        </w:rPr>
        <w:t>optional sampling theorem.</w:t>
      </w:r>
    </w:p>
    <w:p w14:paraId="5E05F34D" w14:textId="77777777" w:rsidR="00991FCB" w:rsidRPr="00E83495" w:rsidRDefault="00E83495">
      <w:pPr>
        <w:spacing w:before="120" w:line="240" w:lineRule="auto"/>
        <w:rPr>
          <w:rFonts w:ascii="Times New Roman" w:eastAsia="Times New Roman" w:hAnsi="Times New Roman" w:cs="Times New Roman"/>
          <w:sz w:val="20"/>
          <w:szCs w:val="20"/>
          <w:lang w:val="en-US"/>
        </w:rPr>
      </w:pPr>
      <w:r w:rsidRPr="00E83495">
        <w:rPr>
          <w:rFonts w:ascii="Times New Roman" w:eastAsia="Times New Roman" w:hAnsi="Times New Roman" w:cs="Times New Roman"/>
          <w:sz w:val="20"/>
          <w:szCs w:val="20"/>
          <w:lang w:val="en-US"/>
        </w:rPr>
        <w:lastRenderedPageBreak/>
        <w:t>Time-</w:t>
      </w:r>
      <w:proofErr w:type="spellStart"/>
      <w:r w:rsidRPr="00E83495">
        <w:rPr>
          <w:rFonts w:ascii="Times New Roman" w:eastAsia="Times New Roman" w:hAnsi="Times New Roman" w:cs="Times New Roman"/>
          <w:sz w:val="20"/>
          <w:szCs w:val="20"/>
          <w:lang w:val="en-US"/>
        </w:rPr>
        <w:t>homogenoeus</w:t>
      </w:r>
      <w:proofErr w:type="spellEnd"/>
      <w:r w:rsidRPr="00E83495">
        <w:rPr>
          <w:rFonts w:ascii="Times New Roman" w:eastAsia="Times New Roman" w:hAnsi="Times New Roman" w:cs="Times New Roman"/>
          <w:sz w:val="20"/>
          <w:szCs w:val="20"/>
          <w:lang w:val="en-US"/>
        </w:rPr>
        <w:t xml:space="preserve"> Markov chains in discrete times: graph representation, transition matrix, classification of states, absorbing and stationary probabilities.</w:t>
      </w:r>
    </w:p>
    <w:p w14:paraId="2553B634" w14:textId="77777777" w:rsidR="00991FCB" w:rsidRPr="00E83495" w:rsidRDefault="00E83495">
      <w:pPr>
        <w:spacing w:line="240" w:lineRule="auto"/>
        <w:rPr>
          <w:rFonts w:ascii="Times New Roman" w:hAnsi="Times New Roman" w:cs="Times New Roman"/>
          <w:sz w:val="20"/>
          <w:szCs w:val="20"/>
        </w:rPr>
      </w:pPr>
      <w:r w:rsidRPr="00E83495">
        <w:rPr>
          <w:rFonts w:ascii="Times New Roman" w:eastAsia="Times New Roman" w:hAnsi="Times New Roman" w:cs="Times New Roman"/>
          <w:sz w:val="20"/>
          <w:szCs w:val="20"/>
          <w:lang w:val="en-US"/>
        </w:rPr>
        <w:t xml:space="preserve">Stochastic processes in continuous time: martingales, </w:t>
      </w:r>
      <w:proofErr w:type="spellStart"/>
      <w:r w:rsidRPr="00E83495">
        <w:rPr>
          <w:rFonts w:ascii="Times New Roman" w:eastAsia="Times New Roman" w:hAnsi="Times New Roman" w:cs="Times New Roman"/>
          <w:sz w:val="20"/>
          <w:szCs w:val="20"/>
          <w:lang w:val="en-US"/>
        </w:rPr>
        <w:t>submartingales</w:t>
      </w:r>
      <w:proofErr w:type="spellEnd"/>
      <w:r w:rsidRPr="00E83495">
        <w:rPr>
          <w:rFonts w:ascii="Times New Roman" w:eastAsia="Times New Roman" w:hAnsi="Times New Roman" w:cs="Times New Roman"/>
          <w:sz w:val="20"/>
          <w:szCs w:val="20"/>
          <w:lang w:val="en-US"/>
        </w:rPr>
        <w:t xml:space="preserve"> and</w:t>
      </w:r>
      <w:r w:rsidRPr="00E83495">
        <w:rPr>
          <w:rFonts w:ascii="Times New Roman" w:eastAsia="Times New Roman" w:hAnsi="Times New Roman" w:cs="Times New Roman"/>
          <w:sz w:val="20"/>
          <w:szCs w:val="20"/>
          <w:lang w:val="en-US"/>
        </w:rPr>
        <w:t xml:space="preserve"> </w:t>
      </w:r>
      <w:proofErr w:type="spellStart"/>
      <w:r w:rsidRPr="00E83495">
        <w:rPr>
          <w:rFonts w:ascii="Times New Roman" w:eastAsia="Times New Roman" w:hAnsi="Times New Roman" w:cs="Times New Roman"/>
          <w:sz w:val="20"/>
          <w:szCs w:val="20"/>
          <w:lang w:val="en-US"/>
        </w:rPr>
        <w:t>supermartingales</w:t>
      </w:r>
      <w:proofErr w:type="spellEnd"/>
      <w:r w:rsidRPr="00E83495">
        <w:rPr>
          <w:rFonts w:ascii="Times New Roman" w:eastAsia="Times New Roman" w:hAnsi="Times New Roman" w:cs="Times New Roman"/>
          <w:sz w:val="20"/>
          <w:szCs w:val="20"/>
          <w:lang w:val="en-US"/>
        </w:rPr>
        <w:t>; Wiener process (</w:t>
      </w:r>
      <w:proofErr w:type="spellStart"/>
      <w:r w:rsidRPr="00E83495">
        <w:rPr>
          <w:rFonts w:ascii="Times New Roman" w:eastAsia="Times New Roman" w:hAnsi="Times New Roman" w:cs="Times New Roman"/>
          <w:sz w:val="20"/>
          <w:szCs w:val="20"/>
          <w:lang w:val="en-US"/>
        </w:rPr>
        <w:t>brownian</w:t>
      </w:r>
      <w:proofErr w:type="spellEnd"/>
      <w:r w:rsidRPr="00E83495">
        <w:rPr>
          <w:rFonts w:ascii="Times New Roman" w:eastAsia="Times New Roman" w:hAnsi="Times New Roman" w:cs="Times New Roman"/>
          <w:sz w:val="20"/>
          <w:szCs w:val="20"/>
          <w:lang w:val="en-US"/>
        </w:rPr>
        <w:t xml:space="preserve"> motion) and Poisson process.</w:t>
      </w:r>
    </w:p>
    <w:p w14:paraId="1781AB94" w14:textId="77777777" w:rsidR="00991FCB" w:rsidRPr="00E83495" w:rsidRDefault="00E83495">
      <w:pPr>
        <w:spacing w:before="240" w:after="120" w:line="240" w:lineRule="auto"/>
        <w:rPr>
          <w:rFonts w:ascii="Times New Roman" w:eastAsia="Times New Roman" w:hAnsi="Times New Roman" w:cs="Times New Roman"/>
          <w:b/>
          <w:i/>
          <w:sz w:val="18"/>
          <w:szCs w:val="18"/>
          <w:lang w:val="en-US"/>
        </w:rPr>
      </w:pPr>
      <w:r w:rsidRPr="00E83495">
        <w:rPr>
          <w:rFonts w:ascii="Times New Roman" w:eastAsia="Times New Roman" w:hAnsi="Times New Roman" w:cs="Times New Roman"/>
          <w:b/>
          <w:i/>
          <w:sz w:val="18"/>
          <w:szCs w:val="18"/>
          <w:lang w:val="en-US"/>
        </w:rPr>
        <w:t>READING LIST</w:t>
      </w:r>
    </w:p>
    <w:p w14:paraId="64A01991" w14:textId="77777777" w:rsidR="00991FCB" w:rsidRPr="00E83495" w:rsidRDefault="00E83495">
      <w:pPr>
        <w:spacing w:before="120" w:line="240" w:lineRule="auto"/>
        <w:ind w:left="180" w:hanging="269"/>
        <w:jc w:val="both"/>
        <w:rPr>
          <w:rFonts w:ascii="Times New Roman" w:eastAsia="Times New Roman" w:hAnsi="Times New Roman" w:cs="Times New Roman"/>
          <w:sz w:val="18"/>
          <w:szCs w:val="18"/>
          <w:lang w:val="en-US"/>
        </w:rPr>
      </w:pPr>
      <w:r w:rsidRPr="00E83495">
        <w:rPr>
          <w:rFonts w:ascii="Times New Roman" w:eastAsia="Times New Roman" w:hAnsi="Times New Roman" w:cs="Times New Roman"/>
          <w:sz w:val="18"/>
          <w:szCs w:val="18"/>
          <w:lang w:val="en-US"/>
        </w:rPr>
        <w:tab/>
      </w:r>
      <w:r w:rsidRPr="00E83495">
        <w:rPr>
          <w:rFonts w:ascii="Times New Roman" w:eastAsia="Times New Roman" w:hAnsi="Times New Roman" w:cs="Times New Roman"/>
          <w:sz w:val="18"/>
          <w:szCs w:val="18"/>
          <w:lang w:val="en-US"/>
        </w:rPr>
        <w:t>Selected materials (slides, exercises, mock exams) will be made available on the course Blackboard site.</w:t>
      </w:r>
    </w:p>
    <w:p w14:paraId="6D01B07B" w14:textId="77777777" w:rsidR="00991FCB" w:rsidRPr="00E83495" w:rsidRDefault="00E83495">
      <w:pPr>
        <w:spacing w:before="240" w:after="120" w:line="220" w:lineRule="atLeast"/>
        <w:rPr>
          <w:rFonts w:ascii="Times New Roman" w:hAnsi="Times New Roman" w:cs="Times New Roman"/>
          <w:sz w:val="18"/>
          <w:szCs w:val="18"/>
        </w:rPr>
      </w:pPr>
      <w:r w:rsidRPr="00E83495">
        <w:rPr>
          <w:rFonts w:ascii="Times New Roman" w:hAnsi="Times New Roman" w:cs="Times New Roman"/>
          <w:b/>
          <w:bCs/>
          <w:i/>
          <w:iCs/>
          <w:sz w:val="18"/>
          <w:szCs w:val="18"/>
          <w:lang w:val="en-GB"/>
        </w:rPr>
        <w:t>TEACHING METHOD</w:t>
      </w:r>
    </w:p>
    <w:p w14:paraId="74DC5298" w14:textId="77777777" w:rsidR="00991FCB" w:rsidRPr="00E83495" w:rsidRDefault="00E83495">
      <w:pPr>
        <w:pStyle w:val="Testo2"/>
        <w:ind w:firstLine="0"/>
        <w:rPr>
          <w:rFonts w:ascii="Times New Roman" w:hAnsi="Times New Roman" w:cs="Times New Roman"/>
          <w:szCs w:val="18"/>
        </w:rPr>
      </w:pPr>
      <w:r w:rsidRPr="00E83495">
        <w:rPr>
          <w:rFonts w:ascii="Times New Roman" w:hAnsi="Times New Roman" w:cs="Times New Roman"/>
          <w:szCs w:val="18"/>
          <w:lang w:val="en-US"/>
        </w:rPr>
        <w:t>The course will consist of classroom lectures in</w:t>
      </w:r>
      <w:r w:rsidRPr="00E83495">
        <w:rPr>
          <w:rFonts w:ascii="Times New Roman" w:hAnsi="Times New Roman" w:cs="Times New Roman"/>
          <w:szCs w:val="18"/>
          <w:lang w:val="en-US"/>
        </w:rPr>
        <w:t xml:space="preserve"> which theoretical content will be presented, accompanied by extensive examples and exercises with a focus on financial and insurance applications. </w:t>
      </w:r>
    </w:p>
    <w:p w14:paraId="4359916C" w14:textId="77777777" w:rsidR="00991FCB" w:rsidRPr="00E83495" w:rsidRDefault="00E83495">
      <w:pPr>
        <w:pStyle w:val="Titolo3"/>
        <w:rPr>
          <w:rFonts w:ascii="Times New Roman" w:hAnsi="Times New Roman" w:cs="Times New Roman"/>
          <w:sz w:val="18"/>
          <w:szCs w:val="18"/>
        </w:rPr>
      </w:pPr>
      <w:r w:rsidRPr="00E83495">
        <w:rPr>
          <w:rFonts w:ascii="Times New Roman" w:hAnsi="Times New Roman" w:cs="Times New Roman"/>
          <w:b/>
          <w:bCs/>
          <w:iCs/>
          <w:sz w:val="18"/>
          <w:szCs w:val="18"/>
          <w:lang w:val="en-US"/>
        </w:rPr>
        <w:t>ASSESSMENT METHOD AND CRITERIA</w:t>
      </w:r>
    </w:p>
    <w:p w14:paraId="5E2CADFB" w14:textId="77777777" w:rsidR="00991FCB" w:rsidRPr="00E83495" w:rsidRDefault="00E83495">
      <w:pPr>
        <w:pStyle w:val="Testo2"/>
        <w:ind w:firstLine="0"/>
        <w:rPr>
          <w:rFonts w:ascii="Times New Roman" w:hAnsi="Times New Roman" w:cs="Times New Roman"/>
          <w:szCs w:val="18"/>
          <w:u w:val="single"/>
        </w:rPr>
      </w:pPr>
      <w:r w:rsidRPr="00E83495">
        <w:rPr>
          <w:rFonts w:ascii="Times New Roman" w:hAnsi="Times New Roman" w:cs="Times New Roman"/>
          <w:i/>
          <w:iCs/>
          <w:szCs w:val="18"/>
          <w:u w:val="single"/>
          <w:lang w:val="en-US"/>
        </w:rPr>
        <w:t>Assessment methods</w:t>
      </w:r>
    </w:p>
    <w:p w14:paraId="731B568A" w14:textId="77777777" w:rsidR="00991FCB" w:rsidRPr="00E83495" w:rsidRDefault="00E83495">
      <w:pPr>
        <w:pStyle w:val="Testo2"/>
        <w:ind w:firstLine="0"/>
        <w:rPr>
          <w:rFonts w:ascii="Times New Roman" w:hAnsi="Times New Roman" w:cs="Times New Roman"/>
          <w:szCs w:val="18"/>
        </w:rPr>
      </w:pPr>
      <w:r w:rsidRPr="00E83495">
        <w:rPr>
          <w:rFonts w:ascii="Times New Roman" w:hAnsi="Times New Roman" w:cs="Times New Roman"/>
          <w:szCs w:val="18"/>
          <w:lang w:val="en-US"/>
        </w:rPr>
        <w:t xml:space="preserve">The exam will be a written assessment </w:t>
      </w:r>
      <w:r w:rsidRPr="00E83495">
        <w:rPr>
          <w:rFonts w:ascii="Times New Roman" w:hAnsi="Times New Roman" w:cs="Times New Roman"/>
          <w:szCs w:val="18"/>
          <w:lang w:val="en-US"/>
        </w:rPr>
        <w:t>consisting of open-ended questions and/or multiple-choice questions, both theoretical and applied, covering the topics of the entire course (first and second modules). The point value of each question will be indicated in the exam text. The maximum score i</w:t>
      </w:r>
      <w:r w:rsidRPr="00E83495">
        <w:rPr>
          <w:rFonts w:ascii="Times New Roman" w:hAnsi="Times New Roman" w:cs="Times New Roman"/>
          <w:szCs w:val="18"/>
          <w:lang w:val="en-US"/>
        </w:rPr>
        <w:t>s 32 points. The points obtained on the written exam, rounded to the nearest integer (rounded up if the decimal part is greater than or equal to 0.5), will constitute the final mark obtained in the course. Honors marks will be awarded in the event the stud</w:t>
      </w:r>
      <w:r w:rsidRPr="00E83495">
        <w:rPr>
          <w:rFonts w:ascii="Times New Roman" w:hAnsi="Times New Roman" w:cs="Times New Roman"/>
          <w:szCs w:val="18"/>
          <w:lang w:val="en-US"/>
        </w:rPr>
        <w:t>ent obtains a final rounded score of at least 31. A mock test with the same format as the actual exam will be published on Blackboard.</w:t>
      </w:r>
    </w:p>
    <w:p w14:paraId="7AD3DC99" w14:textId="77777777" w:rsidR="00991FCB" w:rsidRPr="00E83495" w:rsidRDefault="00991FCB">
      <w:pPr>
        <w:pStyle w:val="Testo2"/>
        <w:ind w:firstLine="0"/>
        <w:rPr>
          <w:rFonts w:ascii="Times New Roman" w:hAnsi="Times New Roman" w:cs="Times New Roman"/>
          <w:szCs w:val="18"/>
          <w:lang w:val="en-US"/>
        </w:rPr>
      </w:pPr>
    </w:p>
    <w:p w14:paraId="2CC2CC26" w14:textId="77777777" w:rsidR="00991FCB" w:rsidRPr="00E83495" w:rsidRDefault="00E83495">
      <w:pPr>
        <w:pStyle w:val="Testo2"/>
        <w:ind w:firstLine="0"/>
        <w:rPr>
          <w:rFonts w:ascii="Times New Roman" w:hAnsi="Times New Roman" w:cs="Times New Roman"/>
          <w:szCs w:val="18"/>
        </w:rPr>
      </w:pPr>
      <w:r w:rsidRPr="00E83495">
        <w:rPr>
          <w:rFonts w:ascii="Times New Roman" w:hAnsi="Times New Roman" w:cs="Times New Roman"/>
          <w:szCs w:val="18"/>
          <w:lang w:val="en-US"/>
        </w:rPr>
        <w:t>Alternatively, the exam can be passed by taking two partial exams, one for each module, administered at the end of the r</w:t>
      </w:r>
      <w:r w:rsidRPr="00E83495">
        <w:rPr>
          <w:rFonts w:ascii="Times New Roman" w:hAnsi="Times New Roman" w:cs="Times New Roman"/>
          <w:szCs w:val="18"/>
          <w:lang w:val="en-US"/>
        </w:rPr>
        <w:t>espective module. Further details regarding the structure and procedure of the partial exams will be provided during the course and on the Blackboard platform.</w:t>
      </w:r>
    </w:p>
    <w:p w14:paraId="481E9D4E" w14:textId="77777777" w:rsidR="00991FCB" w:rsidRPr="00E83495" w:rsidRDefault="00991FCB">
      <w:pPr>
        <w:pStyle w:val="Testo2"/>
        <w:ind w:firstLine="0"/>
        <w:rPr>
          <w:rFonts w:ascii="Times New Roman" w:hAnsi="Times New Roman" w:cs="Times New Roman"/>
          <w:i/>
          <w:iCs/>
          <w:szCs w:val="18"/>
          <w:lang w:val="en-US"/>
        </w:rPr>
      </w:pPr>
    </w:p>
    <w:p w14:paraId="59858875" w14:textId="77777777" w:rsidR="00991FCB" w:rsidRPr="00E83495" w:rsidRDefault="00E83495">
      <w:pPr>
        <w:pStyle w:val="Testo2"/>
        <w:ind w:firstLine="0"/>
        <w:rPr>
          <w:rFonts w:ascii="Times New Roman" w:hAnsi="Times New Roman" w:cs="Times New Roman"/>
          <w:szCs w:val="18"/>
          <w:u w:val="single"/>
        </w:rPr>
      </w:pPr>
      <w:r w:rsidRPr="00E83495">
        <w:rPr>
          <w:rFonts w:ascii="Times New Roman" w:hAnsi="Times New Roman" w:cs="Times New Roman"/>
          <w:i/>
          <w:iCs/>
          <w:szCs w:val="18"/>
          <w:u w:val="single"/>
          <w:lang w:val="en-US"/>
        </w:rPr>
        <w:t>Evaluation criteria</w:t>
      </w:r>
    </w:p>
    <w:p w14:paraId="72D0E983" w14:textId="77777777" w:rsidR="00991FCB" w:rsidRPr="00E83495" w:rsidRDefault="00E83495">
      <w:pPr>
        <w:pStyle w:val="Testo2"/>
        <w:ind w:firstLine="0"/>
        <w:rPr>
          <w:rFonts w:ascii="Times New Roman" w:hAnsi="Times New Roman" w:cs="Times New Roman"/>
          <w:szCs w:val="18"/>
        </w:rPr>
      </w:pPr>
      <w:r w:rsidRPr="00E83495">
        <w:rPr>
          <w:rFonts w:ascii="Times New Roman" w:hAnsi="Times New Roman" w:cs="Times New Roman"/>
          <w:szCs w:val="18"/>
          <w:lang w:val="en-US"/>
        </w:rPr>
        <w:t>During the exam, students are expected to demonstrate knowledge they have a</w:t>
      </w:r>
      <w:r w:rsidRPr="00E83495">
        <w:rPr>
          <w:rFonts w:ascii="Times New Roman" w:hAnsi="Times New Roman" w:cs="Times New Roman"/>
          <w:szCs w:val="18"/>
          <w:lang w:val="en-US"/>
        </w:rPr>
        <w:t>cquired in the course. The ability to solve the exam exercises will demonstrate the student’s level of learning achieved, as well as their ability to apply knowledge and exercise independent judgment. The presentation of solutions will showcase their abili</w:t>
      </w:r>
      <w:r w:rsidRPr="00E83495">
        <w:rPr>
          <w:rFonts w:ascii="Times New Roman" w:hAnsi="Times New Roman" w:cs="Times New Roman"/>
          <w:szCs w:val="18"/>
          <w:lang w:val="en-US"/>
        </w:rPr>
        <w:t>ty to communicate using technical language.</w:t>
      </w:r>
    </w:p>
    <w:p w14:paraId="539B2DD7" w14:textId="77777777" w:rsidR="00991FCB" w:rsidRPr="00E83495" w:rsidRDefault="00E83495">
      <w:pPr>
        <w:spacing w:before="240" w:after="120" w:line="240" w:lineRule="auto"/>
        <w:rPr>
          <w:rFonts w:ascii="Times New Roman" w:eastAsia="Times New Roman" w:hAnsi="Times New Roman" w:cs="Times New Roman"/>
          <w:b/>
          <w:i/>
          <w:sz w:val="18"/>
          <w:szCs w:val="18"/>
          <w:lang w:val="en-US"/>
        </w:rPr>
      </w:pPr>
      <w:r w:rsidRPr="00E83495">
        <w:rPr>
          <w:rFonts w:ascii="Times New Roman" w:eastAsia="Times New Roman" w:hAnsi="Times New Roman" w:cs="Times New Roman"/>
          <w:b/>
          <w:bCs/>
          <w:i/>
          <w:iCs/>
          <w:sz w:val="18"/>
          <w:szCs w:val="18"/>
          <w:lang w:val="en-US"/>
        </w:rPr>
        <w:t xml:space="preserve">NOTES </w:t>
      </w:r>
      <w:r w:rsidRPr="00E83495">
        <w:rPr>
          <w:rFonts w:ascii="Times New Roman" w:eastAsia="Times New Roman" w:hAnsi="Times New Roman" w:cs="Times New Roman"/>
          <w:b/>
          <w:i/>
          <w:sz w:val="18"/>
          <w:szCs w:val="18"/>
          <w:lang w:val="en-US"/>
        </w:rPr>
        <w:t>AND PREREQUISITES</w:t>
      </w:r>
    </w:p>
    <w:p w14:paraId="033A76A3" w14:textId="77777777" w:rsidR="00991FCB" w:rsidRPr="00E83495" w:rsidRDefault="00E83495">
      <w:pPr>
        <w:pStyle w:val="Testo2"/>
        <w:ind w:firstLine="0"/>
        <w:rPr>
          <w:rFonts w:ascii="Times New Roman" w:hAnsi="Times New Roman" w:cs="Times New Roman"/>
          <w:szCs w:val="18"/>
          <w:u w:val="single"/>
        </w:rPr>
      </w:pPr>
      <w:r w:rsidRPr="00E83495">
        <w:rPr>
          <w:rFonts w:ascii="Times New Roman" w:hAnsi="Times New Roman" w:cs="Times New Roman"/>
          <w:i/>
          <w:iCs/>
          <w:szCs w:val="18"/>
          <w:u w:val="single"/>
          <w:lang w:val="en-US"/>
        </w:rPr>
        <w:t>Notes</w:t>
      </w:r>
    </w:p>
    <w:p w14:paraId="74E60368" w14:textId="77777777" w:rsidR="00991FCB" w:rsidRPr="00E83495" w:rsidRDefault="00E83495">
      <w:pPr>
        <w:pStyle w:val="Testo2"/>
        <w:ind w:firstLine="0"/>
        <w:rPr>
          <w:rFonts w:ascii="Times New Roman" w:hAnsi="Times New Roman" w:cs="Times New Roman"/>
          <w:szCs w:val="18"/>
        </w:rPr>
      </w:pPr>
      <w:r w:rsidRPr="00E83495">
        <w:rPr>
          <w:rFonts w:ascii="Times New Roman" w:hAnsi="Times New Roman" w:cs="Times New Roman"/>
          <w:szCs w:val="18"/>
          <w:lang w:val="en-US"/>
        </w:rPr>
        <w:t xml:space="preserve">Attendance, although not mandatory, is strongly encouraged. </w:t>
      </w:r>
    </w:p>
    <w:p w14:paraId="371DB5D4" w14:textId="77777777" w:rsidR="00991FCB" w:rsidRPr="00E83495" w:rsidRDefault="00E83495">
      <w:pPr>
        <w:pStyle w:val="Testo2"/>
        <w:ind w:firstLine="0"/>
        <w:rPr>
          <w:rFonts w:ascii="Times New Roman" w:hAnsi="Times New Roman" w:cs="Times New Roman"/>
          <w:szCs w:val="18"/>
        </w:rPr>
      </w:pPr>
      <w:r w:rsidRPr="00E83495">
        <w:rPr>
          <w:rFonts w:ascii="Times New Roman" w:hAnsi="Times New Roman" w:cs="Times New Roman"/>
          <w:szCs w:val="18"/>
          <w:lang w:val="en-US"/>
        </w:rPr>
        <w:t>Course materials and additional resources for exam preparation will be made available online.</w:t>
      </w:r>
    </w:p>
    <w:p w14:paraId="09D558F7" w14:textId="77777777" w:rsidR="00991FCB" w:rsidRPr="00E83495" w:rsidRDefault="00E83495">
      <w:pPr>
        <w:pStyle w:val="Testo2"/>
        <w:ind w:firstLine="0"/>
        <w:rPr>
          <w:rFonts w:ascii="Times New Roman" w:hAnsi="Times New Roman" w:cs="Times New Roman"/>
          <w:szCs w:val="18"/>
        </w:rPr>
      </w:pPr>
      <w:r w:rsidRPr="00E83495">
        <w:rPr>
          <w:rFonts w:ascii="Times New Roman" w:hAnsi="Times New Roman" w:cs="Times New Roman"/>
          <w:szCs w:val="18"/>
          <w:lang w:val="en-US"/>
        </w:rPr>
        <w:lastRenderedPageBreak/>
        <w:t xml:space="preserve">Detailed </w:t>
      </w:r>
      <w:r w:rsidRPr="00E83495">
        <w:rPr>
          <w:rFonts w:ascii="Times New Roman" w:hAnsi="Times New Roman" w:cs="Times New Roman"/>
          <w:szCs w:val="18"/>
          <w:lang w:val="en-US"/>
        </w:rPr>
        <w:t>information regarding organization and exam procedures will be provided during the course and on the Blackboard platform.</w:t>
      </w:r>
    </w:p>
    <w:p w14:paraId="58C2B221" w14:textId="77777777" w:rsidR="00991FCB" w:rsidRPr="00E83495" w:rsidRDefault="00991FCB">
      <w:pPr>
        <w:pStyle w:val="Testo2"/>
        <w:ind w:firstLine="0"/>
        <w:rPr>
          <w:rFonts w:ascii="Times New Roman" w:hAnsi="Times New Roman" w:cs="Times New Roman"/>
          <w:szCs w:val="18"/>
          <w:lang w:val="en-US"/>
        </w:rPr>
      </w:pPr>
    </w:p>
    <w:p w14:paraId="403870E2" w14:textId="77777777" w:rsidR="00991FCB" w:rsidRPr="00E83495" w:rsidRDefault="00E83495">
      <w:pPr>
        <w:pStyle w:val="Testo2"/>
        <w:ind w:firstLine="0"/>
        <w:rPr>
          <w:rFonts w:ascii="Times New Roman" w:hAnsi="Times New Roman" w:cs="Times New Roman"/>
          <w:szCs w:val="18"/>
          <w:u w:val="single"/>
        </w:rPr>
      </w:pPr>
      <w:r w:rsidRPr="00E83495">
        <w:rPr>
          <w:rFonts w:ascii="Times New Roman" w:hAnsi="Times New Roman" w:cs="Times New Roman"/>
          <w:i/>
          <w:iCs/>
          <w:szCs w:val="18"/>
          <w:u w:val="single"/>
          <w:lang w:val="en-US"/>
        </w:rPr>
        <w:t>Prerequisites</w:t>
      </w:r>
    </w:p>
    <w:p w14:paraId="504F6039" w14:textId="77777777" w:rsidR="00991FCB" w:rsidRPr="00E83495" w:rsidRDefault="00E83495">
      <w:pPr>
        <w:pStyle w:val="Testo2"/>
        <w:ind w:firstLine="0"/>
        <w:rPr>
          <w:rFonts w:ascii="Times New Roman" w:hAnsi="Times New Roman" w:cs="Times New Roman"/>
          <w:szCs w:val="18"/>
        </w:rPr>
      </w:pPr>
      <w:r w:rsidRPr="00E83495">
        <w:rPr>
          <w:rFonts w:ascii="Times New Roman" w:hAnsi="Times New Roman" w:cs="Times New Roman"/>
          <w:szCs w:val="18"/>
          <w:lang w:val="en-US"/>
        </w:rPr>
        <w:t xml:space="preserve">Students are </w:t>
      </w:r>
      <w:r w:rsidRPr="00E83495">
        <w:rPr>
          <w:rFonts w:ascii="Times New Roman" w:eastAsia="Times New Roman" w:hAnsi="Times New Roman" w:cs="Times New Roman"/>
          <w:szCs w:val="18"/>
          <w:lang w:val="en-US"/>
        </w:rPr>
        <w:t>expected to have basic knowledge of Calculus I and II and probability theory.</w:t>
      </w:r>
    </w:p>
    <w:p w14:paraId="67647B5B" w14:textId="2273DD0C" w:rsidR="00991FCB" w:rsidRPr="00E83495" w:rsidRDefault="00E83495" w:rsidP="00E83495">
      <w:pPr>
        <w:spacing w:before="120" w:line="240" w:lineRule="auto"/>
        <w:rPr>
          <w:rFonts w:ascii="Times New Roman" w:eastAsia="Times New Roman" w:hAnsi="Times New Roman" w:cs="Times New Roman"/>
          <w:i/>
          <w:sz w:val="18"/>
          <w:szCs w:val="18"/>
          <w:lang w:val="en-US"/>
        </w:rPr>
      </w:pPr>
      <w:r>
        <w:rPr>
          <w:rFonts w:ascii="Times New Roman" w:eastAsia="Times New Roman" w:hAnsi="Times New Roman" w:cs="Times New Roman"/>
          <w:i/>
          <w:iCs/>
          <w:sz w:val="18"/>
          <w:szCs w:val="18"/>
          <w:lang w:val="en-US"/>
        </w:rPr>
        <w:t>O</w:t>
      </w:r>
      <w:r w:rsidRPr="00E83495">
        <w:rPr>
          <w:rFonts w:ascii="Times New Roman" w:eastAsia="Times New Roman" w:hAnsi="Times New Roman" w:cs="Times New Roman"/>
          <w:i/>
          <w:iCs/>
          <w:sz w:val="18"/>
          <w:szCs w:val="18"/>
          <w:lang w:val="en-US"/>
        </w:rPr>
        <w:t xml:space="preserve">ffice hours </w:t>
      </w:r>
    </w:p>
    <w:p w14:paraId="14DD466D" w14:textId="77777777" w:rsidR="00991FCB" w:rsidRPr="00E83495" w:rsidRDefault="00E83495">
      <w:pPr>
        <w:pStyle w:val="Testo2"/>
        <w:ind w:firstLine="0"/>
        <w:rPr>
          <w:rFonts w:ascii="Times New Roman" w:eastAsia="Times New Roman" w:hAnsi="Times New Roman" w:cs="Times New Roman"/>
          <w:b/>
          <w:bCs/>
          <w:iCs/>
          <w:szCs w:val="18"/>
          <w:lang w:val="en-US"/>
        </w:rPr>
      </w:pPr>
      <w:r w:rsidRPr="00E83495">
        <w:rPr>
          <w:rFonts w:ascii="Times New Roman" w:hAnsi="Times New Roman" w:cs="Times New Roman"/>
          <w:szCs w:val="18"/>
          <w:lang w:val="en-US"/>
        </w:rPr>
        <w:t xml:space="preserve">The time </w:t>
      </w:r>
      <w:r w:rsidRPr="00E83495">
        <w:rPr>
          <w:rFonts w:ascii="Times New Roman" w:hAnsi="Times New Roman" w:cs="Times New Roman"/>
          <w:szCs w:val="18"/>
          <w:lang w:val="en-US"/>
        </w:rPr>
        <w:t xml:space="preserve">and location for office hours will be published on the </w:t>
      </w:r>
      <w:proofErr w:type="spellStart"/>
      <w:r w:rsidRPr="00E83495">
        <w:rPr>
          <w:rFonts w:ascii="Times New Roman" w:hAnsi="Times New Roman" w:cs="Times New Roman"/>
          <w:szCs w:val="18"/>
          <w:lang w:val="en-US"/>
        </w:rPr>
        <w:t>instructors’personal</w:t>
      </w:r>
      <w:proofErr w:type="spellEnd"/>
      <w:r w:rsidRPr="00E83495">
        <w:rPr>
          <w:rFonts w:ascii="Times New Roman" w:hAnsi="Times New Roman" w:cs="Times New Roman"/>
          <w:szCs w:val="18"/>
          <w:lang w:val="en-US"/>
        </w:rPr>
        <w:t xml:space="preserve"> </w:t>
      </w:r>
      <w:proofErr w:type="spellStart"/>
      <w:proofErr w:type="gramStart"/>
      <w:r w:rsidRPr="00E83495">
        <w:rPr>
          <w:rFonts w:ascii="Times New Roman" w:hAnsi="Times New Roman" w:cs="Times New Roman"/>
          <w:szCs w:val="18"/>
          <w:lang w:val="en-US"/>
        </w:rPr>
        <w:t>pag</w:t>
      </w:r>
      <w:proofErr w:type="spellEnd"/>
      <w:proofErr w:type="gramEnd"/>
    </w:p>
    <w:sectPr w:rsidR="00991FCB" w:rsidRPr="00E83495">
      <w:pgSz w:w="11906" w:h="16838"/>
      <w:pgMar w:top="3515" w:right="2608" w:bottom="3515" w:left="2608" w:header="0" w:footer="0" w:gutter="0"/>
      <w:pgNumType w:start="1"/>
      <w:cols w:space="720"/>
      <w:formProt w:val="0"/>
      <w:docGrid w:linePitch="299"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ambria"/>
    <w:panose1 w:val="00000000000000000000"/>
    <w:charset w:val="00"/>
    <w:family w:val="roman"/>
    <w:notTrueType/>
    <w:pitch w:val="default"/>
  </w:font>
  <w:font w:name="Liberation Sans">
    <w:altName w:val="Arial"/>
    <w:charset w:val="01"/>
    <w:family w:val="roman"/>
    <w:pitch w:val="variable"/>
  </w:font>
  <w:font w:name="AR PL SungtiL GB">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Mono">
    <w:altName w:val="Courier New"/>
    <w:charset w:val="01"/>
    <w:family w:val="modern"/>
    <w:pitch w:val="fixed"/>
  </w:font>
  <w:font w:name="Times">
    <w:altName w:val="Times New Roman"/>
    <w:panose1 w:val="02020603050405020304"/>
    <w:charset w:val="01"/>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37E2B"/>
    <w:multiLevelType w:val="multilevel"/>
    <w:tmpl w:val="2D2A17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9D6162D"/>
    <w:multiLevelType w:val="multilevel"/>
    <w:tmpl w:val="C3842B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253582787">
    <w:abstractNumId w:val="0"/>
  </w:num>
  <w:num w:numId="2" w16cid:durableId="5233275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FCB"/>
    <w:rsid w:val="00167F13"/>
    <w:rsid w:val="00991FCB"/>
    <w:rsid w:val="00E834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D3FC1"/>
  <w15:docId w15:val="{94928C6F-A75E-4A3B-A501-D9885559A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pacing w:line="276" w:lineRule="auto"/>
    </w:pPr>
  </w:style>
  <w:style w:type="paragraph" w:styleId="Titolo1">
    <w:name w:val="heading 1"/>
    <w:basedOn w:val="Normale"/>
    <w:uiPriority w:val="9"/>
    <w:qFormat/>
    <w:pPr>
      <w:keepNext/>
      <w:keepLines/>
      <w:spacing w:before="400" w:after="120"/>
      <w:outlineLvl w:val="0"/>
    </w:pPr>
    <w:rPr>
      <w:sz w:val="40"/>
      <w:szCs w:val="40"/>
    </w:rPr>
  </w:style>
  <w:style w:type="paragraph" w:styleId="Titolo2">
    <w:name w:val="heading 2"/>
    <w:basedOn w:val="Normale"/>
    <w:uiPriority w:val="9"/>
    <w:unhideWhenUsed/>
    <w:qFormat/>
    <w:pPr>
      <w:keepNext/>
      <w:keepLines/>
      <w:spacing w:before="360" w:after="120"/>
      <w:outlineLvl w:val="1"/>
    </w:pPr>
    <w:rPr>
      <w:sz w:val="32"/>
      <w:szCs w:val="32"/>
    </w:rPr>
  </w:style>
  <w:style w:type="paragraph" w:styleId="Titolo3">
    <w:name w:val="heading 3"/>
    <w:basedOn w:val="Normale"/>
    <w:uiPriority w:val="9"/>
    <w:unhideWhenUsed/>
    <w:qFormat/>
    <w:pPr>
      <w:keepNext/>
      <w:keepLines/>
      <w:spacing w:before="320" w:after="80"/>
      <w:outlineLvl w:val="2"/>
    </w:pPr>
    <w:rPr>
      <w:color w:val="434343"/>
      <w:sz w:val="28"/>
      <w:szCs w:val="28"/>
    </w:rPr>
  </w:style>
  <w:style w:type="paragraph" w:styleId="Titolo4">
    <w:name w:val="heading 4"/>
    <w:basedOn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uiPriority w:val="9"/>
    <w:semiHidden/>
    <w:unhideWhenUsed/>
    <w:qFormat/>
    <w:pPr>
      <w:keepNext/>
      <w:keepLines/>
      <w:spacing w:before="240" w:after="80"/>
      <w:outlineLvl w:val="4"/>
    </w:pPr>
    <w:rPr>
      <w:color w:val="666666"/>
    </w:rPr>
  </w:style>
  <w:style w:type="paragraph" w:styleId="Titolo6">
    <w:name w:val="heading 6"/>
    <w:basedOn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rFonts w:ascii="Times New Roman" w:hAnsi="Times New Roman"/>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rFonts w:ascii="Times New Roman" w:hAnsi="Times New Roman" w:cs="OpenSymbol"/>
      <w:sz w:val="20"/>
      <w:u w:val="none"/>
    </w:rPr>
  </w:style>
  <w:style w:type="character" w:customStyle="1" w:styleId="ListLabel11">
    <w:name w:val="ListLabel 11"/>
    <w:qFormat/>
    <w:rPr>
      <w:rFonts w:cs="OpenSymbol"/>
      <w:u w:val="none"/>
    </w:rPr>
  </w:style>
  <w:style w:type="character" w:customStyle="1" w:styleId="ListLabel12">
    <w:name w:val="ListLabel 12"/>
    <w:qFormat/>
    <w:rPr>
      <w:rFonts w:cs="OpenSymbol"/>
      <w:u w:val="none"/>
    </w:rPr>
  </w:style>
  <w:style w:type="character" w:customStyle="1" w:styleId="ListLabel13">
    <w:name w:val="ListLabel 13"/>
    <w:qFormat/>
    <w:rPr>
      <w:rFonts w:cs="OpenSymbol"/>
      <w:u w:val="none"/>
    </w:rPr>
  </w:style>
  <w:style w:type="character" w:customStyle="1" w:styleId="ListLabel14">
    <w:name w:val="ListLabel 14"/>
    <w:qFormat/>
    <w:rPr>
      <w:rFonts w:cs="OpenSymbol"/>
      <w:u w:val="none"/>
    </w:rPr>
  </w:style>
  <w:style w:type="character" w:customStyle="1" w:styleId="ListLabel15">
    <w:name w:val="ListLabel 15"/>
    <w:qFormat/>
    <w:rPr>
      <w:rFonts w:cs="OpenSymbol"/>
      <w:u w:val="none"/>
    </w:rPr>
  </w:style>
  <w:style w:type="character" w:customStyle="1" w:styleId="ListLabel16">
    <w:name w:val="ListLabel 16"/>
    <w:qFormat/>
    <w:rPr>
      <w:rFonts w:cs="OpenSymbol"/>
      <w:u w:val="none"/>
    </w:rPr>
  </w:style>
  <w:style w:type="character" w:customStyle="1" w:styleId="ListLabel17">
    <w:name w:val="ListLabel 17"/>
    <w:qFormat/>
    <w:rPr>
      <w:rFonts w:cs="OpenSymbol"/>
      <w:u w:val="none"/>
    </w:rPr>
  </w:style>
  <w:style w:type="character" w:customStyle="1" w:styleId="ListLabel18">
    <w:name w:val="ListLabel 18"/>
    <w:qFormat/>
    <w:rPr>
      <w:rFonts w:cs="OpenSymbol"/>
      <w:u w:val="none"/>
    </w:rPr>
  </w:style>
  <w:style w:type="character" w:customStyle="1" w:styleId="ListLabel19">
    <w:name w:val="ListLabel 19"/>
    <w:qFormat/>
    <w:rPr>
      <w:rFonts w:ascii="Times New Roman" w:hAnsi="Times New Roman" w:cs="OpenSymbol"/>
      <w:sz w:val="20"/>
      <w:u w:val="none"/>
    </w:rPr>
  </w:style>
  <w:style w:type="character" w:customStyle="1" w:styleId="ListLabel20">
    <w:name w:val="ListLabel 20"/>
    <w:qFormat/>
    <w:rPr>
      <w:rFonts w:cs="OpenSymbol"/>
      <w:u w:val="none"/>
    </w:rPr>
  </w:style>
  <w:style w:type="character" w:customStyle="1" w:styleId="ListLabel21">
    <w:name w:val="ListLabel 21"/>
    <w:qFormat/>
    <w:rPr>
      <w:rFonts w:cs="OpenSymbol"/>
      <w:u w:val="none"/>
    </w:rPr>
  </w:style>
  <w:style w:type="character" w:customStyle="1" w:styleId="ListLabel22">
    <w:name w:val="ListLabel 22"/>
    <w:qFormat/>
    <w:rPr>
      <w:rFonts w:cs="OpenSymbol"/>
      <w:u w:val="none"/>
    </w:rPr>
  </w:style>
  <w:style w:type="character" w:customStyle="1" w:styleId="ListLabel23">
    <w:name w:val="ListLabel 23"/>
    <w:qFormat/>
    <w:rPr>
      <w:rFonts w:cs="OpenSymbol"/>
      <w:u w:val="none"/>
    </w:rPr>
  </w:style>
  <w:style w:type="character" w:customStyle="1" w:styleId="ListLabel24">
    <w:name w:val="ListLabel 24"/>
    <w:qFormat/>
    <w:rPr>
      <w:rFonts w:cs="OpenSymbol"/>
      <w:u w:val="none"/>
    </w:rPr>
  </w:style>
  <w:style w:type="character" w:customStyle="1" w:styleId="ListLabel25">
    <w:name w:val="ListLabel 25"/>
    <w:qFormat/>
    <w:rPr>
      <w:rFonts w:cs="OpenSymbol"/>
      <w:u w:val="none"/>
    </w:rPr>
  </w:style>
  <w:style w:type="character" w:customStyle="1" w:styleId="ListLabel26">
    <w:name w:val="ListLabel 26"/>
    <w:qFormat/>
    <w:rPr>
      <w:rFonts w:cs="OpenSymbol"/>
      <w:u w:val="none"/>
    </w:rPr>
  </w:style>
  <w:style w:type="character" w:customStyle="1" w:styleId="ListLabel27">
    <w:name w:val="ListLabel 27"/>
    <w:qFormat/>
    <w:rPr>
      <w:rFonts w:cs="OpenSymbol"/>
      <w:u w:val="none"/>
    </w:rPr>
  </w:style>
  <w:style w:type="paragraph" w:customStyle="1" w:styleId="Heading">
    <w:name w:val="Heading"/>
    <w:basedOn w:val="Normale"/>
    <w:next w:val="Corpotesto"/>
    <w:qFormat/>
    <w:pPr>
      <w:keepNext/>
      <w:spacing w:before="240" w:after="120"/>
    </w:pPr>
    <w:rPr>
      <w:rFonts w:ascii="Liberation Sans" w:eastAsia="AR PL SungtiL GB" w:hAnsi="Liberation Sans" w:cs="Lohit Devanagari"/>
      <w:sz w:val="28"/>
      <w:szCs w:val="28"/>
    </w:rPr>
  </w:style>
  <w:style w:type="paragraph" w:styleId="Corpotesto">
    <w:name w:val="Body Text"/>
    <w:basedOn w:val="Normale"/>
    <w:pPr>
      <w:spacing w:after="140"/>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ex">
    <w:name w:val="Index"/>
    <w:basedOn w:val="Normale"/>
    <w:qFormat/>
    <w:pPr>
      <w:suppressLineNumbers/>
    </w:pPr>
    <w:rPr>
      <w:rFonts w:cs="Lohit Devanagari"/>
    </w:rPr>
  </w:style>
  <w:style w:type="paragraph" w:customStyle="1" w:styleId="LO-normal">
    <w:name w:val="LO-normal"/>
    <w:qFormat/>
  </w:style>
  <w:style w:type="paragraph" w:styleId="Titolo">
    <w:name w:val="Title"/>
    <w:basedOn w:val="LO-normal"/>
    <w:uiPriority w:val="10"/>
    <w:qFormat/>
    <w:pPr>
      <w:keepNext/>
      <w:keepLines/>
      <w:spacing w:after="60"/>
    </w:pPr>
    <w:rPr>
      <w:sz w:val="52"/>
      <w:szCs w:val="52"/>
    </w:rPr>
  </w:style>
  <w:style w:type="paragraph" w:styleId="Sottotitolo">
    <w:name w:val="Subtitle"/>
    <w:basedOn w:val="LO-normal"/>
    <w:uiPriority w:val="11"/>
    <w:qFormat/>
    <w:pPr>
      <w:keepNext/>
      <w:keepLines/>
      <w:spacing w:after="320"/>
    </w:pPr>
    <w:rPr>
      <w:color w:val="666666"/>
      <w:sz w:val="30"/>
      <w:szCs w:val="30"/>
    </w:rPr>
  </w:style>
  <w:style w:type="paragraph" w:customStyle="1" w:styleId="PreformattedText">
    <w:name w:val="Preformatted Text"/>
    <w:basedOn w:val="Normale"/>
    <w:qFormat/>
    <w:rPr>
      <w:rFonts w:ascii="Liberation Mono" w:eastAsia="AR PL SungtiL GB" w:hAnsi="Liberation Mono" w:cs="Liberation Mono"/>
      <w:sz w:val="20"/>
      <w:szCs w:val="20"/>
    </w:rPr>
  </w:style>
  <w:style w:type="paragraph" w:styleId="Paragrafoelenco">
    <w:name w:val="List Paragraph"/>
    <w:basedOn w:val="Normale"/>
    <w:qFormat/>
    <w:pPr>
      <w:ind w:left="720"/>
      <w:contextualSpacing/>
    </w:pPr>
  </w:style>
  <w:style w:type="paragraph" w:customStyle="1" w:styleId="Testo2">
    <w:name w:val="Testo 2"/>
    <w:qFormat/>
    <w:pPr>
      <w:tabs>
        <w:tab w:val="left" w:pos="284"/>
      </w:tabs>
      <w:spacing w:line="220" w:lineRule="exact"/>
      <w:ind w:firstLine="284"/>
      <w:jc w:val="both"/>
    </w:pPr>
    <w:rPr>
      <w:rFonts w:ascii="Times" w:hAnsi="Time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647</Words>
  <Characters>3691</Characters>
  <Application>Microsoft Office Word</Application>
  <DocSecurity>0</DocSecurity>
  <Lines>30</Lines>
  <Paragraphs>8</Paragraphs>
  <ScaleCrop>false</ScaleCrop>
  <Company>Università Cattolica del Sacro Cuore</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Bisello Stefano</dc:creator>
  <dc:description/>
  <cp:lastModifiedBy>Paoluzzi Cristiano</cp:lastModifiedBy>
  <cp:revision>2</cp:revision>
  <dcterms:created xsi:type="dcterms:W3CDTF">2023-05-15T08:54:00Z</dcterms:created>
  <dcterms:modified xsi:type="dcterms:W3CDTF">2023-05-15T08:54:00Z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Università Cattolica del Sacro Cuore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