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3CD0" w14:textId="77777777" w:rsidR="003A5291" w:rsidRPr="00896B15" w:rsidRDefault="00774102" w:rsidP="007F788F">
      <w:pPr>
        <w:pStyle w:val="Titolo1"/>
      </w:pPr>
      <w:r w:rsidRPr="00896B15">
        <w:t>Modulo specialistico con laboratorio: Psicologia clinica nei contesti sanitari</w:t>
      </w:r>
    </w:p>
    <w:p w14:paraId="1578AECA" w14:textId="484742F6" w:rsidR="004B08FA" w:rsidRPr="007F788F" w:rsidRDefault="004B08FA" w:rsidP="004B08FA">
      <w:pPr>
        <w:pStyle w:val="Titolo2"/>
      </w:pPr>
      <w:r w:rsidRPr="007F788F">
        <w:t>Prof. Gianluca Castelnuovo</w:t>
      </w:r>
    </w:p>
    <w:p w14:paraId="200FE843" w14:textId="293A2352" w:rsidR="00AF7BBD" w:rsidRPr="006B7D41" w:rsidRDefault="00AF7BBD" w:rsidP="001756B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before="240" w:after="120" w:line="240" w:lineRule="exact"/>
        <w:jc w:val="both"/>
        <w:rPr>
          <w:rFonts w:eastAsia="Times New Roman" w:hAnsi="Times New Roman" w:cs="Times New Roman"/>
          <w:b/>
          <w:i/>
          <w:color w:val="auto"/>
          <w:kern w:val="0"/>
          <w:sz w:val="18"/>
          <w:szCs w:val="18"/>
          <w:bdr w:val="none" w:sz="0" w:space="0" w:color="auto"/>
          <w:lang w:eastAsia="it-IT"/>
        </w:rPr>
      </w:pPr>
      <w:r w:rsidRPr="006B7D41">
        <w:rPr>
          <w:rFonts w:eastAsia="Times New Roman" w:hAnsi="Times New Roman" w:cs="Times New Roman"/>
          <w:b/>
          <w:i/>
          <w:color w:val="auto"/>
          <w:kern w:val="0"/>
          <w:sz w:val="18"/>
          <w:szCs w:val="18"/>
          <w:bdr w:val="none" w:sz="0" w:space="0" w:color="auto"/>
          <w:lang w:eastAsia="it-IT"/>
        </w:rPr>
        <w:t>OBIETTIVI DEL CORSO</w:t>
      </w:r>
      <w:r w:rsidR="006B7D41" w:rsidRPr="006B7D41">
        <w:rPr>
          <w:rFonts w:eastAsia="Times New Roman" w:hAnsi="Times New Roman" w:cs="Times New Roman"/>
          <w:b/>
          <w:i/>
          <w:color w:val="auto"/>
          <w:kern w:val="0"/>
          <w:sz w:val="18"/>
          <w:szCs w:val="18"/>
          <w:bdr w:val="none" w:sz="0" w:space="0" w:color="auto"/>
          <w:lang w:eastAsia="it-IT"/>
        </w:rPr>
        <w:t xml:space="preserve"> E RISULTATI DI APPRENDIMENTO ATTESI</w:t>
      </w:r>
    </w:p>
    <w:p w14:paraId="1D4E0CF0" w14:textId="77777777" w:rsidR="00DC1399" w:rsidRPr="00DC1399" w:rsidRDefault="00DC1399" w:rsidP="00DC1399">
      <w:pPr>
        <w:spacing w:line="240" w:lineRule="exact"/>
        <w:jc w:val="both"/>
        <w:rPr>
          <w:rFonts w:hAnsi="Times New Roman" w:cs="Times New Roman"/>
          <w:sz w:val="20"/>
          <w:szCs w:val="20"/>
        </w:rPr>
      </w:pPr>
      <w:r w:rsidRPr="00DC1399">
        <w:rPr>
          <w:rFonts w:hAnsi="Times New Roman" w:cs="Times New Roman"/>
          <w:sz w:val="20"/>
          <w:szCs w:val="20"/>
        </w:rPr>
        <w:t xml:space="preserve">Nel </w:t>
      </w:r>
      <w:r>
        <w:rPr>
          <w:rFonts w:hAnsi="Times New Roman" w:cs="Times New Roman"/>
          <w:sz w:val="20"/>
          <w:szCs w:val="20"/>
        </w:rPr>
        <w:t>m</w:t>
      </w:r>
      <w:r w:rsidRPr="00DC1399">
        <w:rPr>
          <w:rFonts w:hAnsi="Times New Roman" w:cs="Times New Roman"/>
          <w:sz w:val="20"/>
          <w:szCs w:val="20"/>
        </w:rPr>
        <w:t>odulo specialistico con laboratorio verranno perseguiti i seguenti obiettivi:</w:t>
      </w:r>
    </w:p>
    <w:p w14:paraId="56530850" w14:textId="77777777" w:rsidR="00774102" w:rsidRPr="00774102" w:rsidRDefault="00774102" w:rsidP="007F788F">
      <w:pPr>
        <w:spacing w:line="240" w:lineRule="exact"/>
        <w:ind w:left="284" w:hanging="284"/>
        <w:jc w:val="both"/>
        <w:rPr>
          <w:rFonts w:hAnsi="Times New Roman" w:cs="Times New Roman"/>
          <w:sz w:val="20"/>
          <w:szCs w:val="20"/>
        </w:rPr>
      </w:pPr>
      <w:r w:rsidRPr="00774102">
        <w:rPr>
          <w:rFonts w:hAnsi="Times New Roman" w:cs="Times New Roman"/>
          <w:sz w:val="20"/>
          <w:szCs w:val="20"/>
        </w:rPr>
        <w:t>–</w:t>
      </w:r>
      <w:r w:rsidRPr="00774102">
        <w:rPr>
          <w:rFonts w:hAnsi="Times New Roman" w:cs="Times New Roman"/>
          <w:sz w:val="20"/>
          <w:szCs w:val="20"/>
        </w:rPr>
        <w:tab/>
        <w:t>illustrare gli ambiti di cura e promozione del benessere per le persone che accedono ai servizi socio-sanitari, agli ambulatori, ai contesti ospedalieri;</w:t>
      </w:r>
    </w:p>
    <w:p w14:paraId="4A72B696" w14:textId="77777777" w:rsidR="00774102" w:rsidRPr="00774102" w:rsidRDefault="00774102" w:rsidP="007F788F">
      <w:pPr>
        <w:spacing w:line="240" w:lineRule="exact"/>
        <w:ind w:left="284" w:hanging="284"/>
        <w:jc w:val="both"/>
        <w:rPr>
          <w:rFonts w:hAnsi="Times New Roman" w:cs="Times New Roman"/>
          <w:sz w:val="20"/>
          <w:szCs w:val="20"/>
        </w:rPr>
      </w:pPr>
      <w:r w:rsidRPr="00774102">
        <w:rPr>
          <w:rFonts w:hAnsi="Times New Roman" w:cs="Times New Roman"/>
          <w:sz w:val="20"/>
          <w:szCs w:val="20"/>
        </w:rPr>
        <w:t>–</w:t>
      </w:r>
      <w:r w:rsidRPr="00774102">
        <w:rPr>
          <w:rFonts w:hAnsi="Times New Roman" w:cs="Times New Roman"/>
          <w:sz w:val="20"/>
          <w:szCs w:val="20"/>
        </w:rPr>
        <w:tab/>
        <w:t>evidenziare la dimensione relazionale della cura con riferimento sia all’equipe di lavoro e all’esigenza di integrazione tra le diverse competenze professionali, sia ai legami del paziente con il suo contesto familiare e comunitario;</w:t>
      </w:r>
    </w:p>
    <w:p w14:paraId="2DD363F2" w14:textId="77777777" w:rsidR="00774102" w:rsidRPr="00774102" w:rsidRDefault="00774102" w:rsidP="007F788F">
      <w:pPr>
        <w:spacing w:line="240" w:lineRule="exact"/>
        <w:ind w:left="284" w:hanging="284"/>
        <w:jc w:val="both"/>
        <w:rPr>
          <w:rFonts w:hAnsi="Times New Roman" w:cs="Times New Roman"/>
          <w:sz w:val="20"/>
          <w:szCs w:val="20"/>
        </w:rPr>
      </w:pPr>
      <w:r w:rsidRPr="00774102">
        <w:rPr>
          <w:rFonts w:hAnsi="Times New Roman" w:cs="Times New Roman"/>
          <w:sz w:val="20"/>
          <w:szCs w:val="20"/>
        </w:rPr>
        <w:t>–</w:t>
      </w:r>
      <w:r w:rsidRPr="00774102">
        <w:rPr>
          <w:rFonts w:hAnsi="Times New Roman" w:cs="Times New Roman"/>
          <w:sz w:val="20"/>
          <w:szCs w:val="20"/>
        </w:rPr>
        <w:tab/>
        <w:t>sottolineare gli aspetti organizzativi del lavoro di cura con particolare attenzione all’analisi dei bisogni, alla progettazione dei servizi, alla valorizzazione delle risorse umane e alla valutazione degli outcome clinici;</w:t>
      </w:r>
    </w:p>
    <w:p w14:paraId="21AE1162" w14:textId="77777777" w:rsidR="00774102" w:rsidRPr="00774102" w:rsidRDefault="00774102" w:rsidP="007F788F">
      <w:pPr>
        <w:spacing w:line="240" w:lineRule="exact"/>
        <w:ind w:left="284" w:hanging="284"/>
        <w:jc w:val="both"/>
        <w:rPr>
          <w:rFonts w:hAnsi="Times New Roman" w:cs="Times New Roman"/>
          <w:sz w:val="20"/>
          <w:szCs w:val="20"/>
        </w:rPr>
      </w:pPr>
      <w:r w:rsidRPr="00774102">
        <w:rPr>
          <w:rFonts w:hAnsi="Times New Roman" w:cs="Times New Roman"/>
          <w:sz w:val="20"/>
          <w:szCs w:val="20"/>
        </w:rPr>
        <w:t>–</w:t>
      </w:r>
      <w:r w:rsidRPr="00774102">
        <w:rPr>
          <w:rFonts w:hAnsi="Times New Roman" w:cs="Times New Roman"/>
          <w:sz w:val="20"/>
          <w:szCs w:val="20"/>
        </w:rPr>
        <w:tab/>
        <w:t>introdurre le possibilità applicative delle nuove tecnologie (mobile health, teleassistenza e telemonitoraggio) nei contesti clinici.</w:t>
      </w:r>
    </w:p>
    <w:p w14:paraId="2DDDA79B" w14:textId="77777777" w:rsidR="00F96655" w:rsidRPr="00F96655" w:rsidRDefault="00DC1399" w:rsidP="00774102">
      <w:pPr>
        <w:spacing w:line="240" w:lineRule="exact"/>
        <w:jc w:val="both"/>
        <w:rPr>
          <w:rFonts w:hAnsi="Times New Roman" w:cs="Times New Roman"/>
          <w:sz w:val="20"/>
          <w:szCs w:val="20"/>
        </w:rPr>
      </w:pPr>
      <w:r>
        <w:rPr>
          <w:rFonts w:hAnsi="Times New Roman" w:cs="Times New Roman"/>
          <w:sz w:val="20"/>
          <w:szCs w:val="20"/>
        </w:rPr>
        <w:t>Al termine del m</w:t>
      </w:r>
      <w:r w:rsidRPr="00DC1399">
        <w:rPr>
          <w:rFonts w:hAnsi="Times New Roman" w:cs="Times New Roman"/>
          <w:sz w:val="20"/>
          <w:szCs w:val="20"/>
        </w:rPr>
        <w:t>odulo specialistico con laboratorio</w:t>
      </w:r>
      <w:r>
        <w:rPr>
          <w:rFonts w:hAnsi="Times New Roman" w:cs="Times New Roman"/>
          <w:sz w:val="20"/>
          <w:szCs w:val="20"/>
        </w:rPr>
        <w:t xml:space="preserve"> </w:t>
      </w:r>
      <w:r w:rsidRPr="00DC1399">
        <w:rPr>
          <w:rFonts w:hAnsi="Times New Roman" w:cs="Times New Roman"/>
          <w:sz w:val="20"/>
          <w:szCs w:val="20"/>
        </w:rPr>
        <w:t xml:space="preserve">lo studente sarà in grado di </w:t>
      </w:r>
      <w:r w:rsidR="00774102">
        <w:rPr>
          <w:rFonts w:hAnsi="Times New Roman" w:cs="Times New Roman"/>
          <w:sz w:val="20"/>
          <w:szCs w:val="20"/>
        </w:rPr>
        <w:t>i</w:t>
      </w:r>
      <w:r w:rsidR="00774102" w:rsidRPr="00774102">
        <w:rPr>
          <w:rFonts w:hAnsi="Times New Roman" w:cs="Times New Roman"/>
          <w:sz w:val="20"/>
          <w:szCs w:val="20"/>
        </w:rPr>
        <w:t>mpostare un percorso di consultazione ps</w:t>
      </w:r>
      <w:r w:rsidR="00774102">
        <w:rPr>
          <w:rFonts w:hAnsi="Times New Roman" w:cs="Times New Roman"/>
          <w:sz w:val="20"/>
          <w:szCs w:val="20"/>
        </w:rPr>
        <w:t>icologica in ambito sanitario, con</w:t>
      </w:r>
      <w:r w:rsidR="00774102" w:rsidRPr="00774102">
        <w:rPr>
          <w:rFonts w:hAnsi="Times New Roman" w:cs="Times New Roman"/>
          <w:sz w:val="20"/>
          <w:szCs w:val="20"/>
        </w:rPr>
        <w:t>osce</w:t>
      </w:r>
      <w:r w:rsidR="00774102">
        <w:rPr>
          <w:rFonts w:hAnsi="Times New Roman" w:cs="Times New Roman"/>
          <w:sz w:val="20"/>
          <w:szCs w:val="20"/>
        </w:rPr>
        <w:t>ndone</w:t>
      </w:r>
      <w:r w:rsidR="00774102" w:rsidRPr="00774102">
        <w:rPr>
          <w:rFonts w:hAnsi="Times New Roman" w:cs="Times New Roman"/>
          <w:sz w:val="20"/>
          <w:szCs w:val="20"/>
        </w:rPr>
        <w:t xml:space="preserve"> i metodi principali per una prima valutazione.</w:t>
      </w:r>
    </w:p>
    <w:p w14:paraId="2B73B855" w14:textId="77777777" w:rsidR="00F96655" w:rsidRPr="00F96655" w:rsidRDefault="00F96655" w:rsidP="00F96655">
      <w:pPr>
        <w:spacing w:line="240" w:lineRule="exact"/>
        <w:jc w:val="both"/>
        <w:rPr>
          <w:rFonts w:hAnsi="Times New Roman" w:cs="Times New Roman"/>
          <w:sz w:val="20"/>
          <w:szCs w:val="20"/>
        </w:rPr>
      </w:pPr>
      <w:r w:rsidRPr="00F96655">
        <w:rPr>
          <w:rFonts w:hAnsi="Times New Roman" w:cs="Times New Roman"/>
          <w:sz w:val="20"/>
          <w:szCs w:val="20"/>
        </w:rPr>
        <w:t>Ulteriori obiettivi del corso riguardano la possibilità di accrescere la consapevolezza del proprio modo di rapportarsi con individui con problemi psicologici, di incrementare le abilità personali e interpersonali nece</w:t>
      </w:r>
      <w:r>
        <w:rPr>
          <w:rFonts w:hAnsi="Times New Roman" w:cs="Times New Roman"/>
          <w:sz w:val="20"/>
          <w:szCs w:val="20"/>
        </w:rPr>
        <w:t xml:space="preserve">ssarie ad esercitare il </w:t>
      </w:r>
      <w:r w:rsidR="00DC1399">
        <w:rPr>
          <w:rFonts w:hAnsi="Times New Roman" w:cs="Times New Roman"/>
          <w:sz w:val="20"/>
          <w:szCs w:val="20"/>
        </w:rPr>
        <w:t>ruolo diagnostico</w:t>
      </w:r>
      <w:r w:rsidR="00774102">
        <w:rPr>
          <w:rFonts w:hAnsi="Times New Roman" w:cs="Times New Roman"/>
          <w:sz w:val="20"/>
          <w:szCs w:val="20"/>
        </w:rPr>
        <w:t xml:space="preserve"> e di supporto</w:t>
      </w:r>
      <w:r w:rsidR="00DC1399">
        <w:rPr>
          <w:rFonts w:hAnsi="Times New Roman" w:cs="Times New Roman"/>
          <w:sz w:val="20"/>
          <w:szCs w:val="20"/>
        </w:rPr>
        <w:t xml:space="preserve"> in ambito clinico-psicologico</w:t>
      </w:r>
      <w:r w:rsidR="00774102">
        <w:rPr>
          <w:rFonts w:hAnsi="Times New Roman" w:cs="Times New Roman"/>
          <w:sz w:val="20"/>
          <w:szCs w:val="20"/>
        </w:rPr>
        <w:t>, con particolare attenzione al contesto sanitario</w:t>
      </w:r>
      <w:r w:rsidRPr="00F96655">
        <w:rPr>
          <w:rFonts w:hAnsi="Times New Roman" w:cs="Times New Roman"/>
          <w:sz w:val="20"/>
          <w:szCs w:val="20"/>
        </w:rPr>
        <w:t>.</w:t>
      </w:r>
    </w:p>
    <w:p w14:paraId="44F724E4" w14:textId="78806360" w:rsidR="0085303F" w:rsidRPr="00A43E93" w:rsidRDefault="00A43E93" w:rsidP="00A43E93">
      <w:pPr>
        <w:jc w:val="both"/>
        <w:rPr>
          <w:rFonts w:eastAsia="Times New Roman" w:hAnsi="Times New Roman" w:cs="Times New Roman"/>
          <w:i/>
          <w:color w:val="auto"/>
          <w:kern w:val="0"/>
          <w:sz w:val="20"/>
          <w:szCs w:val="20"/>
          <w:bdr w:val="none" w:sz="0" w:space="0" w:color="auto"/>
          <w:lang w:eastAsia="it-IT"/>
        </w:rPr>
      </w:pPr>
      <w:r>
        <w:rPr>
          <w:rFonts w:eastAsia="Times New Roman" w:hAnsi="Times New Roman" w:cs="Times New Roman"/>
          <w:i/>
          <w:color w:val="auto"/>
          <w:kern w:val="0"/>
          <w:sz w:val="20"/>
          <w:szCs w:val="20"/>
          <w:bdr w:val="none" w:sz="0" w:space="0" w:color="auto"/>
          <w:lang w:eastAsia="it-IT"/>
        </w:rPr>
        <w:t>Risultati d</w:t>
      </w:r>
      <w:r w:rsidRPr="00A43E93">
        <w:rPr>
          <w:rFonts w:eastAsia="Times New Roman" w:hAnsi="Times New Roman" w:cs="Times New Roman"/>
          <w:i/>
          <w:color w:val="auto"/>
          <w:kern w:val="0"/>
          <w:sz w:val="20"/>
          <w:szCs w:val="20"/>
          <w:bdr w:val="none" w:sz="0" w:space="0" w:color="auto"/>
          <w:lang w:eastAsia="it-IT"/>
        </w:rPr>
        <w:t>i Apprendimento Attesi</w:t>
      </w:r>
    </w:p>
    <w:p w14:paraId="6D5E0AB2" w14:textId="77777777" w:rsidR="0085303F" w:rsidRPr="00A43E93" w:rsidRDefault="0085303F" w:rsidP="00A43E93">
      <w:pPr>
        <w:jc w:val="both"/>
        <w:rPr>
          <w:rFonts w:hAnsi="Times New Roman" w:cs="Times New Roman"/>
          <w:i/>
          <w:color w:val="auto"/>
          <w:sz w:val="20"/>
          <w:szCs w:val="20"/>
        </w:rPr>
      </w:pPr>
      <w:r w:rsidRPr="00A43E93">
        <w:rPr>
          <w:rFonts w:hAnsi="Times New Roman" w:cs="Times New Roman"/>
          <w:i/>
          <w:color w:val="auto"/>
          <w:sz w:val="20"/>
          <w:szCs w:val="20"/>
        </w:rPr>
        <w:t>Conoscenza e comprensione</w:t>
      </w:r>
    </w:p>
    <w:p w14:paraId="4BCD44E7" w14:textId="77777777" w:rsidR="00F96655" w:rsidRPr="00A43E93" w:rsidRDefault="0085303F" w:rsidP="00A43E93">
      <w:pPr>
        <w:jc w:val="both"/>
        <w:rPr>
          <w:rFonts w:hAnsi="Times New Roman" w:cs="Times New Roman"/>
          <w:color w:val="auto"/>
          <w:sz w:val="20"/>
          <w:szCs w:val="20"/>
        </w:rPr>
      </w:pPr>
      <w:r w:rsidRPr="00A43E93">
        <w:rPr>
          <w:rFonts w:hAnsi="Times New Roman" w:cs="Times New Roman"/>
          <w:sz w:val="20"/>
          <w:szCs w:val="20"/>
        </w:rPr>
        <w:t>Al termine del</w:t>
      </w:r>
      <w:r w:rsidR="00DC1399" w:rsidRPr="00A43E93">
        <w:rPr>
          <w:rFonts w:hAnsi="Times New Roman" w:cs="Times New Roman"/>
          <w:sz w:val="20"/>
          <w:szCs w:val="20"/>
        </w:rPr>
        <w:t xml:space="preserve"> modulo specialistico con laboratorio</w:t>
      </w:r>
      <w:r w:rsidRPr="00A43E93">
        <w:rPr>
          <w:rFonts w:hAnsi="Times New Roman" w:cs="Times New Roman"/>
          <w:sz w:val="20"/>
          <w:szCs w:val="20"/>
        </w:rPr>
        <w:t xml:space="preserve">, lo studente sarà in grado di </w:t>
      </w:r>
      <w:r w:rsidR="00330984" w:rsidRPr="00A43E93">
        <w:rPr>
          <w:rFonts w:hAnsi="Times New Roman" w:cs="Times New Roman"/>
          <w:sz w:val="20"/>
          <w:szCs w:val="20"/>
        </w:rPr>
        <w:t xml:space="preserve">conoscere </w:t>
      </w:r>
      <w:r w:rsidR="00DC1399" w:rsidRPr="00A43E93">
        <w:rPr>
          <w:rFonts w:hAnsi="Times New Roman" w:cs="Times New Roman"/>
          <w:sz w:val="20"/>
          <w:szCs w:val="20"/>
        </w:rPr>
        <w:t xml:space="preserve">le caratteristiche generali </w:t>
      </w:r>
      <w:r w:rsidR="00774102" w:rsidRPr="00A43E93">
        <w:rPr>
          <w:rFonts w:hAnsi="Times New Roman" w:cs="Times New Roman"/>
          <w:sz w:val="20"/>
          <w:szCs w:val="20"/>
        </w:rPr>
        <w:t>di un colloquio psicologico di consultazione a fini diagnostici e riabilitativi in ambito sanitario.</w:t>
      </w:r>
      <w:r w:rsidR="00F96655" w:rsidRPr="00A43E93">
        <w:rPr>
          <w:rFonts w:hAnsi="Times New Roman" w:cs="Times New Roman"/>
          <w:sz w:val="20"/>
          <w:szCs w:val="20"/>
        </w:rPr>
        <w:t xml:space="preserve"> </w:t>
      </w:r>
    </w:p>
    <w:p w14:paraId="45AE5EC0" w14:textId="77777777" w:rsidR="0085303F" w:rsidRPr="00A43E93" w:rsidRDefault="0085303F" w:rsidP="00A43E93">
      <w:pPr>
        <w:jc w:val="both"/>
        <w:rPr>
          <w:rFonts w:hAnsi="Times New Roman" w:cs="Times New Roman"/>
          <w:i/>
          <w:color w:val="auto"/>
          <w:sz w:val="20"/>
          <w:szCs w:val="20"/>
        </w:rPr>
      </w:pPr>
      <w:r w:rsidRPr="00A43E93">
        <w:rPr>
          <w:rFonts w:hAnsi="Times New Roman" w:cs="Times New Roman"/>
          <w:i/>
          <w:color w:val="auto"/>
          <w:sz w:val="20"/>
          <w:szCs w:val="20"/>
        </w:rPr>
        <w:t>Capacità di applicare conoscenza e comprensione</w:t>
      </w:r>
    </w:p>
    <w:p w14:paraId="4D75C045" w14:textId="77777777" w:rsidR="00F96655" w:rsidRPr="00A43E93" w:rsidRDefault="0085303F" w:rsidP="00A43E93">
      <w:pPr>
        <w:jc w:val="both"/>
        <w:rPr>
          <w:rFonts w:hAnsi="Times New Roman" w:cs="Times New Roman"/>
          <w:color w:val="auto"/>
          <w:sz w:val="20"/>
          <w:szCs w:val="20"/>
        </w:rPr>
      </w:pPr>
      <w:r w:rsidRPr="00A43E93">
        <w:rPr>
          <w:rFonts w:hAnsi="Times New Roman" w:cs="Times New Roman"/>
          <w:sz w:val="20"/>
          <w:szCs w:val="20"/>
        </w:rPr>
        <w:t>Al termine del</w:t>
      </w:r>
      <w:r w:rsidR="00DC1399" w:rsidRPr="00A43E93">
        <w:rPr>
          <w:rFonts w:hAnsi="Times New Roman" w:cs="Times New Roman"/>
          <w:sz w:val="20"/>
          <w:szCs w:val="20"/>
        </w:rPr>
        <w:t xml:space="preserve"> modulo specialistico con laboratorio</w:t>
      </w:r>
      <w:r w:rsidRPr="00A43E93">
        <w:rPr>
          <w:rFonts w:hAnsi="Times New Roman" w:cs="Times New Roman"/>
          <w:sz w:val="20"/>
          <w:szCs w:val="20"/>
        </w:rPr>
        <w:t xml:space="preserve">, lo studente sarà in grado di impostare </w:t>
      </w:r>
      <w:r w:rsidR="00F96655" w:rsidRPr="00A43E93">
        <w:rPr>
          <w:rFonts w:hAnsi="Times New Roman" w:cs="Times New Roman"/>
          <w:sz w:val="20"/>
          <w:szCs w:val="20"/>
        </w:rPr>
        <w:t>una valutazione diagnostica</w:t>
      </w:r>
      <w:r w:rsidR="00774102" w:rsidRPr="00A43E93">
        <w:rPr>
          <w:rFonts w:hAnsi="Times New Roman" w:cs="Times New Roman"/>
          <w:sz w:val="20"/>
          <w:szCs w:val="20"/>
        </w:rPr>
        <w:t xml:space="preserve"> e un primo colloquio di supporto </w:t>
      </w:r>
      <w:r w:rsidR="00F96655" w:rsidRPr="00A43E93">
        <w:rPr>
          <w:rFonts w:hAnsi="Times New Roman" w:cs="Times New Roman"/>
          <w:sz w:val="20"/>
          <w:szCs w:val="20"/>
        </w:rPr>
        <w:t>in ambito clinico-psicologico</w:t>
      </w:r>
      <w:r w:rsidR="00774102" w:rsidRPr="00A43E93">
        <w:rPr>
          <w:rFonts w:hAnsi="Times New Roman" w:cs="Times New Roman"/>
          <w:sz w:val="20"/>
          <w:szCs w:val="20"/>
        </w:rPr>
        <w:t>-sanitario</w:t>
      </w:r>
      <w:r w:rsidR="00F96655" w:rsidRPr="00A43E93">
        <w:rPr>
          <w:rFonts w:hAnsi="Times New Roman" w:cs="Times New Roman"/>
          <w:sz w:val="20"/>
          <w:szCs w:val="20"/>
        </w:rPr>
        <w:t xml:space="preserve">. Conoscerà i metodi principali per una prima presa </w:t>
      </w:r>
      <w:r w:rsidR="00774102" w:rsidRPr="00A43E93">
        <w:rPr>
          <w:rFonts w:hAnsi="Times New Roman" w:cs="Times New Roman"/>
          <w:sz w:val="20"/>
          <w:szCs w:val="20"/>
        </w:rPr>
        <w:t xml:space="preserve">in carico e </w:t>
      </w:r>
      <w:r w:rsidR="00DC1399" w:rsidRPr="00A43E93">
        <w:rPr>
          <w:rFonts w:hAnsi="Times New Roman" w:cs="Times New Roman"/>
          <w:sz w:val="20"/>
          <w:szCs w:val="20"/>
        </w:rPr>
        <w:t>valutazione</w:t>
      </w:r>
      <w:r w:rsidR="00F96655" w:rsidRPr="00A43E93">
        <w:rPr>
          <w:rFonts w:hAnsi="Times New Roman" w:cs="Times New Roman"/>
          <w:sz w:val="20"/>
          <w:szCs w:val="20"/>
        </w:rPr>
        <w:t xml:space="preserve"> del paziente all’interno di un’ottica biopsicosociale.</w:t>
      </w:r>
    </w:p>
    <w:p w14:paraId="634ECD32" w14:textId="77777777" w:rsidR="0085303F" w:rsidRPr="00A43E93" w:rsidRDefault="00330984" w:rsidP="00A43E93">
      <w:pPr>
        <w:jc w:val="both"/>
        <w:rPr>
          <w:rFonts w:hAnsi="Times New Roman" w:cs="Times New Roman"/>
          <w:i/>
          <w:color w:val="auto"/>
          <w:sz w:val="20"/>
          <w:szCs w:val="20"/>
        </w:rPr>
      </w:pPr>
      <w:r w:rsidRPr="00A43E93">
        <w:rPr>
          <w:rFonts w:hAnsi="Times New Roman" w:cs="Times New Roman"/>
          <w:i/>
          <w:color w:val="auto"/>
          <w:sz w:val="20"/>
          <w:szCs w:val="20"/>
        </w:rPr>
        <w:t>Autonomia di giudizio</w:t>
      </w:r>
    </w:p>
    <w:p w14:paraId="6122D127" w14:textId="77777777" w:rsidR="0085303F" w:rsidRPr="00A43E93" w:rsidRDefault="003157AB" w:rsidP="00A43E93">
      <w:pPr>
        <w:jc w:val="both"/>
        <w:rPr>
          <w:rFonts w:hAnsi="Times New Roman" w:cs="Times New Roman"/>
          <w:sz w:val="20"/>
          <w:szCs w:val="20"/>
        </w:rPr>
      </w:pPr>
      <w:r w:rsidRPr="00A43E93">
        <w:rPr>
          <w:rFonts w:hAnsi="Times New Roman" w:cs="Times New Roman"/>
          <w:sz w:val="20"/>
          <w:szCs w:val="20"/>
        </w:rPr>
        <w:t xml:space="preserve">Al termine </w:t>
      </w:r>
      <w:r w:rsidR="00DC1399" w:rsidRPr="00A43E93">
        <w:rPr>
          <w:rFonts w:hAnsi="Times New Roman" w:cs="Times New Roman"/>
          <w:sz w:val="20"/>
          <w:szCs w:val="20"/>
        </w:rPr>
        <w:t>del modulo specialistico con laboratorio,</w:t>
      </w:r>
      <w:r w:rsidRPr="00A43E93">
        <w:rPr>
          <w:rFonts w:hAnsi="Times New Roman" w:cs="Times New Roman"/>
          <w:sz w:val="20"/>
          <w:szCs w:val="20"/>
        </w:rPr>
        <w:t xml:space="preserve"> lo studente sarà in grado di </w:t>
      </w:r>
      <w:r w:rsidR="00327FB3" w:rsidRPr="00A43E93">
        <w:rPr>
          <w:rFonts w:hAnsi="Times New Roman" w:cs="Times New Roman"/>
          <w:sz w:val="20"/>
          <w:szCs w:val="20"/>
        </w:rPr>
        <w:t xml:space="preserve">approfondire autonomamente quanto imparato nell’ambito della </w:t>
      </w:r>
      <w:r w:rsidR="0022166D" w:rsidRPr="00A43E93">
        <w:rPr>
          <w:rFonts w:hAnsi="Times New Roman" w:cs="Times New Roman"/>
          <w:sz w:val="20"/>
          <w:szCs w:val="20"/>
        </w:rPr>
        <w:t>psicologia clinica sanitaria</w:t>
      </w:r>
      <w:r w:rsidR="00B5276C" w:rsidRPr="00A43E93">
        <w:rPr>
          <w:rFonts w:hAnsi="Times New Roman" w:cs="Times New Roman"/>
          <w:sz w:val="20"/>
          <w:szCs w:val="20"/>
        </w:rPr>
        <w:t xml:space="preserve">, </w:t>
      </w:r>
      <w:r w:rsidR="00327FB3" w:rsidRPr="00A43E93">
        <w:rPr>
          <w:rFonts w:hAnsi="Times New Roman" w:cs="Times New Roman"/>
          <w:sz w:val="20"/>
          <w:szCs w:val="20"/>
        </w:rPr>
        <w:t>potendo così pervenire a risultati ulteriori contraddistinti da una maturità sempre maggiore e da una autonomia di giudizio sempre più ampi</w:t>
      </w:r>
      <w:r w:rsidR="00B5276C" w:rsidRPr="00A43E93">
        <w:rPr>
          <w:rFonts w:hAnsi="Times New Roman" w:cs="Times New Roman"/>
          <w:sz w:val="20"/>
          <w:szCs w:val="20"/>
        </w:rPr>
        <w:t>a.</w:t>
      </w:r>
    </w:p>
    <w:p w14:paraId="1FC43771" w14:textId="77777777" w:rsidR="005F20E8" w:rsidRPr="00A43E93" w:rsidRDefault="005F20E8" w:rsidP="00A43E93">
      <w:pPr>
        <w:jc w:val="both"/>
        <w:rPr>
          <w:rFonts w:hAnsi="Times New Roman" w:cs="Times New Roman"/>
          <w:i/>
          <w:color w:val="auto"/>
          <w:sz w:val="20"/>
          <w:szCs w:val="20"/>
        </w:rPr>
      </w:pPr>
      <w:r w:rsidRPr="00A43E93">
        <w:rPr>
          <w:rFonts w:hAnsi="Times New Roman" w:cs="Times New Roman"/>
          <w:i/>
          <w:color w:val="auto"/>
          <w:sz w:val="20"/>
          <w:szCs w:val="20"/>
        </w:rPr>
        <w:t xml:space="preserve">Abilità comunicative </w:t>
      </w:r>
    </w:p>
    <w:p w14:paraId="458FB906" w14:textId="77777777" w:rsidR="005F20E8" w:rsidRPr="00A43E93" w:rsidRDefault="003157AB" w:rsidP="00A43E93">
      <w:pPr>
        <w:jc w:val="both"/>
        <w:rPr>
          <w:rFonts w:hAnsi="Times New Roman" w:cs="Times New Roman"/>
          <w:color w:val="auto"/>
          <w:sz w:val="20"/>
          <w:szCs w:val="20"/>
        </w:rPr>
      </w:pPr>
      <w:r w:rsidRPr="00A43E93">
        <w:rPr>
          <w:rFonts w:hAnsi="Times New Roman" w:cs="Times New Roman"/>
          <w:sz w:val="20"/>
          <w:szCs w:val="20"/>
        </w:rPr>
        <w:lastRenderedPageBreak/>
        <w:t xml:space="preserve">Al termine </w:t>
      </w:r>
      <w:r w:rsidR="00DC1399" w:rsidRPr="00A43E93">
        <w:rPr>
          <w:rFonts w:hAnsi="Times New Roman" w:cs="Times New Roman"/>
          <w:sz w:val="20"/>
          <w:szCs w:val="20"/>
        </w:rPr>
        <w:t>del modulo specialistico con laboratorio,</w:t>
      </w:r>
      <w:r w:rsidRPr="00A43E93">
        <w:rPr>
          <w:rFonts w:hAnsi="Times New Roman" w:cs="Times New Roman"/>
          <w:sz w:val="20"/>
          <w:szCs w:val="20"/>
        </w:rPr>
        <w:t xml:space="preserve"> lo studente sarà in grado di</w:t>
      </w:r>
      <w:r w:rsidRPr="00A43E93">
        <w:rPr>
          <w:rFonts w:hAnsi="Times New Roman" w:cs="Times New Roman"/>
          <w:color w:val="auto"/>
          <w:sz w:val="20"/>
          <w:szCs w:val="20"/>
        </w:rPr>
        <w:t xml:space="preserve"> acquisire la capacità di veicolare ai propri interlocutori, in modo chiaro e compiuto, le conoscenze acquisite </w:t>
      </w:r>
      <w:r w:rsidR="00DC1399" w:rsidRPr="00A43E93">
        <w:rPr>
          <w:rFonts w:hAnsi="Times New Roman" w:cs="Times New Roman"/>
          <w:color w:val="auto"/>
          <w:sz w:val="20"/>
          <w:szCs w:val="20"/>
        </w:rPr>
        <w:t xml:space="preserve">sulla </w:t>
      </w:r>
      <w:r w:rsidR="0022166D" w:rsidRPr="00A43E93">
        <w:rPr>
          <w:rFonts w:hAnsi="Times New Roman" w:cs="Times New Roman"/>
          <w:color w:val="auto"/>
          <w:sz w:val="20"/>
          <w:szCs w:val="20"/>
        </w:rPr>
        <w:t>psicologia clinica sanitaria</w:t>
      </w:r>
      <w:r w:rsidR="00DC1399" w:rsidRPr="00A43E93">
        <w:rPr>
          <w:rFonts w:hAnsi="Times New Roman" w:cs="Times New Roman"/>
          <w:color w:val="auto"/>
          <w:sz w:val="20"/>
          <w:szCs w:val="20"/>
        </w:rPr>
        <w:t>.</w:t>
      </w:r>
    </w:p>
    <w:p w14:paraId="3C8EB4BE" w14:textId="77777777" w:rsidR="005F20E8" w:rsidRPr="00A43E93" w:rsidRDefault="005F20E8" w:rsidP="00A43E93">
      <w:pPr>
        <w:jc w:val="both"/>
        <w:rPr>
          <w:rFonts w:hAnsi="Times New Roman" w:cs="Times New Roman"/>
          <w:i/>
          <w:color w:val="auto"/>
          <w:sz w:val="20"/>
          <w:szCs w:val="20"/>
        </w:rPr>
      </w:pPr>
      <w:r w:rsidRPr="00A43E93">
        <w:rPr>
          <w:rFonts w:hAnsi="Times New Roman" w:cs="Times New Roman"/>
          <w:i/>
          <w:color w:val="auto"/>
          <w:sz w:val="20"/>
          <w:szCs w:val="20"/>
        </w:rPr>
        <w:t xml:space="preserve">Capacità di apprendimento </w:t>
      </w:r>
    </w:p>
    <w:p w14:paraId="49B8C1A7" w14:textId="77777777" w:rsidR="005F20E8" w:rsidRPr="00A43E93" w:rsidRDefault="00D66A31" w:rsidP="00A43E93">
      <w:pPr>
        <w:jc w:val="both"/>
        <w:rPr>
          <w:rFonts w:hAnsi="Times New Roman" w:cs="Times New Roman"/>
          <w:color w:val="auto"/>
          <w:sz w:val="20"/>
          <w:szCs w:val="20"/>
        </w:rPr>
      </w:pPr>
      <w:r w:rsidRPr="00A43E93">
        <w:rPr>
          <w:rFonts w:hAnsi="Times New Roman" w:cs="Times New Roman"/>
          <w:color w:val="auto"/>
          <w:sz w:val="20"/>
          <w:szCs w:val="20"/>
        </w:rPr>
        <w:t>Pur tenendo in considerazione</w:t>
      </w:r>
      <w:r w:rsidR="003157AB" w:rsidRPr="00A43E93">
        <w:rPr>
          <w:rFonts w:hAnsi="Times New Roman" w:cs="Times New Roman"/>
          <w:color w:val="auto"/>
          <w:sz w:val="20"/>
          <w:szCs w:val="20"/>
        </w:rPr>
        <w:t xml:space="preserve"> che la frequenza delle lezioni costituisce un sussidio didattico rilevante, </w:t>
      </w:r>
      <w:r w:rsidR="003157AB" w:rsidRPr="00A43E93">
        <w:rPr>
          <w:rFonts w:hAnsi="Times New Roman" w:cs="Times New Roman"/>
          <w:sz w:val="20"/>
          <w:szCs w:val="20"/>
        </w:rPr>
        <w:t xml:space="preserve">al termine </w:t>
      </w:r>
      <w:r w:rsidR="007E69CE" w:rsidRPr="00A43E93">
        <w:rPr>
          <w:rFonts w:hAnsi="Times New Roman" w:cs="Times New Roman"/>
          <w:sz w:val="20"/>
          <w:szCs w:val="20"/>
        </w:rPr>
        <w:t xml:space="preserve">del modulo specialistico con laboratorio </w:t>
      </w:r>
      <w:r w:rsidR="003157AB" w:rsidRPr="00A43E93">
        <w:rPr>
          <w:rFonts w:hAnsi="Times New Roman" w:cs="Times New Roman"/>
          <w:sz w:val="20"/>
          <w:szCs w:val="20"/>
        </w:rPr>
        <w:t>lo studente sarà in grado di</w:t>
      </w:r>
      <w:r w:rsidR="003157AB" w:rsidRPr="00A43E93">
        <w:rPr>
          <w:rFonts w:hAnsi="Times New Roman" w:cs="Times New Roman"/>
          <w:color w:val="auto"/>
          <w:sz w:val="20"/>
          <w:szCs w:val="20"/>
        </w:rPr>
        <w:t xml:space="preserve"> rendersi autonomo progressivamente dal docente, acquisendo la capacità di migliorare le proprie conoscenze attraverso un percorso di formazione condivisibile con gli altri </w:t>
      </w:r>
      <w:r w:rsidRPr="00A43E93">
        <w:rPr>
          <w:rFonts w:hAnsi="Times New Roman" w:cs="Times New Roman"/>
          <w:color w:val="auto"/>
          <w:sz w:val="20"/>
          <w:szCs w:val="20"/>
        </w:rPr>
        <w:t>studenti</w:t>
      </w:r>
      <w:r w:rsidR="003157AB" w:rsidRPr="00A43E93">
        <w:rPr>
          <w:rFonts w:hAnsi="Times New Roman" w:cs="Times New Roman"/>
          <w:color w:val="auto"/>
          <w:sz w:val="20"/>
          <w:szCs w:val="20"/>
        </w:rPr>
        <w:t xml:space="preserve">, ma anche autonomo ed </w:t>
      </w:r>
      <w:r w:rsidR="003E1C87" w:rsidRPr="00A43E93">
        <w:rPr>
          <w:rFonts w:hAnsi="Times New Roman" w:cs="Times New Roman"/>
          <w:color w:val="auto"/>
          <w:sz w:val="20"/>
          <w:szCs w:val="20"/>
        </w:rPr>
        <w:t>originale nelle</w:t>
      </w:r>
      <w:r w:rsidRPr="00A43E93">
        <w:rPr>
          <w:rFonts w:hAnsi="Times New Roman" w:cs="Times New Roman"/>
          <w:color w:val="auto"/>
          <w:sz w:val="20"/>
          <w:szCs w:val="20"/>
        </w:rPr>
        <w:t xml:space="preserve"> aree di approfon</w:t>
      </w:r>
      <w:r w:rsidR="003157AB" w:rsidRPr="00A43E93">
        <w:rPr>
          <w:rFonts w:hAnsi="Times New Roman" w:cs="Times New Roman"/>
          <w:color w:val="auto"/>
          <w:sz w:val="20"/>
          <w:szCs w:val="20"/>
        </w:rPr>
        <w:t xml:space="preserve">dimento </w:t>
      </w:r>
      <w:r w:rsidRPr="00A43E93">
        <w:rPr>
          <w:rFonts w:hAnsi="Times New Roman" w:cs="Times New Roman"/>
          <w:color w:val="auto"/>
          <w:sz w:val="20"/>
          <w:szCs w:val="20"/>
        </w:rPr>
        <w:t xml:space="preserve">pertinenti al </w:t>
      </w:r>
      <w:r w:rsidR="0022166D" w:rsidRPr="00A43E93">
        <w:rPr>
          <w:rFonts w:hAnsi="Times New Roman" w:cs="Times New Roman"/>
          <w:sz w:val="20"/>
          <w:szCs w:val="20"/>
        </w:rPr>
        <w:t>modulo specialistico con laboratorio</w:t>
      </w:r>
      <w:r w:rsidR="003157AB" w:rsidRPr="00A43E93">
        <w:rPr>
          <w:rFonts w:hAnsi="Times New Roman" w:cs="Times New Roman"/>
          <w:color w:val="auto"/>
          <w:sz w:val="20"/>
          <w:szCs w:val="20"/>
        </w:rPr>
        <w:t>.</w:t>
      </w:r>
    </w:p>
    <w:p w14:paraId="5E5BD9A6" w14:textId="30B5A3A7" w:rsidR="00831CC9" w:rsidRPr="00CF7478" w:rsidRDefault="00006567" w:rsidP="000065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before="240" w:after="120" w:line="240" w:lineRule="exact"/>
        <w:jc w:val="both"/>
        <w:rPr>
          <w:rFonts w:eastAsia="Times New Roman" w:hAnsi="Times New Roman" w:cs="Times New Roman"/>
          <w:b/>
          <w:i/>
          <w:color w:val="auto"/>
          <w:kern w:val="0"/>
          <w:sz w:val="18"/>
          <w:szCs w:val="18"/>
          <w:bdr w:val="none" w:sz="0" w:space="0" w:color="auto"/>
          <w:lang w:eastAsia="it-IT"/>
        </w:rPr>
      </w:pPr>
      <w:r w:rsidRPr="00CF7478">
        <w:rPr>
          <w:rFonts w:eastAsia="Times New Roman" w:hAnsi="Times New Roman" w:cs="Times New Roman"/>
          <w:b/>
          <w:i/>
          <w:color w:val="auto"/>
          <w:kern w:val="0"/>
          <w:sz w:val="18"/>
          <w:szCs w:val="18"/>
          <w:bdr w:val="none" w:sz="0" w:space="0" w:color="auto"/>
          <w:lang w:eastAsia="it-IT"/>
        </w:rPr>
        <w:t>PROGRAMMA DEL CORSO</w:t>
      </w:r>
    </w:p>
    <w:p w14:paraId="5E4DA942" w14:textId="08B525B2" w:rsidR="00571C66" w:rsidRPr="00006567" w:rsidRDefault="00831CC9" w:rsidP="00571C66">
      <w:pPr>
        <w:jc w:val="both"/>
        <w:rPr>
          <w:rFonts w:hAnsi="Times New Roman" w:cs="Times New Roman"/>
          <w:sz w:val="20"/>
          <w:szCs w:val="20"/>
        </w:rPr>
      </w:pPr>
      <w:r w:rsidRPr="00006567">
        <w:rPr>
          <w:rFonts w:hAnsi="Times New Roman" w:cs="Times New Roman"/>
          <w:i/>
          <w:sz w:val="20"/>
          <w:szCs w:val="20"/>
        </w:rPr>
        <w:t>Unità</w:t>
      </w:r>
      <w:r w:rsidR="00006567">
        <w:rPr>
          <w:rFonts w:hAnsi="Times New Roman" w:cs="Times New Roman"/>
          <w:i/>
          <w:sz w:val="20"/>
          <w:szCs w:val="20"/>
        </w:rPr>
        <w:t xml:space="preserve"> </w:t>
      </w:r>
      <w:r w:rsidR="003E1C87" w:rsidRPr="00006567">
        <w:rPr>
          <w:rFonts w:hAnsi="Times New Roman" w:cs="Times New Roman"/>
          <w:i/>
          <w:sz w:val="20"/>
          <w:szCs w:val="20"/>
        </w:rPr>
        <w:t>introduttiva:</w:t>
      </w:r>
      <w:r w:rsidR="003E1C87" w:rsidRPr="00006567">
        <w:rPr>
          <w:rFonts w:hAnsi="Times New Roman" w:cs="Times New Roman"/>
          <w:sz w:val="20"/>
          <w:szCs w:val="20"/>
        </w:rPr>
        <w:t xml:space="preserve"> </w:t>
      </w:r>
      <w:r w:rsidR="007E042D" w:rsidRPr="00006567">
        <w:rPr>
          <w:rFonts w:hAnsi="Times New Roman" w:cs="Times New Roman"/>
          <w:sz w:val="20"/>
          <w:szCs w:val="20"/>
        </w:rPr>
        <w:t xml:space="preserve">la psicologia clinica e i </w:t>
      </w:r>
      <w:r w:rsidR="00B62FFE" w:rsidRPr="00006567">
        <w:rPr>
          <w:rFonts w:hAnsi="Times New Roman" w:cs="Times New Roman"/>
          <w:sz w:val="20"/>
          <w:szCs w:val="20"/>
        </w:rPr>
        <w:t>contesti sanitari</w:t>
      </w:r>
    </w:p>
    <w:p w14:paraId="64632E21" w14:textId="77777777" w:rsidR="003E1C87" w:rsidRPr="00006567" w:rsidRDefault="003E1C87" w:rsidP="00571C66">
      <w:pPr>
        <w:jc w:val="both"/>
        <w:rPr>
          <w:rFonts w:hAnsi="Times New Roman" w:cs="Times New Roman"/>
          <w:i/>
          <w:sz w:val="20"/>
          <w:szCs w:val="20"/>
        </w:rPr>
      </w:pPr>
      <w:r w:rsidRPr="00006567">
        <w:rPr>
          <w:rFonts w:hAnsi="Times New Roman" w:cs="Times New Roman"/>
          <w:i/>
          <w:sz w:val="20"/>
          <w:szCs w:val="20"/>
        </w:rPr>
        <w:t>Unità 1:</w:t>
      </w:r>
      <w:r w:rsidRPr="00006567">
        <w:rPr>
          <w:rFonts w:hAnsi="Times New Roman" w:cs="Times New Roman"/>
          <w:sz w:val="20"/>
          <w:szCs w:val="20"/>
        </w:rPr>
        <w:t xml:space="preserve"> </w:t>
      </w:r>
      <w:r w:rsidR="00B62FFE" w:rsidRPr="00006567">
        <w:rPr>
          <w:rFonts w:hAnsi="Times New Roman" w:cs="Times New Roman"/>
          <w:sz w:val="20"/>
          <w:szCs w:val="20"/>
        </w:rPr>
        <w:t>lo psicologo clinico e il primo colloquio diagnostico</w:t>
      </w:r>
    </w:p>
    <w:p w14:paraId="4BED8A12" w14:textId="77777777" w:rsidR="003E1C87" w:rsidRPr="00006567" w:rsidRDefault="003E1C87" w:rsidP="00571C66">
      <w:pPr>
        <w:jc w:val="both"/>
        <w:rPr>
          <w:rFonts w:hAnsi="Times New Roman" w:cs="Times New Roman"/>
          <w:i/>
          <w:sz w:val="20"/>
          <w:szCs w:val="20"/>
        </w:rPr>
      </w:pPr>
      <w:r w:rsidRPr="00006567">
        <w:rPr>
          <w:rFonts w:hAnsi="Times New Roman" w:cs="Times New Roman"/>
          <w:i/>
          <w:sz w:val="20"/>
          <w:szCs w:val="20"/>
        </w:rPr>
        <w:t xml:space="preserve">Unità 2: </w:t>
      </w:r>
      <w:r w:rsidR="00B62FFE" w:rsidRPr="00006567">
        <w:rPr>
          <w:rFonts w:hAnsi="Times New Roman" w:cs="Times New Roman"/>
          <w:sz w:val="20"/>
          <w:szCs w:val="20"/>
        </w:rPr>
        <w:t>lo psicologo clinico e il colloquio riabilitativo</w:t>
      </w:r>
    </w:p>
    <w:p w14:paraId="72D6A575" w14:textId="77777777" w:rsidR="007E042D" w:rsidRPr="00006567" w:rsidRDefault="007E042D" w:rsidP="007E042D">
      <w:pPr>
        <w:jc w:val="both"/>
        <w:rPr>
          <w:rFonts w:hAnsi="Times New Roman" w:cs="Times New Roman"/>
          <w:i/>
          <w:sz w:val="20"/>
          <w:szCs w:val="20"/>
        </w:rPr>
      </w:pPr>
      <w:r w:rsidRPr="00006567">
        <w:rPr>
          <w:rFonts w:hAnsi="Times New Roman" w:cs="Times New Roman"/>
          <w:i/>
          <w:sz w:val="20"/>
          <w:szCs w:val="20"/>
        </w:rPr>
        <w:t xml:space="preserve">Unità 3: </w:t>
      </w:r>
      <w:r w:rsidR="00B62FFE" w:rsidRPr="00006567">
        <w:rPr>
          <w:rFonts w:hAnsi="Times New Roman" w:cs="Times New Roman"/>
          <w:sz w:val="20"/>
          <w:szCs w:val="20"/>
        </w:rPr>
        <w:t>lo psicologo clinico, gli interventi di gruppo e le riunioni di equipe</w:t>
      </w:r>
    </w:p>
    <w:p w14:paraId="3BC4DB1F" w14:textId="77777777" w:rsidR="007E042D" w:rsidRPr="00006567" w:rsidRDefault="007E69CE" w:rsidP="007E69CE">
      <w:pPr>
        <w:spacing w:line="240" w:lineRule="exact"/>
        <w:jc w:val="both"/>
        <w:rPr>
          <w:rFonts w:hAnsi="Times New Roman" w:cs="Times New Roman"/>
          <w:sz w:val="20"/>
          <w:szCs w:val="20"/>
        </w:rPr>
      </w:pPr>
      <w:r w:rsidRPr="00006567">
        <w:rPr>
          <w:rFonts w:hAnsi="Times New Roman" w:cs="Times New Roman"/>
          <w:sz w:val="20"/>
          <w:szCs w:val="20"/>
        </w:rPr>
        <w:t xml:space="preserve">Il modulo specialistico con laboratorio ha come principale obiettivo quello di mettere lo studente nella condizione di </w:t>
      </w:r>
      <w:r w:rsidR="00B62FFE" w:rsidRPr="00006567">
        <w:rPr>
          <w:rFonts w:hAnsi="Times New Roman" w:cs="Times New Roman"/>
          <w:sz w:val="20"/>
          <w:szCs w:val="20"/>
        </w:rPr>
        <w:t>impostare un colloquio clinico in ambito sanitario</w:t>
      </w:r>
      <w:r w:rsidRPr="00006567">
        <w:rPr>
          <w:rFonts w:hAnsi="Times New Roman" w:cs="Times New Roman"/>
          <w:sz w:val="20"/>
          <w:szCs w:val="20"/>
        </w:rPr>
        <w:t>. Verranno inoltre utilizzati esempi di casi clinici su cui gli studenti potranno applicarsi e</w:t>
      </w:r>
      <w:r w:rsidR="007E042D" w:rsidRPr="00006567">
        <w:rPr>
          <w:rFonts w:hAnsi="Times New Roman" w:cs="Times New Roman"/>
          <w:sz w:val="20"/>
          <w:szCs w:val="20"/>
        </w:rPr>
        <w:t xml:space="preserve"> alcuni casi esemplificativi della più recente pratica dell’intervento clinico in diversi contesti: agli studenti verrà offerta la possibilità di discutere su </w:t>
      </w:r>
      <w:r w:rsidRPr="00006567">
        <w:rPr>
          <w:rFonts w:hAnsi="Times New Roman" w:cs="Times New Roman"/>
          <w:sz w:val="20"/>
          <w:szCs w:val="20"/>
        </w:rPr>
        <w:t xml:space="preserve">tali </w:t>
      </w:r>
      <w:r w:rsidR="007E042D" w:rsidRPr="00006567">
        <w:rPr>
          <w:rFonts w:hAnsi="Times New Roman" w:cs="Times New Roman"/>
          <w:sz w:val="20"/>
          <w:szCs w:val="20"/>
        </w:rPr>
        <w:t xml:space="preserve">casi clinici </w:t>
      </w:r>
      <w:r w:rsidRPr="00006567">
        <w:rPr>
          <w:rFonts w:hAnsi="Times New Roman" w:cs="Times New Roman"/>
          <w:sz w:val="20"/>
          <w:szCs w:val="20"/>
        </w:rPr>
        <w:t>con</w:t>
      </w:r>
      <w:r w:rsidR="007E042D" w:rsidRPr="00006567">
        <w:rPr>
          <w:rFonts w:hAnsi="Times New Roman" w:cs="Times New Roman"/>
          <w:sz w:val="20"/>
          <w:szCs w:val="20"/>
        </w:rPr>
        <w:t xml:space="preserve"> l’opportunità di </w:t>
      </w:r>
      <w:r w:rsidRPr="00006567">
        <w:rPr>
          <w:rFonts w:hAnsi="Times New Roman" w:cs="Times New Roman"/>
          <w:sz w:val="20"/>
          <w:szCs w:val="20"/>
        </w:rPr>
        <w:t xml:space="preserve">percorrere insieme al docente </w:t>
      </w:r>
      <w:r w:rsidR="00B62FFE" w:rsidRPr="00006567">
        <w:rPr>
          <w:rFonts w:hAnsi="Times New Roman" w:cs="Times New Roman"/>
          <w:sz w:val="20"/>
          <w:szCs w:val="20"/>
        </w:rPr>
        <w:t xml:space="preserve">alcune fasi del supporto psicologico </w:t>
      </w:r>
      <w:r w:rsidRPr="00006567">
        <w:rPr>
          <w:rFonts w:hAnsi="Times New Roman" w:cs="Times New Roman"/>
          <w:sz w:val="20"/>
          <w:szCs w:val="20"/>
        </w:rPr>
        <w:t xml:space="preserve">con la presentazione di </w:t>
      </w:r>
      <w:r w:rsidR="007E042D" w:rsidRPr="00006567">
        <w:rPr>
          <w:rFonts w:hAnsi="Times New Roman" w:cs="Times New Roman"/>
          <w:sz w:val="20"/>
          <w:szCs w:val="20"/>
        </w:rPr>
        <w:t>situazioni paradigmatiche.</w:t>
      </w:r>
    </w:p>
    <w:p w14:paraId="2FE3FFDF" w14:textId="7D9D8B6A" w:rsidR="00E73440" w:rsidRPr="006B7D41" w:rsidRDefault="00006567" w:rsidP="000065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before="240" w:after="120" w:line="240" w:lineRule="exact"/>
        <w:jc w:val="both"/>
        <w:rPr>
          <w:sz w:val="18"/>
          <w:szCs w:val="18"/>
        </w:rPr>
      </w:pPr>
      <w:r w:rsidRPr="006B7D41">
        <w:rPr>
          <w:rFonts w:eastAsia="Times New Roman" w:hAnsi="Times New Roman" w:cs="Times New Roman"/>
          <w:b/>
          <w:i/>
          <w:color w:val="auto"/>
          <w:kern w:val="0"/>
          <w:sz w:val="18"/>
          <w:szCs w:val="18"/>
          <w:bdr w:val="none" w:sz="0" w:space="0" w:color="auto"/>
          <w:lang w:eastAsia="it-IT"/>
        </w:rPr>
        <w:t>BIBLIOGRAFIA</w:t>
      </w:r>
      <w:r w:rsidR="00880673">
        <w:rPr>
          <w:rStyle w:val="Rimandonotaapidipagina"/>
          <w:rFonts w:eastAsia="Times New Roman" w:hAnsi="Times New Roman" w:cs="Times New Roman"/>
          <w:b/>
          <w:i/>
          <w:color w:val="auto"/>
          <w:kern w:val="0"/>
          <w:sz w:val="18"/>
          <w:szCs w:val="18"/>
          <w:bdr w:val="none" w:sz="0" w:space="0" w:color="auto"/>
          <w:lang w:eastAsia="it-IT"/>
        </w:rPr>
        <w:footnoteReference w:id="1"/>
      </w:r>
    </w:p>
    <w:p w14:paraId="0162F1D2" w14:textId="253768DD" w:rsidR="009354D7" w:rsidRPr="00217D07" w:rsidRDefault="009354D7" w:rsidP="009354D7">
      <w:pPr>
        <w:pStyle w:val="Testo1"/>
        <w:spacing w:before="0"/>
        <w:rPr>
          <w:spacing w:val="-5"/>
          <w:szCs w:val="18"/>
        </w:rPr>
      </w:pPr>
      <w:r w:rsidRPr="00217D07">
        <w:rPr>
          <w:smallCaps/>
          <w:spacing w:val="-5"/>
          <w:szCs w:val="18"/>
        </w:rPr>
        <w:t>E. Zacchetti-G. Castelnuovo,</w:t>
      </w:r>
      <w:r w:rsidRPr="00217D07">
        <w:rPr>
          <w:i/>
          <w:spacing w:val="-5"/>
          <w:szCs w:val="18"/>
        </w:rPr>
        <w:t xml:space="preserve"> Clinica psicologica in psicosomatica. Medicina e psicologia clinica tra corpo e mente,</w:t>
      </w:r>
      <w:r w:rsidRPr="00217D07">
        <w:rPr>
          <w:spacing w:val="-5"/>
          <w:szCs w:val="18"/>
        </w:rPr>
        <w:t xml:space="preserve"> F. Angeli, Milano, 2014.</w:t>
      </w:r>
      <w:r w:rsidR="00880673" w:rsidRPr="00880673">
        <w:t xml:space="preserve"> </w:t>
      </w:r>
      <w:hyperlink r:id="rId9" w:history="1">
        <w:r w:rsidR="00880673" w:rsidRPr="00880673">
          <w:rPr>
            <w:rStyle w:val="Collegamentoipertestuale"/>
            <w:i/>
            <w:iCs/>
            <w:spacing w:val="-5"/>
            <w:szCs w:val="18"/>
          </w:rPr>
          <w:t>Acquista da VP</w:t>
        </w:r>
      </w:hyperlink>
    </w:p>
    <w:p w14:paraId="22F94B6C" w14:textId="77777777" w:rsidR="007E2F8D" w:rsidRPr="00A43E93" w:rsidRDefault="005B4FF7" w:rsidP="00A43E93">
      <w:pPr>
        <w:pStyle w:val="Testo1"/>
      </w:pPr>
      <w:r w:rsidRPr="00A43E93">
        <w:t xml:space="preserve">Lo studente si preparerà attraverso lo </w:t>
      </w:r>
      <w:r w:rsidR="007E69CE" w:rsidRPr="00A43E93">
        <w:t>studio del testo sopra indicato</w:t>
      </w:r>
      <w:r w:rsidR="007E042D" w:rsidRPr="00A43E93">
        <w:t xml:space="preserve">, </w:t>
      </w:r>
      <w:r w:rsidRPr="00A43E93">
        <w:t xml:space="preserve">degli appunti delle lezioni e dei materiali integrativi. </w:t>
      </w:r>
      <w:r w:rsidR="007E2F8D" w:rsidRPr="00A43E93">
        <w:t>Inoltre saranno considerati parti della bibliografia anche tutte le slide delle lezioni e i contenuti caricati in Blackboard, compresi eventuali forum.</w:t>
      </w:r>
    </w:p>
    <w:p w14:paraId="7E4D69AF" w14:textId="42FB37F7" w:rsidR="00E73440" w:rsidRPr="006B7D41" w:rsidRDefault="00006567" w:rsidP="000065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before="240" w:after="120" w:line="240" w:lineRule="exact"/>
        <w:jc w:val="both"/>
        <w:rPr>
          <w:rFonts w:eastAsia="Times New Roman" w:hAnsi="Times New Roman" w:cs="Times New Roman"/>
          <w:b/>
          <w:i/>
          <w:color w:val="auto"/>
          <w:kern w:val="0"/>
          <w:sz w:val="18"/>
          <w:szCs w:val="18"/>
          <w:bdr w:val="none" w:sz="0" w:space="0" w:color="auto"/>
          <w:lang w:eastAsia="it-IT"/>
        </w:rPr>
      </w:pPr>
      <w:r w:rsidRPr="006B7D41">
        <w:rPr>
          <w:rFonts w:eastAsia="Times New Roman" w:hAnsi="Times New Roman" w:cs="Times New Roman"/>
          <w:b/>
          <w:i/>
          <w:color w:val="auto"/>
          <w:kern w:val="0"/>
          <w:sz w:val="18"/>
          <w:szCs w:val="18"/>
          <w:bdr w:val="none" w:sz="0" w:space="0" w:color="auto"/>
          <w:lang w:eastAsia="it-IT"/>
        </w:rPr>
        <w:t xml:space="preserve">DIDATTICA DEL CORSO </w:t>
      </w:r>
    </w:p>
    <w:p w14:paraId="7ADC6A16" w14:textId="77777777" w:rsidR="00E73440" w:rsidRDefault="005B4FF7" w:rsidP="00A43E93">
      <w:pPr>
        <w:pStyle w:val="Testo2"/>
      </w:pPr>
      <w:r w:rsidRPr="005B4FF7">
        <w:t xml:space="preserve">Il </w:t>
      </w:r>
      <w:r w:rsidR="007E69CE" w:rsidRPr="00DC1399">
        <w:rPr>
          <w:rFonts w:hAnsi="Times New Roman"/>
        </w:rPr>
        <w:t>modulo specialistico con laboratorio</w:t>
      </w:r>
      <w:r w:rsidRPr="005B4FF7">
        <w:t xml:space="preserve"> prevede lezioni</w:t>
      </w:r>
      <w:r w:rsidR="007E69CE">
        <w:t>, esercitazioni</w:t>
      </w:r>
      <w:r w:rsidRPr="005B4FF7">
        <w:t xml:space="preserve"> in aula di tipo frontale</w:t>
      </w:r>
      <w:r w:rsidR="007E69CE">
        <w:t xml:space="preserve"> e grupppi di discussione</w:t>
      </w:r>
      <w:r w:rsidRPr="005B4FF7">
        <w:t xml:space="preserve"> in cui saranno presentat</w:t>
      </w:r>
      <w:r w:rsidR="007E69CE">
        <w:t>e le diverse tipologie di psicopatologia</w:t>
      </w:r>
      <w:r w:rsidRPr="005B4FF7">
        <w:t>. Saranno, inoltre, proposte agli studenti brevi esercitazioni guidate, volte a favorire un apprendimento attivo, e saranno presentate alcune esperienze sul campo anche mediante l’intervento di professionisti esterni che lavorano in questo settore.</w:t>
      </w:r>
    </w:p>
    <w:p w14:paraId="23DB176E" w14:textId="39FC2B06" w:rsidR="00E73440" w:rsidRPr="006B7D41" w:rsidRDefault="00006567" w:rsidP="000065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before="240" w:after="120" w:line="240" w:lineRule="exact"/>
        <w:jc w:val="both"/>
        <w:rPr>
          <w:rFonts w:eastAsia="Times New Roman" w:hAnsi="Times New Roman" w:cs="Times New Roman"/>
          <w:b/>
          <w:i/>
          <w:color w:val="auto"/>
          <w:kern w:val="0"/>
          <w:sz w:val="18"/>
          <w:szCs w:val="18"/>
          <w:bdr w:val="none" w:sz="0" w:space="0" w:color="auto"/>
          <w:lang w:eastAsia="it-IT"/>
        </w:rPr>
      </w:pPr>
      <w:r w:rsidRPr="006B7D41">
        <w:rPr>
          <w:rFonts w:eastAsia="Times New Roman" w:hAnsi="Times New Roman" w:cs="Times New Roman"/>
          <w:b/>
          <w:i/>
          <w:color w:val="auto"/>
          <w:kern w:val="0"/>
          <w:sz w:val="18"/>
          <w:szCs w:val="18"/>
          <w:bdr w:val="none" w:sz="0" w:space="0" w:color="auto"/>
          <w:lang w:eastAsia="it-IT"/>
        </w:rPr>
        <w:lastRenderedPageBreak/>
        <w:t xml:space="preserve">METODO E CRITERI DI VALUTAZIONE </w:t>
      </w:r>
    </w:p>
    <w:p w14:paraId="5A80B30C" w14:textId="77777777" w:rsidR="00413B20" w:rsidRDefault="005B4FF7" w:rsidP="00A43E93">
      <w:pPr>
        <w:pStyle w:val="Testo2"/>
      </w:pPr>
      <w:r w:rsidRPr="00413B20">
        <w:t xml:space="preserve">L'esame si svolgerà nella modalità orale che consiste in un colloquio </w:t>
      </w:r>
      <w:r w:rsidR="00E47AC5">
        <w:t xml:space="preserve">sulla parte più teorica e applicativa della </w:t>
      </w:r>
      <w:r w:rsidR="001476B0">
        <w:t>psicologia clinica sanitaria</w:t>
      </w:r>
      <w:r w:rsidRPr="00413B20">
        <w:t xml:space="preserve">. </w:t>
      </w:r>
      <w:r w:rsidR="007E69CE" w:rsidRPr="007E69CE">
        <w:t xml:space="preserve">In particolare si valuterà la capacità argomentativa e discorsiva dello studente in relazione ai diversi temi affrontati durante il </w:t>
      </w:r>
      <w:r w:rsidR="007E69CE" w:rsidRPr="00DC1399">
        <w:rPr>
          <w:rFonts w:hAnsi="Times New Roman"/>
        </w:rPr>
        <w:t>modulo specialistico con laboratorio</w:t>
      </w:r>
      <w:r w:rsidR="007E69CE" w:rsidRPr="007E69CE">
        <w:t xml:space="preserve">. L’esame orale verterà sulla valutazione dello studente in relazione alla conoscenza generale dei temi </w:t>
      </w:r>
      <w:r w:rsidR="001476B0">
        <w:t>di psicologia clinica sanitaria</w:t>
      </w:r>
      <w:r w:rsidR="007E69CE" w:rsidRPr="007E69CE">
        <w:t xml:space="preserve">, alla capacità di definire </w:t>
      </w:r>
      <w:r w:rsidR="001476B0">
        <w:t>ipotesi di intervento in base a</w:t>
      </w:r>
      <w:r w:rsidR="007E69CE" w:rsidRPr="007E69CE">
        <w:t>i criteri diagnostici delle principali psicopatologie in accordo con il DSM-5 e alla possibilità di rielaborare una propria visione personale delle conoscenze psicopatologiche</w:t>
      </w:r>
      <w:r w:rsidR="001476B0">
        <w:t xml:space="preserve"> e clinico-riabilitative</w:t>
      </w:r>
      <w:r w:rsidR="007E69CE" w:rsidRPr="007E69CE">
        <w:t xml:space="preserve"> acquisite.</w:t>
      </w:r>
      <w:r w:rsidR="007E69CE">
        <w:t xml:space="preserve"> </w:t>
      </w:r>
      <w:r w:rsidR="00413B20" w:rsidRPr="00413B20">
        <w:t>Si prevede la valutazione della conoscenza approfondita dei contenuti del corso, dell’acquisizione di un linguaggio specifico della disciplina, della capacità di riflessione critica sui diversi contenuti e di rielaborazione personale e di collegamento delle diverse tematiche trattate durante il corso, discutendone l’applicabilità alla progettazione di interventi adeguati in contesti specifici.</w:t>
      </w:r>
    </w:p>
    <w:p w14:paraId="1661B6F1" w14:textId="77777777" w:rsidR="00413B20" w:rsidRPr="00413B20" w:rsidRDefault="00413B20" w:rsidP="00A43E93">
      <w:pPr>
        <w:pStyle w:val="Testo2"/>
      </w:pPr>
      <w:r w:rsidRPr="00413B20">
        <w:t xml:space="preserve">Ai fini della valutazione concorreranno la pertinenza delle risposte, l’uso appropriato della terminologia specifica, la strutturazione argomentata e coerente del discorso, la capacità di individuare nessi concettuali e questioni aperte. </w:t>
      </w:r>
    </w:p>
    <w:p w14:paraId="3DB3FE63" w14:textId="77777777" w:rsidR="00413B20" w:rsidRPr="00413B20" w:rsidRDefault="00413B20" w:rsidP="00A43E93">
      <w:pPr>
        <w:pStyle w:val="Testo2"/>
      </w:pPr>
      <w:r w:rsidRPr="00413B20">
        <w:t>Il voto final</w:t>
      </w:r>
      <w:r w:rsidR="00E47AC5">
        <w:t xml:space="preserve">e è unico e </w:t>
      </w:r>
      <w:r w:rsidR="00744DAD">
        <w:t>si esprime nelle opzioni APPROVATO e NON APPROVATO</w:t>
      </w:r>
      <w:r>
        <w:t>.</w:t>
      </w:r>
    </w:p>
    <w:p w14:paraId="184F984F" w14:textId="3A111E39" w:rsidR="00523E50" w:rsidRPr="00896B15" w:rsidRDefault="0043399E" w:rsidP="00CF7478">
      <w:pPr>
        <w:pStyle w:val="Testo2"/>
        <w:spacing w:before="240" w:after="120"/>
        <w:ind w:firstLine="0"/>
        <w:rPr>
          <w:rFonts w:hAnsi="Times New Roman"/>
          <w:b/>
          <w:i/>
        </w:rPr>
      </w:pPr>
      <w:r w:rsidRPr="00896B15">
        <w:rPr>
          <w:rFonts w:hAnsi="Times New Roman"/>
          <w:b/>
          <w:i/>
        </w:rPr>
        <w:t xml:space="preserve">AVVERTENZE E PREREQUISITI </w:t>
      </w:r>
    </w:p>
    <w:p w14:paraId="4092BB0F" w14:textId="77777777" w:rsidR="00474853" w:rsidRDefault="00744DAD" w:rsidP="00A43E93">
      <w:pPr>
        <w:pStyle w:val="Testo2"/>
        <w:rPr>
          <w:rFonts w:hAnsi="Times New Roman"/>
        </w:rPr>
      </w:pPr>
      <w:r w:rsidRPr="00744DAD">
        <w:rPr>
          <w:rFonts w:hAnsi="Times New Roman"/>
        </w:rPr>
        <w:t>Lo studente dovr</w:t>
      </w:r>
      <w:r w:rsidRPr="00744DAD">
        <w:rPr>
          <w:rFonts w:hAnsi="Times New Roman"/>
        </w:rPr>
        <w:t>à</w:t>
      </w:r>
      <w:r w:rsidRPr="00744DAD">
        <w:rPr>
          <w:rFonts w:hAnsi="Times New Roman"/>
        </w:rPr>
        <w:t xml:space="preserve"> possedere conoscenze di base in relazione ai concetti della psicologia clinica in maniera da meglio impostare un percorso di diagnosi </w:t>
      </w:r>
      <w:r w:rsidR="001476B0">
        <w:rPr>
          <w:rFonts w:hAnsi="Times New Roman"/>
        </w:rPr>
        <w:t>e supporto psicologici</w:t>
      </w:r>
      <w:r w:rsidRPr="00744DAD">
        <w:rPr>
          <w:rFonts w:hAnsi="Times New Roman"/>
        </w:rPr>
        <w:t>.</w:t>
      </w:r>
      <w:r>
        <w:rPr>
          <w:rFonts w:hAnsi="Times New Roman"/>
        </w:rPr>
        <w:t xml:space="preserve"> </w:t>
      </w:r>
      <w:r w:rsidR="00474853">
        <w:rPr>
          <w:rFonts w:hAnsi="Times New Roman"/>
        </w:rPr>
        <w:t>Inoltre</w:t>
      </w:r>
      <w:r w:rsidR="00474853" w:rsidRPr="00474853">
        <w:rPr>
          <w:rFonts w:hAnsi="Times New Roman"/>
        </w:rPr>
        <w:t xml:space="preserve"> una conoscenza di base in riferimento alla psicologia </w:t>
      </w:r>
      <w:r w:rsidR="00A355E5">
        <w:rPr>
          <w:rFonts w:hAnsi="Times New Roman"/>
        </w:rPr>
        <w:t>dinamica</w:t>
      </w:r>
      <w:r w:rsidR="00474853" w:rsidRPr="00474853">
        <w:rPr>
          <w:rFonts w:hAnsi="Times New Roman"/>
        </w:rPr>
        <w:t xml:space="preserve"> potr</w:t>
      </w:r>
      <w:r w:rsidR="00474853" w:rsidRPr="00474853">
        <w:rPr>
          <w:rFonts w:hAnsi="Times New Roman"/>
        </w:rPr>
        <w:t>à</w:t>
      </w:r>
      <w:r w:rsidR="00474853" w:rsidRPr="00474853">
        <w:rPr>
          <w:rFonts w:hAnsi="Times New Roman"/>
        </w:rPr>
        <w:t xml:space="preserve"> facilitare la comprension</w:t>
      </w:r>
      <w:r w:rsidR="00474853">
        <w:rPr>
          <w:rFonts w:hAnsi="Times New Roman"/>
        </w:rPr>
        <w:t>e</w:t>
      </w:r>
      <w:r w:rsidR="00474853" w:rsidRPr="00474853">
        <w:rPr>
          <w:rFonts w:hAnsi="Times New Roman"/>
        </w:rPr>
        <w:t xml:space="preserve"> di alcuni concetti.</w:t>
      </w:r>
    </w:p>
    <w:p w14:paraId="36DBEF98" w14:textId="284B50C1" w:rsidR="00790113" w:rsidRPr="00A43E93" w:rsidRDefault="00A43E93" w:rsidP="00A43E93">
      <w:pPr>
        <w:pStyle w:val="Testo2"/>
        <w:spacing w:before="120"/>
        <w:rPr>
          <w:rFonts w:hAnsi="Times New Roman"/>
          <w:i/>
        </w:rPr>
      </w:pPr>
      <w:r w:rsidRPr="00A43E93">
        <w:rPr>
          <w:rFonts w:hAnsi="Times New Roman"/>
          <w:i/>
        </w:rPr>
        <w:t>Orario e luogo di ricevimento</w:t>
      </w:r>
    </w:p>
    <w:p w14:paraId="7575F08D" w14:textId="4FF62C04" w:rsidR="003A5291" w:rsidRPr="007F788F" w:rsidRDefault="00A355E5" w:rsidP="00A43E93">
      <w:pPr>
        <w:pStyle w:val="Testo2"/>
        <w:rPr>
          <w:rFonts w:ascii="Times New Roman" w:hAnsi="Times New Roman"/>
          <w:szCs w:val="18"/>
        </w:rPr>
      </w:pPr>
      <w:r w:rsidRPr="007F788F">
        <w:rPr>
          <w:rFonts w:ascii="Times New Roman" w:hAnsi="Times New Roman"/>
          <w:szCs w:val="18"/>
        </w:rPr>
        <w:t xml:space="preserve">Il Prof. Gianluca Castelnuovo riceve gli studenti dopo lezione o presso lo studio dell’area di Psicologia Clinica (via Nirone 15, piano 3, aula 66), previo appuntamento, inviando una e-mail a </w:t>
      </w:r>
      <w:hyperlink r:id="rId10" w:history="1">
        <w:r w:rsidRPr="007F788F">
          <w:rPr>
            <w:rStyle w:val="Collegamentoipertestuale"/>
            <w:rFonts w:ascii="Times New Roman" w:hAnsi="Times New Roman"/>
            <w:color w:val="auto"/>
            <w:szCs w:val="18"/>
            <w:u w:val="none"/>
          </w:rPr>
          <w:t>gianluca.castelnuovo@unicatt.it</w:t>
        </w:r>
      </w:hyperlink>
      <w:r w:rsidR="007F788F">
        <w:rPr>
          <w:rFonts w:ascii="Times New Roman" w:hAnsi="Times New Roman"/>
          <w:szCs w:val="18"/>
        </w:rPr>
        <w:t>.</w:t>
      </w:r>
    </w:p>
    <w:sectPr w:rsidR="003A5291" w:rsidRPr="007F788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C3AE9" w14:textId="77777777" w:rsidR="00880673" w:rsidRDefault="00880673" w:rsidP="00880673">
      <w:r>
        <w:separator/>
      </w:r>
    </w:p>
  </w:endnote>
  <w:endnote w:type="continuationSeparator" w:id="0">
    <w:p w14:paraId="3B998A58" w14:textId="77777777" w:rsidR="00880673" w:rsidRDefault="00880673" w:rsidP="0088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B14A4" w14:textId="77777777" w:rsidR="00880673" w:rsidRDefault="00880673" w:rsidP="00880673">
      <w:r>
        <w:separator/>
      </w:r>
    </w:p>
  </w:footnote>
  <w:footnote w:type="continuationSeparator" w:id="0">
    <w:p w14:paraId="4E3FAD03" w14:textId="77777777" w:rsidR="00880673" w:rsidRDefault="00880673" w:rsidP="00880673">
      <w:r>
        <w:continuationSeparator/>
      </w:r>
    </w:p>
  </w:footnote>
  <w:footnote w:id="1">
    <w:p w14:paraId="1FFA5BF1" w14:textId="19DA538A" w:rsidR="00880673" w:rsidRPr="00880673" w:rsidRDefault="00880673" w:rsidP="00880673">
      <w:pPr>
        <w:rPr>
          <w:rFonts w:eastAsia="Times New Roman" w:hAnsi="Times New Roman" w:cs="Times New Roman"/>
          <w:kern w:val="0"/>
          <w:sz w:val="16"/>
          <w:szCs w:val="16"/>
          <w:lang w:eastAsia="it-IT"/>
        </w:rPr>
      </w:pPr>
      <w:r>
        <w:rPr>
          <w:rStyle w:val="Rimandonotaapidipagina"/>
        </w:rPr>
        <w:footnoteRef/>
      </w:r>
      <w:r>
        <w:t xml:space="preserve"> </w:t>
      </w:r>
      <w:r w:rsidRPr="00E931E1">
        <w:rPr>
          <w:rFonts w:eastAsia="Times New Roman" w:hAnsi="Times New Roman" w:cs="Times New Roman"/>
          <w:kern w:val="0"/>
          <w:sz w:val="16"/>
          <w:szCs w:val="16"/>
          <w:lang w:eastAsia="it-IT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E70"/>
    <w:multiLevelType w:val="hybridMultilevel"/>
    <w:tmpl w:val="8B7A5B06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759E1"/>
    <w:multiLevelType w:val="multilevel"/>
    <w:tmpl w:val="B2F4BB96"/>
    <w:styleLink w:val="List1"/>
    <w:lvl w:ilvl="0">
      <w:numFmt w:val="bullet"/>
      <w:lvlText w:val="−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3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4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5">
      <w:start w:val="1"/>
      <w:numFmt w:val="bullet"/>
      <w:lvlText w:val="−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7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position w:val="0"/>
      </w:rPr>
    </w:lvl>
    <w:lvl w:ilvl="8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position w:val="0"/>
      </w:rPr>
    </w:lvl>
  </w:abstractNum>
  <w:abstractNum w:abstractNumId="2" w15:restartNumberingAfterBreak="0">
    <w:nsid w:val="193F43A4"/>
    <w:multiLevelType w:val="hybridMultilevel"/>
    <w:tmpl w:val="8D7E86E8"/>
    <w:lvl w:ilvl="0" w:tplc="98BE55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24EF4"/>
    <w:multiLevelType w:val="hybridMultilevel"/>
    <w:tmpl w:val="69289870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040033"/>
    <w:multiLevelType w:val="hybridMultilevel"/>
    <w:tmpl w:val="6F9A02CA"/>
    <w:lvl w:ilvl="0" w:tplc="D9DEC09A">
      <w:start w:val="1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A0D9A"/>
    <w:multiLevelType w:val="multilevel"/>
    <w:tmpl w:val="482E66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DejaVu Sans" w:hAnsi="Times New Roman" w:cs="Times New Roman" w:hint="default"/>
        <w:position w:val="0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bullet"/>
      <w:lvlText w:val="−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num w:numId="1" w16cid:durableId="1729568717">
    <w:abstractNumId w:val="0"/>
  </w:num>
  <w:num w:numId="2" w16cid:durableId="675423213">
    <w:abstractNumId w:val="5"/>
  </w:num>
  <w:num w:numId="3" w16cid:durableId="1521773468">
    <w:abstractNumId w:val="3"/>
  </w:num>
  <w:num w:numId="4" w16cid:durableId="609164951">
    <w:abstractNumId w:val="4"/>
  </w:num>
  <w:num w:numId="5" w16cid:durableId="605498540">
    <w:abstractNumId w:val="2"/>
  </w:num>
  <w:num w:numId="6" w16cid:durableId="1701592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291"/>
    <w:rsid w:val="00006567"/>
    <w:rsid w:val="000774D9"/>
    <w:rsid w:val="000D21D9"/>
    <w:rsid w:val="000F208B"/>
    <w:rsid w:val="00106B07"/>
    <w:rsid w:val="001476B0"/>
    <w:rsid w:val="001756B8"/>
    <w:rsid w:val="00187B99"/>
    <w:rsid w:val="002014DD"/>
    <w:rsid w:val="0022166D"/>
    <w:rsid w:val="002631E8"/>
    <w:rsid w:val="002D5E17"/>
    <w:rsid w:val="002D61DB"/>
    <w:rsid w:val="003157AB"/>
    <w:rsid w:val="00327FB3"/>
    <w:rsid w:val="00330984"/>
    <w:rsid w:val="003A5291"/>
    <w:rsid w:val="003E1C87"/>
    <w:rsid w:val="00413B20"/>
    <w:rsid w:val="0043399E"/>
    <w:rsid w:val="00440E23"/>
    <w:rsid w:val="00442A28"/>
    <w:rsid w:val="00474853"/>
    <w:rsid w:val="004B08FA"/>
    <w:rsid w:val="004D1217"/>
    <w:rsid w:val="004D6008"/>
    <w:rsid w:val="00523E50"/>
    <w:rsid w:val="00571C66"/>
    <w:rsid w:val="005B4FF7"/>
    <w:rsid w:val="005F20E8"/>
    <w:rsid w:val="00612E14"/>
    <w:rsid w:val="00640794"/>
    <w:rsid w:val="00677E0D"/>
    <w:rsid w:val="006B7D41"/>
    <w:rsid w:val="006F1772"/>
    <w:rsid w:val="0071786D"/>
    <w:rsid w:val="00744DAD"/>
    <w:rsid w:val="00774102"/>
    <w:rsid w:val="0078133C"/>
    <w:rsid w:val="00787665"/>
    <w:rsid w:val="00790113"/>
    <w:rsid w:val="007E042D"/>
    <w:rsid w:val="007E2F8D"/>
    <w:rsid w:val="007E69CE"/>
    <w:rsid w:val="007F788F"/>
    <w:rsid w:val="00831CC9"/>
    <w:rsid w:val="0085303F"/>
    <w:rsid w:val="00880673"/>
    <w:rsid w:val="008942E7"/>
    <w:rsid w:val="00896B15"/>
    <w:rsid w:val="008A1204"/>
    <w:rsid w:val="00900CCA"/>
    <w:rsid w:val="00924B77"/>
    <w:rsid w:val="009354D7"/>
    <w:rsid w:val="00940DA2"/>
    <w:rsid w:val="00952AA5"/>
    <w:rsid w:val="009E055C"/>
    <w:rsid w:val="009E3D2C"/>
    <w:rsid w:val="00A355E5"/>
    <w:rsid w:val="00A3707F"/>
    <w:rsid w:val="00A43E93"/>
    <w:rsid w:val="00A74F6F"/>
    <w:rsid w:val="00AA76F6"/>
    <w:rsid w:val="00AD7557"/>
    <w:rsid w:val="00AF7BBD"/>
    <w:rsid w:val="00B50C5D"/>
    <w:rsid w:val="00B51253"/>
    <w:rsid w:val="00B525CC"/>
    <w:rsid w:val="00B5276C"/>
    <w:rsid w:val="00B62FFE"/>
    <w:rsid w:val="00B7109C"/>
    <w:rsid w:val="00BC3203"/>
    <w:rsid w:val="00C13F47"/>
    <w:rsid w:val="00CF7478"/>
    <w:rsid w:val="00D404F2"/>
    <w:rsid w:val="00D66A31"/>
    <w:rsid w:val="00DC1399"/>
    <w:rsid w:val="00DE1B49"/>
    <w:rsid w:val="00E47AC5"/>
    <w:rsid w:val="00E607E6"/>
    <w:rsid w:val="00E73440"/>
    <w:rsid w:val="00EA50DE"/>
    <w:rsid w:val="00EC57B8"/>
    <w:rsid w:val="00ED5E0D"/>
    <w:rsid w:val="00F9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1D833"/>
  <w15:chartTrackingRefBased/>
  <w15:docId w15:val="{1ACEC410-3482-431C-A475-868364B4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rsid w:val="003A529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hAnsi="Arial Unicode MS" w:cs="Arial Unicode MS"/>
      <w:color w:val="000000"/>
      <w:kern w:val="1"/>
      <w:sz w:val="24"/>
      <w:szCs w:val="24"/>
      <w:u w:color="000000"/>
      <w:bdr w:val="nil"/>
      <w:lang w:eastAsia="ko-KR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A5291"/>
    <w:pPr>
      <w:ind w:left="720"/>
      <w:contextualSpacing/>
    </w:pPr>
  </w:style>
  <w:style w:type="table" w:customStyle="1" w:styleId="TableNormal">
    <w:name w:val="Table Normal"/>
    <w:rsid w:val="00EC57B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">
    <w:name w:val="List 1"/>
    <w:basedOn w:val="Nessunelenco"/>
    <w:rsid w:val="00EC57B8"/>
    <w:pPr>
      <w:numPr>
        <w:numId w:val="6"/>
      </w:numPr>
    </w:pPr>
  </w:style>
  <w:style w:type="character" w:styleId="Collegamentoipertestuale">
    <w:name w:val="Hyperlink"/>
    <w:basedOn w:val="Carpredefinitoparagrafo"/>
    <w:rsid w:val="00ED5E0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4B08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B08FA"/>
    <w:rPr>
      <w:rFonts w:ascii="Segoe UI" w:eastAsia="Arial Unicode MS" w:hAnsi="Segoe UI" w:cs="Segoe UI"/>
      <w:color w:val="000000"/>
      <w:kern w:val="1"/>
      <w:sz w:val="18"/>
      <w:szCs w:val="18"/>
      <w:u w:color="000000"/>
      <w:bdr w:val="nil"/>
      <w:lang w:eastAsia="ko-KR"/>
    </w:rPr>
  </w:style>
  <w:style w:type="character" w:styleId="Rimandocommento">
    <w:name w:val="annotation reference"/>
    <w:basedOn w:val="Carpredefinitoparagrafo"/>
    <w:rsid w:val="001756B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756B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756B8"/>
    <w:rPr>
      <w:rFonts w:eastAsia="Arial Unicode MS" w:hAnsi="Arial Unicode MS" w:cs="Arial Unicode MS"/>
      <w:color w:val="000000"/>
      <w:kern w:val="1"/>
      <w:u w:color="000000"/>
      <w:bdr w:val="nil"/>
      <w:lang w:eastAsia="ko-KR"/>
    </w:rPr>
  </w:style>
  <w:style w:type="paragraph" w:styleId="Soggettocommento">
    <w:name w:val="annotation subject"/>
    <w:basedOn w:val="Testocommento"/>
    <w:next w:val="Testocommento"/>
    <w:link w:val="SoggettocommentoCarattere"/>
    <w:rsid w:val="001756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1756B8"/>
    <w:rPr>
      <w:rFonts w:eastAsia="Arial Unicode MS" w:hAnsi="Arial Unicode MS" w:cs="Arial Unicode MS"/>
      <w:b/>
      <w:bCs/>
      <w:color w:val="000000"/>
      <w:kern w:val="1"/>
      <w:u w:color="000000"/>
      <w:bdr w:val="nil"/>
      <w:lang w:eastAsia="ko-KR"/>
    </w:rPr>
  </w:style>
  <w:style w:type="paragraph" w:styleId="Testonotaapidipagina">
    <w:name w:val="footnote text"/>
    <w:basedOn w:val="Normale"/>
    <w:link w:val="TestonotaapidipaginaCarattere"/>
    <w:rsid w:val="0088067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80673"/>
    <w:rPr>
      <w:rFonts w:eastAsia="Arial Unicode MS" w:hAnsi="Arial Unicode MS" w:cs="Arial Unicode MS"/>
      <w:color w:val="000000"/>
      <w:kern w:val="1"/>
      <w:u w:color="000000"/>
      <w:bdr w:val="nil"/>
      <w:lang w:eastAsia="ko-KR"/>
    </w:rPr>
  </w:style>
  <w:style w:type="character" w:styleId="Rimandonotaapidipagina">
    <w:name w:val="footnote reference"/>
    <w:basedOn w:val="Carpredefinitoparagrafo"/>
    <w:rsid w:val="00880673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0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ianluca.castelnuovo@unicatt.it" TargetMode="External"/><Relationship Id="rId4" Type="http://schemas.openxmlformats.org/officeDocument/2006/relationships/styles" Target="styles.xml"/><Relationship Id="rId9" Type="http://schemas.openxmlformats.org/officeDocument/2006/relationships/hyperlink" Target="https://librerie.unicatt.it/scheda-libro/clinica-psicologica-in-psicosomatica-medicina-e-psicologia-clinica-tra-corpo-e-mente-9788820489649-18850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7180DC3B-B88D-420D-B1B9-12085B6E97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2A9268-720D-40E7-ADAF-7C6F90069A9B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3</Pages>
  <Words>969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3</cp:revision>
  <cp:lastPrinted>2003-03-27T10:42:00Z</cp:lastPrinted>
  <dcterms:created xsi:type="dcterms:W3CDTF">2023-05-23T08:34:00Z</dcterms:created>
  <dcterms:modified xsi:type="dcterms:W3CDTF">2023-07-28T08:38:00Z</dcterms:modified>
</cp:coreProperties>
</file>