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8AC" w14:textId="67716DE7" w:rsidR="002D5E17" w:rsidRDefault="00243F6B" w:rsidP="002D5E17">
      <w:pPr>
        <w:pStyle w:val="Titolo1"/>
      </w:pPr>
      <w:r>
        <w:t>Sociologia generale</w:t>
      </w:r>
    </w:p>
    <w:p w14:paraId="538D86A0" w14:textId="1E9AE03E" w:rsidR="00243F6B" w:rsidRDefault="00243F6B" w:rsidP="00243F6B">
      <w:pPr>
        <w:pStyle w:val="Titolo2"/>
      </w:pPr>
      <w:r>
        <w:t>Prof. Carla Lunghi; Prof. Matteo Moscatelli</w:t>
      </w:r>
    </w:p>
    <w:p w14:paraId="210CECC4" w14:textId="77777777" w:rsidR="00243F6B" w:rsidRDefault="00243F6B" w:rsidP="00243F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DA039F" w14:textId="77777777" w:rsidR="00243F6B" w:rsidRPr="007F4012" w:rsidRDefault="00243F6B" w:rsidP="00243F6B">
      <w:r w:rsidRPr="007F4012">
        <w:t>L’insegnamento si propone di introdurre gli studenti all’utilizzo dell’immaginazione sociologica per osservare e interpretare la società odierna caratterizzata da rischio, complessità, individualizzazione, liquidità dei legami, diseguaglianze sociali, devianze e multiculturalismo.</w:t>
      </w:r>
    </w:p>
    <w:p w14:paraId="4CC9BB62" w14:textId="77777777" w:rsidR="00243F6B" w:rsidRPr="007F4012" w:rsidRDefault="00243F6B" w:rsidP="00243F6B">
      <w:pPr>
        <w:ind w:left="284" w:hanging="284"/>
      </w:pPr>
      <w:r w:rsidRPr="007F4012">
        <w:t>Al termine dell'insegnamento, lo studente conoscerà:</w:t>
      </w:r>
    </w:p>
    <w:p w14:paraId="72268986" w14:textId="40E1AC52" w:rsidR="00243F6B" w:rsidRPr="007F4012" w:rsidRDefault="00243F6B" w:rsidP="00243F6B">
      <w:pPr>
        <w:ind w:left="284" w:hanging="284"/>
      </w:pPr>
      <w:r>
        <w:t>–</w:t>
      </w:r>
      <w:r>
        <w:tab/>
      </w:r>
      <w:r w:rsidRPr="007F4012">
        <w:t>le fondamentali categorie e i concetti basilari della sociologia;</w:t>
      </w:r>
    </w:p>
    <w:p w14:paraId="4B76BB3C" w14:textId="7C30A492" w:rsidR="00243F6B" w:rsidRPr="007F4012" w:rsidRDefault="00243F6B" w:rsidP="00243F6B">
      <w:pPr>
        <w:ind w:left="284" w:hanging="284"/>
      </w:pPr>
      <w:r>
        <w:t>–</w:t>
      </w:r>
      <w:r>
        <w:tab/>
      </w:r>
      <w:r w:rsidRPr="007F4012">
        <w:t>i principali approcci sociologici per l’analisi critica della società;</w:t>
      </w:r>
    </w:p>
    <w:p w14:paraId="24F9D9D2" w14:textId="52F12DEE" w:rsidR="00243F6B" w:rsidRPr="007F4012" w:rsidRDefault="00243F6B" w:rsidP="00243F6B">
      <w:pPr>
        <w:ind w:left="284" w:hanging="284"/>
      </w:pPr>
      <w:r>
        <w:t>–</w:t>
      </w:r>
      <w:r>
        <w:tab/>
      </w:r>
      <w:r w:rsidRPr="007F4012">
        <w:t>la natura relazionale del sociale e l’interconnessione tra i soggetti, i loro progetti e il loro benessere.</w:t>
      </w:r>
    </w:p>
    <w:p w14:paraId="20260BC8" w14:textId="77777777" w:rsidR="00243F6B" w:rsidRPr="007F4012" w:rsidRDefault="00243F6B" w:rsidP="00243F6B">
      <w:pPr>
        <w:ind w:left="284" w:hanging="284"/>
      </w:pPr>
      <w:r w:rsidRPr="007F4012">
        <w:t>Sarà inoltre in grado di:</w:t>
      </w:r>
    </w:p>
    <w:p w14:paraId="6E9EBDDD" w14:textId="65D5F54F" w:rsidR="00243F6B" w:rsidRPr="007F4012" w:rsidRDefault="00243F6B" w:rsidP="00243F6B">
      <w:pPr>
        <w:ind w:left="284" w:hanging="284"/>
      </w:pPr>
      <w:r>
        <w:t>–</w:t>
      </w:r>
      <w:r>
        <w:tab/>
      </w:r>
      <w:r w:rsidRPr="007F4012">
        <w:t>applicare l’immaginazione sociologica all’analisi del cambiamento sociale;</w:t>
      </w:r>
    </w:p>
    <w:p w14:paraId="5AE6A8B1" w14:textId="55E80069" w:rsidR="00243F6B" w:rsidRPr="007F4012" w:rsidRDefault="00243F6B" w:rsidP="00243F6B">
      <w:pPr>
        <w:ind w:left="284" w:hanging="284"/>
      </w:pPr>
      <w:r>
        <w:t>–</w:t>
      </w:r>
      <w:r>
        <w:tab/>
      </w:r>
      <w:r w:rsidRPr="007F4012">
        <w:t>analizzare in modo critico la responsabilità individuale e politica nell’accadimento dei fenomeni sociali;</w:t>
      </w:r>
    </w:p>
    <w:p w14:paraId="5DE26D3C" w14:textId="6A3E3542" w:rsidR="00243F6B" w:rsidRPr="007F4012" w:rsidRDefault="00243F6B" w:rsidP="00243F6B">
      <w:pPr>
        <w:ind w:left="284" w:hanging="284"/>
      </w:pPr>
      <w:r>
        <w:t>–</w:t>
      </w:r>
      <w:r>
        <w:tab/>
      </w:r>
      <w:r w:rsidRPr="007F4012">
        <w:t>analizzare criticamente alcuni fenomeni culturali della società globalizzata.</w:t>
      </w:r>
    </w:p>
    <w:p w14:paraId="07E3CF95" w14:textId="77777777" w:rsidR="00243F6B" w:rsidRDefault="00243F6B" w:rsidP="00243F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59E7F76" w14:textId="77777777" w:rsidR="00243F6B" w:rsidRPr="007F4012" w:rsidRDefault="00243F6B" w:rsidP="00243F6B">
      <w:r w:rsidRPr="007F4012">
        <w:t>Nella prima parte verranno presentati alcuni autori e autrici classici e contemporanei che hanno contributo allo sviluppo della disciplina e alcuni principali concetti utili a considerare l’intervento psicosociale come un’azione volta al cambiamento personale e sociale.</w:t>
      </w:r>
    </w:p>
    <w:p w14:paraId="1C8CB00E" w14:textId="77777777" w:rsidR="00243F6B" w:rsidRPr="007F4012" w:rsidRDefault="00243F6B" w:rsidP="00243F6B">
      <w:r w:rsidRPr="007F4012">
        <w:t>Verranno affrontati seguenti argomenti:</w:t>
      </w:r>
    </w:p>
    <w:p w14:paraId="5C4AC8EC" w14:textId="77777777" w:rsidR="00243F6B" w:rsidRPr="007F4012" w:rsidRDefault="00243F6B" w:rsidP="00243F6B">
      <w:r w:rsidRPr="007F4012">
        <w:t>· L’immaginazione sociologica, la nascita e lo sviluppo della sociologia;</w:t>
      </w:r>
    </w:p>
    <w:p w14:paraId="3C0AFCA5" w14:textId="77777777" w:rsidR="00243F6B" w:rsidRPr="007F4012" w:rsidRDefault="00243F6B" w:rsidP="00243F6B">
      <w:r w:rsidRPr="007F4012">
        <w:t>· Le teorie sociali e il cambiamento sociale;</w:t>
      </w:r>
    </w:p>
    <w:p w14:paraId="0C8B29E6" w14:textId="77777777" w:rsidR="00243F6B" w:rsidRPr="007F4012" w:rsidRDefault="00243F6B" w:rsidP="00243F6B">
      <w:r w:rsidRPr="007F4012">
        <w:t>· La cultura nelle società post-tradizionali;</w:t>
      </w:r>
    </w:p>
    <w:p w14:paraId="51D31BDE" w14:textId="77777777" w:rsidR="00243F6B" w:rsidRPr="007F4012" w:rsidRDefault="00243F6B" w:rsidP="00243F6B">
      <w:r w:rsidRPr="007F4012">
        <w:t>· La struttura sociale: vincoli e facilitazioni dell’azione sociale;</w:t>
      </w:r>
    </w:p>
    <w:p w14:paraId="2AE10025" w14:textId="77777777" w:rsidR="00243F6B" w:rsidRPr="007F4012" w:rsidRDefault="00243F6B" w:rsidP="00243F6B">
      <w:r w:rsidRPr="007F4012">
        <w:t>· L’uomo come soggetto riflessivo;</w:t>
      </w:r>
    </w:p>
    <w:p w14:paraId="14CF65E2" w14:textId="77777777" w:rsidR="00243F6B" w:rsidRPr="007F4012" w:rsidRDefault="00243F6B" w:rsidP="00243F6B">
      <w:r w:rsidRPr="007F4012">
        <w:t>· L’interdipendenza relazionale.</w:t>
      </w:r>
    </w:p>
    <w:p w14:paraId="73844BCA" w14:textId="77777777" w:rsidR="00243F6B" w:rsidRPr="007F4012" w:rsidRDefault="00243F6B" w:rsidP="00243F6B">
      <w:r w:rsidRPr="007F4012">
        <w:t>La seconda parte sarà dedicata all’approfondimento di alcuni temi sociologici della contemporaneità e verterà su alcuni argomenti di approfondimento, importanti per la progettazione degli interventi psicosociali:</w:t>
      </w:r>
    </w:p>
    <w:p w14:paraId="355C8988" w14:textId="77777777" w:rsidR="00243F6B" w:rsidRPr="007F4012" w:rsidRDefault="00243F6B" w:rsidP="00243F6B">
      <w:r w:rsidRPr="007F4012">
        <w:t>· Le disuguaglianze sociali e le povertà nel mondo globalizzato;</w:t>
      </w:r>
    </w:p>
    <w:p w14:paraId="3A14F7B4" w14:textId="77777777" w:rsidR="00243F6B" w:rsidRPr="007F4012" w:rsidRDefault="00243F6B" w:rsidP="00243F6B">
      <w:r w:rsidRPr="007F4012">
        <w:t>· La devianza e il controllo sociale nella contemporaneità;</w:t>
      </w:r>
    </w:p>
    <w:p w14:paraId="516F914D" w14:textId="77777777" w:rsidR="00243F6B" w:rsidRPr="007F4012" w:rsidRDefault="00243F6B" w:rsidP="00243F6B">
      <w:r w:rsidRPr="007F4012">
        <w:t>· La crisi ambientale/climatica e il paradigma della sostenibilità;</w:t>
      </w:r>
    </w:p>
    <w:p w14:paraId="402619CE" w14:textId="77777777" w:rsidR="00243F6B" w:rsidRPr="007F4012" w:rsidRDefault="00243F6B" w:rsidP="00243F6B">
      <w:r w:rsidRPr="007F4012">
        <w:lastRenderedPageBreak/>
        <w:t>· Il fenomeno migratorio: integrazione e società multiculturale.</w:t>
      </w:r>
    </w:p>
    <w:p w14:paraId="499F3955" w14:textId="77777777" w:rsidR="00243F6B" w:rsidRDefault="00243F6B" w:rsidP="00243F6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E16897E" w14:textId="77777777" w:rsidR="00243F6B" w:rsidRPr="007F4012" w:rsidRDefault="00243F6B" w:rsidP="00243F6B">
      <w:pPr>
        <w:pStyle w:val="Testo1"/>
      </w:pPr>
      <w:r w:rsidRPr="007F4012">
        <w:rPr>
          <w:rStyle w:val="Enfasigrassetto"/>
          <w:rFonts w:cs="Times"/>
        </w:rPr>
        <w:t>Slides delle lezioni e materiale caricato su Blackboard.</w:t>
      </w:r>
    </w:p>
    <w:p w14:paraId="71A5AA45" w14:textId="77777777" w:rsidR="00243F6B" w:rsidRPr="007F4012" w:rsidRDefault="00243F6B" w:rsidP="00243F6B">
      <w:pPr>
        <w:pStyle w:val="Testo1"/>
      </w:pPr>
      <w:r w:rsidRPr="007F4012">
        <w:rPr>
          <w:rStyle w:val="Enfasigrassetto"/>
          <w:rFonts w:cs="Times"/>
        </w:rPr>
        <w:t xml:space="preserve">Manza J., Arum R., </w:t>
      </w:r>
      <w:proofErr w:type="spellStart"/>
      <w:r w:rsidRPr="007F4012">
        <w:rPr>
          <w:rStyle w:val="Enfasigrassetto"/>
          <w:rFonts w:cs="Times"/>
        </w:rPr>
        <w:t>Haney</w:t>
      </w:r>
      <w:proofErr w:type="spellEnd"/>
      <w:r w:rsidRPr="007F4012">
        <w:rPr>
          <w:rStyle w:val="Enfasigrassetto"/>
          <w:rFonts w:cs="Times"/>
        </w:rPr>
        <w:t xml:space="preserve"> L., </w:t>
      </w:r>
      <w:r w:rsidRPr="007F4012">
        <w:rPr>
          <w:rStyle w:val="Enfasigrassetto"/>
          <w:rFonts w:cs="Times"/>
          <w:i/>
          <w:iCs/>
        </w:rPr>
        <w:t>Progetto Sociologia, 2/ed,</w:t>
      </w:r>
      <w:r w:rsidRPr="007F4012">
        <w:rPr>
          <w:rStyle w:val="Enfasigrassetto"/>
          <w:rFonts w:cs="Times"/>
        </w:rPr>
        <w:t xml:space="preserve"> Pearson, Milano, 2019 (capitoli 1, 2, 4, 5, 6, 9, 10, 14)</w:t>
      </w:r>
      <w:r w:rsidRPr="007F4012">
        <w:t xml:space="preserve">. </w:t>
      </w:r>
      <w:hyperlink r:id="rId6" w:history="1">
        <w:r w:rsidRPr="007F4012">
          <w:rPr>
            <w:rStyle w:val="Collegamentoipertestuale"/>
            <w:rFonts w:cs="Times"/>
            <w:i/>
            <w:iCs/>
          </w:rPr>
          <w:t>Acquista da VP</w:t>
        </w:r>
      </w:hyperlink>
    </w:p>
    <w:p w14:paraId="7B8210E0" w14:textId="77777777" w:rsidR="00243F6B" w:rsidRPr="007F4012" w:rsidRDefault="00243F6B" w:rsidP="00243F6B">
      <w:pPr>
        <w:pStyle w:val="Testo1"/>
      </w:pPr>
      <w:r w:rsidRPr="007F4012">
        <w:rPr>
          <w:rStyle w:val="Enfasigrassetto"/>
          <w:rFonts w:eastAsiaTheme="majorEastAsia" w:cs="Times"/>
        </w:rPr>
        <w:t>e un testo a scelta dal seguente elenco:</w:t>
      </w:r>
    </w:p>
    <w:p w14:paraId="47CE4C4C" w14:textId="77777777" w:rsidR="00243F6B" w:rsidRPr="007F4012" w:rsidRDefault="00243F6B" w:rsidP="00243F6B">
      <w:pPr>
        <w:pStyle w:val="Testo1"/>
      </w:pPr>
      <w:r w:rsidRPr="007F4012">
        <w:t xml:space="preserve">A. Carrà E. (2008), Un’osservazione che progetta. Strumenti per l’analisi e la progettazione relazionale di interventi nel sociale, Led, Milano. </w:t>
      </w:r>
      <w:r w:rsidRPr="007F4012">
        <w:rPr>
          <w:i/>
          <w:iCs/>
        </w:rPr>
        <w:t>(Per chi vuole approfondire la teoria del cambiamento sociale di Archer e l'intervento psicosociale). </w:t>
      </w:r>
      <w:r w:rsidRPr="007F4012">
        <w:t>Questo testo è gratuitamente consultabile/disponibile a questo sito: </w:t>
      </w:r>
      <w:hyperlink r:id="rId7" w:history="1">
        <w:r w:rsidRPr="007F4012">
          <w:rPr>
            <w:rStyle w:val="Collegamentoipertestuale"/>
            <w:rFonts w:eastAsiaTheme="majorEastAsia" w:cs="Times"/>
            <w:b/>
            <w:bCs/>
          </w:rPr>
          <w:t>https://www.ledonline.it/ledonline/carra_2/analisi-progettazione-relazionale-sociale.pdf</w:t>
        </w:r>
      </w:hyperlink>
    </w:p>
    <w:p w14:paraId="5051E13E" w14:textId="77777777" w:rsidR="00243F6B" w:rsidRPr="007F4012" w:rsidRDefault="00243F6B" w:rsidP="00243F6B">
      <w:pPr>
        <w:pStyle w:val="Testo1"/>
      </w:pPr>
      <w:r w:rsidRPr="007F4012">
        <w:t xml:space="preserve">B. Rovati, G., &amp; Bramanti, D. (2018), </w:t>
      </w:r>
      <w:r w:rsidRPr="007F4012">
        <w:rPr>
          <w:i/>
          <w:iCs/>
        </w:rPr>
        <w:t>Dalla solitudine alla prossimità. L’esperienza dei custodi sociali a Milano. </w:t>
      </w:r>
      <w:r w:rsidRPr="007F4012">
        <w:t xml:space="preserve">Vita &amp; Pensiero, Milano (capitoli I-V, VII, VIII, XI, XII). </w:t>
      </w:r>
      <w:r w:rsidRPr="007F4012">
        <w:rPr>
          <w:i/>
          <w:iCs/>
        </w:rPr>
        <w:t>(Per chi vuole approfondire i temi delle disuguaglianze e della povertà, oltre che l'intervento psicosociale).</w:t>
      </w:r>
      <w:r w:rsidRPr="007F4012">
        <w:t> E-book qui:</w:t>
      </w:r>
      <w:r w:rsidRPr="007F4012">
        <w:rPr>
          <w:i/>
          <w:iCs/>
        </w:rPr>
        <w:t> </w:t>
      </w:r>
      <w:hyperlink r:id="rId8" w:history="1">
        <w:r w:rsidRPr="007F4012">
          <w:rPr>
            <w:rStyle w:val="Collegamentoipertestuale"/>
            <w:rFonts w:eastAsiaTheme="majorEastAsia" w:cs="Times"/>
            <w:b/>
            <w:bCs/>
          </w:rPr>
          <w:t>https://www.vitaepensiero.it/scheda-ebook/donatella-bramanti-giancarlo-rovati/dalla-solitudine-alla-prossimita-9788834335208-345756.html</w:t>
        </w:r>
      </w:hyperlink>
    </w:p>
    <w:p w14:paraId="703AD4FF" w14:textId="77777777" w:rsidR="00243F6B" w:rsidRPr="007F4012" w:rsidRDefault="00243F6B" w:rsidP="00243F6B">
      <w:pPr>
        <w:pStyle w:val="Testo1"/>
      </w:pPr>
      <w:r w:rsidRPr="007F4012">
        <w:t xml:space="preserve">C. Moscatelli, M., Manzella, A., &amp; Campostrini, A. (2021), </w:t>
      </w:r>
      <w:r w:rsidRPr="007F4012">
        <w:rPr>
          <w:i/>
          <w:iCs/>
        </w:rPr>
        <w:t>Welfare per sognatori. Esperienze di rigenerazione sociale e urbana attraverso l'arte e la cultura</w:t>
      </w:r>
      <w:r w:rsidRPr="007F4012">
        <w:t xml:space="preserve">. Mimesis Edizioni, Sesto San Giovanni. </w:t>
      </w:r>
      <w:r w:rsidRPr="007F4012">
        <w:rPr>
          <w:i/>
          <w:iCs/>
        </w:rPr>
        <w:t>(Per chi vuole approfondire il tema dei luoghi di vita, le teorie del cambiamento sociale e l'intervento psicosociale). </w:t>
      </w:r>
      <w:r w:rsidRPr="007F4012">
        <w:t>Disponibile qui:  </w:t>
      </w:r>
      <w:hyperlink r:id="rId9" w:history="1">
        <w:r w:rsidRPr="007F4012">
          <w:rPr>
            <w:rStyle w:val="Collegamentoipertestuale"/>
            <w:rFonts w:eastAsiaTheme="majorEastAsia" w:cs="Times"/>
            <w:b/>
            <w:bCs/>
          </w:rPr>
          <w:t>https://www.mimesisedizioni.it/libro/9788857581149</w:t>
        </w:r>
      </w:hyperlink>
    </w:p>
    <w:p w14:paraId="1C0A33CC" w14:textId="77777777" w:rsidR="00243F6B" w:rsidRPr="007F4012" w:rsidRDefault="00243F6B" w:rsidP="00243F6B">
      <w:pPr>
        <w:pStyle w:val="Testo1"/>
      </w:pPr>
      <w:r w:rsidRPr="007F4012">
        <w:t xml:space="preserve">D. </w:t>
      </w:r>
      <w:proofErr w:type="spellStart"/>
      <w:r w:rsidRPr="007F4012">
        <w:t>Gemenne</w:t>
      </w:r>
      <w:proofErr w:type="spellEnd"/>
      <w:r w:rsidRPr="007F4012">
        <w:t xml:space="preserve">, F., </w:t>
      </w:r>
      <w:proofErr w:type="spellStart"/>
      <w:r w:rsidRPr="007F4012">
        <w:t>Rankovic</w:t>
      </w:r>
      <w:proofErr w:type="spellEnd"/>
      <w:r w:rsidRPr="007F4012">
        <w:t>,</w:t>
      </w:r>
      <w:r w:rsidRPr="007F4012">
        <w:rPr>
          <w:i/>
          <w:iCs/>
        </w:rPr>
        <w:t> </w:t>
      </w:r>
      <w:r w:rsidRPr="007F4012">
        <w:t>A. (con prefazione di B. Latour) (2021), </w:t>
      </w:r>
      <w:r w:rsidRPr="007F4012">
        <w:rPr>
          <w:i/>
          <w:iCs/>
        </w:rPr>
        <w:t>Atlante dell’Antropocene,</w:t>
      </w:r>
      <w:r w:rsidRPr="007F4012">
        <w:t> Mimesis, Sesto San Giovanni. (Esclusa sezione seconda sull’ozono). </w:t>
      </w:r>
      <w:r w:rsidRPr="007F4012">
        <w:rPr>
          <w:i/>
          <w:iCs/>
        </w:rPr>
        <w:t>(Per chi vuole approfondire il tema della crisi ambientale/climatica e il paradigma della sostenibilità)</w:t>
      </w:r>
    </w:p>
    <w:p w14:paraId="4E71E802" w14:textId="77777777" w:rsidR="00243F6B" w:rsidRPr="007F4012" w:rsidRDefault="00243F6B" w:rsidP="00243F6B">
      <w:pPr>
        <w:pStyle w:val="Testo1"/>
      </w:pPr>
      <w:r w:rsidRPr="007F4012">
        <w:t xml:space="preserve">E. Ferrari, C. (2023), </w:t>
      </w:r>
      <w:r w:rsidRPr="007F4012">
        <w:rPr>
          <w:i/>
          <w:iCs/>
        </w:rPr>
        <w:t xml:space="preserve">Sex </w:t>
      </w:r>
      <w:proofErr w:type="spellStart"/>
      <w:r w:rsidRPr="007F4012">
        <w:rPr>
          <w:i/>
          <w:iCs/>
        </w:rPr>
        <w:t>trafficking</w:t>
      </w:r>
      <w:proofErr w:type="spellEnd"/>
      <w:r w:rsidRPr="007F4012">
        <w:rPr>
          <w:i/>
          <w:iCs/>
        </w:rPr>
        <w:t>. I percorsi delle donne: dalla marginalità all’impegno in organizzazioni anti-tratta</w:t>
      </w:r>
      <w:r w:rsidRPr="007F4012">
        <w:t>. FrancoAngeli, Milano. </w:t>
      </w:r>
      <w:r w:rsidRPr="007F4012">
        <w:rPr>
          <w:i/>
          <w:iCs/>
        </w:rPr>
        <w:t>(Per chi vuole approfondire il tema delle migrazioni, la teoria del cambiamento sociale, le disuguaglianze). </w:t>
      </w:r>
      <w:r w:rsidRPr="007F4012">
        <w:t>Qui è possibile consultare un'anteprima del testo</w:t>
      </w:r>
      <w:r w:rsidRPr="007F4012">
        <w:rPr>
          <w:i/>
          <w:iCs/>
        </w:rPr>
        <w:t>: </w:t>
      </w:r>
      <w:hyperlink r:id="rId10" w:history="1">
        <w:r w:rsidRPr="007F4012">
          <w:rPr>
            <w:rStyle w:val="Collegamentoipertestuale"/>
            <w:rFonts w:eastAsiaTheme="majorEastAsia" w:cs="Times"/>
            <w:b/>
            <w:bCs/>
          </w:rPr>
          <w:t xml:space="preserve">Sex </w:t>
        </w:r>
        <w:proofErr w:type="spellStart"/>
        <w:r w:rsidRPr="007F4012">
          <w:rPr>
            <w:rStyle w:val="Collegamentoipertestuale"/>
            <w:rFonts w:eastAsiaTheme="majorEastAsia" w:cs="Times"/>
            <w:b/>
            <w:bCs/>
          </w:rPr>
          <w:t>trafficking</w:t>
        </w:r>
        <w:proofErr w:type="spellEnd"/>
        <w:r w:rsidRPr="007F4012">
          <w:rPr>
            <w:rStyle w:val="Collegamentoipertestuale"/>
            <w:rFonts w:eastAsiaTheme="majorEastAsia" w:cs="Times"/>
            <w:b/>
            <w:bCs/>
          </w:rPr>
          <w:t xml:space="preserve"> (francoangeli.it)</w:t>
        </w:r>
      </w:hyperlink>
    </w:p>
    <w:p w14:paraId="02DE78D6" w14:textId="77777777" w:rsidR="00243F6B" w:rsidRPr="007F4012" w:rsidRDefault="00243F6B" w:rsidP="00243F6B">
      <w:pPr>
        <w:pStyle w:val="Testo1"/>
      </w:pPr>
      <w:r w:rsidRPr="007F4012">
        <w:t xml:space="preserve">F. Lunghi C. (2012), </w:t>
      </w:r>
      <w:r w:rsidRPr="007F4012">
        <w:rPr>
          <w:i/>
          <w:iCs/>
        </w:rPr>
        <w:t xml:space="preserve">Creative evasioni. Manifatture di moda in carcere. </w:t>
      </w:r>
      <w:r w:rsidRPr="007F4012">
        <w:t>FrancoAngeli, Milano</w:t>
      </w:r>
      <w:r w:rsidRPr="007F4012">
        <w:rPr>
          <w:i/>
          <w:iCs/>
        </w:rPr>
        <w:t xml:space="preserve">. (Per chi vuole approfondire i temi della cultura, della comunicazione e dell’intervento sociale). Qui è possibile consultare un’anteprima del testo: </w:t>
      </w:r>
      <w:hyperlink r:id="rId11" w:history="1">
        <w:r w:rsidRPr="007F4012">
          <w:rPr>
            <w:rStyle w:val="Collegamentoipertestuale"/>
            <w:rFonts w:eastAsiaTheme="majorEastAsia" w:cs="Times"/>
            <w:b/>
            <w:bCs/>
          </w:rPr>
          <w:t>Creative evasioni (francoangeli.it)</w:t>
        </w:r>
      </w:hyperlink>
    </w:p>
    <w:p w14:paraId="7C67402D" w14:textId="77777777" w:rsidR="00243F6B" w:rsidRDefault="00243F6B" w:rsidP="00243F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FAF4A6" w14:textId="77777777" w:rsidR="00031B0C" w:rsidRPr="00031B0C" w:rsidRDefault="00031B0C" w:rsidP="00031B0C">
      <w:pPr>
        <w:pStyle w:val="NormaleWeb"/>
        <w:spacing w:before="240" w:beforeAutospacing="0" w:after="120" w:afterAutospacing="0"/>
        <w:rPr>
          <w:rFonts w:ascii="Times" w:hAnsi="Times" w:cs="Times"/>
          <w:sz w:val="18"/>
          <w:szCs w:val="18"/>
        </w:rPr>
      </w:pPr>
      <w:r w:rsidRPr="00031B0C">
        <w:rPr>
          <w:rFonts w:ascii="Times" w:hAnsi="Times" w:cs="Times"/>
          <w:b/>
          <w:bCs/>
          <w:i/>
          <w:iCs/>
          <w:sz w:val="18"/>
          <w:szCs w:val="18"/>
        </w:rPr>
        <w:lastRenderedPageBreak/>
        <w:t>DIDATTICA DEL CORSO</w:t>
      </w:r>
    </w:p>
    <w:p w14:paraId="57883695" w14:textId="77777777" w:rsidR="00031B0C" w:rsidRPr="007F4012" w:rsidRDefault="00031B0C" w:rsidP="00031B0C">
      <w:pPr>
        <w:pStyle w:val="Testo2"/>
      </w:pPr>
      <w:r w:rsidRPr="007F4012">
        <w:t>Il corso prevede:</w:t>
      </w:r>
    </w:p>
    <w:p w14:paraId="1FA2C766" w14:textId="77777777" w:rsidR="00031B0C" w:rsidRPr="007F4012" w:rsidRDefault="00031B0C" w:rsidP="00031B0C">
      <w:pPr>
        <w:pStyle w:val="Testo2"/>
      </w:pPr>
      <w:r w:rsidRPr="007F4012">
        <w:t>Lezioni in aula, lavori pratici guidati e testimonianze</w:t>
      </w:r>
    </w:p>
    <w:p w14:paraId="42C862A8" w14:textId="77777777" w:rsidR="00031B0C" w:rsidRPr="007F4012" w:rsidRDefault="00031B0C" w:rsidP="00031B0C">
      <w:pPr>
        <w:pStyle w:val="Testo2"/>
      </w:pPr>
      <w:r w:rsidRPr="007F4012">
        <w:t>Esercitazioni online su Blackboard</w:t>
      </w:r>
    </w:p>
    <w:p w14:paraId="1C7D8F44" w14:textId="77777777" w:rsidR="00031B0C" w:rsidRPr="007F4012" w:rsidRDefault="00031B0C" w:rsidP="00031B0C">
      <w:pPr>
        <w:pStyle w:val="Testo2"/>
      </w:pPr>
      <w:r w:rsidRPr="007F4012">
        <w:t xml:space="preserve">Durante le lezioni verranno utilizzate slide esplicative. Tutto il materiale sarà collocato su Blackboard in un ambiente di apprendimento </w:t>
      </w:r>
      <w:r w:rsidRPr="007F4012">
        <w:rPr>
          <w:i/>
          <w:iCs/>
        </w:rPr>
        <w:t xml:space="preserve">blended, </w:t>
      </w:r>
      <w:r w:rsidRPr="007F4012">
        <w:t xml:space="preserve">contenente eventuali materiali di approfondimento. </w:t>
      </w:r>
      <w:r w:rsidRPr="007F4012">
        <w:rPr>
          <w:rStyle w:val="Enfasigrassetto"/>
          <w:rFonts w:eastAsiaTheme="majorEastAsia" w:cs="Times"/>
        </w:rPr>
        <w:t>Il corso al proprio interno accanto alle ore di lezione frontale prevede 6 ore di attività pratiche come ad esempio lavori di gruppo, studio di casi e simulazioni, per potenziare l’apprendimento degli studenti e il loro coinvolgimento con il materiale del corso.</w:t>
      </w:r>
    </w:p>
    <w:p w14:paraId="2015F76F" w14:textId="77777777" w:rsidR="00243F6B" w:rsidRDefault="00243F6B" w:rsidP="00243F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A02CC3" w14:textId="77777777" w:rsidR="00031B0C" w:rsidRPr="007F4012" w:rsidRDefault="00031B0C" w:rsidP="00031B0C">
      <w:pPr>
        <w:pStyle w:val="Testo2"/>
      </w:pPr>
      <w:r w:rsidRPr="007F4012">
        <w:t>L’esame è volto a verificare che lo studente abbia acquisito la capacità di osservare i fenomeni sociali da una prospettiva sociologica e di utilizzare alcune principali categorie e concetti della disciplina. Rispetto alle abilità verrà valutata la capacità dello studente di comprendere i testi della disciplina e di utilizzare i concetti appresi nel corso e il lessico della sociologia. Infine, con riferimento all’abilità da apprendere, il candidato dovrà dimostrare di sapere utilizzare anche strumenti di apprendimento fondati su attività cooperative.</w:t>
      </w:r>
    </w:p>
    <w:p w14:paraId="1AE1DCEE" w14:textId="77777777" w:rsidR="00031B0C" w:rsidRPr="007F4012" w:rsidRDefault="00031B0C" w:rsidP="00031B0C">
      <w:pPr>
        <w:pStyle w:val="Testo2"/>
      </w:pPr>
      <w:r w:rsidRPr="007F4012">
        <w:t>Gli esiti delle attività pratiche saranno oggetto di valutazione finale con modalità specificate a lezione.</w:t>
      </w:r>
    </w:p>
    <w:p w14:paraId="65E550C1" w14:textId="77777777" w:rsidR="00031B0C" w:rsidRPr="007F4012" w:rsidRDefault="00031B0C" w:rsidP="00031B0C">
      <w:pPr>
        <w:pStyle w:val="Testo2"/>
      </w:pPr>
      <w:r w:rsidRPr="007F4012">
        <w:t>La valutazione dell’acquisizione delle conoscenze e competenze richieste sarà composita:</w:t>
      </w:r>
    </w:p>
    <w:p w14:paraId="2957E218" w14:textId="77777777" w:rsidR="00031B0C" w:rsidRPr="007F4012" w:rsidRDefault="00031B0C" w:rsidP="00031B0C">
      <w:pPr>
        <w:pStyle w:val="Testo2"/>
      </w:pPr>
      <w:r w:rsidRPr="007F4012">
        <w:rPr>
          <w:i/>
          <w:iCs/>
          <w:u w:val="single"/>
        </w:rPr>
        <w:t>Per il percorso basato sui contenuti delle lezioni (Frequentanti/followers)</w:t>
      </w:r>
    </w:p>
    <w:p w14:paraId="2B896E5D" w14:textId="77777777" w:rsidR="00031B0C" w:rsidRPr="007F4012" w:rsidRDefault="00031B0C" w:rsidP="00031B0C">
      <w:pPr>
        <w:pStyle w:val="Testo2"/>
      </w:pPr>
      <w:r w:rsidRPr="007F4012">
        <w:t xml:space="preserve">Verrà effettuato un monitoraggio durante lo svolgimento del corso, attraverso </w:t>
      </w:r>
      <w:r w:rsidRPr="007F4012">
        <w:rPr>
          <w:i/>
          <w:iCs/>
        </w:rPr>
        <w:t>test online</w:t>
      </w:r>
      <w:r w:rsidRPr="007F4012">
        <w:t xml:space="preserve"> sulla piattaforma Blackboard, relativi alle unità del corso, ed alle </w:t>
      </w:r>
      <w:r w:rsidRPr="007F4012">
        <w:rPr>
          <w:i/>
          <w:iCs/>
        </w:rPr>
        <w:t>esercitazioni in presenza (didattica attivante)</w:t>
      </w:r>
      <w:r w:rsidRPr="007F4012">
        <w:t xml:space="preserve">; tale monitoraggio sarà valorizzato fino a un massimo di </w:t>
      </w:r>
      <w:r w:rsidRPr="007F4012">
        <w:rPr>
          <w:b/>
          <w:bCs/>
        </w:rPr>
        <w:t>5 punti</w:t>
      </w:r>
      <w:r w:rsidRPr="007F4012">
        <w:t xml:space="preserve"> nel punteggio finale attribuito in sede d’esame (4 punti per i test in itinere, 1 punto per la didattica attivante);</w:t>
      </w:r>
    </w:p>
    <w:p w14:paraId="525BAFBD" w14:textId="77777777" w:rsidR="00031B0C" w:rsidRPr="007F4012" w:rsidRDefault="00031B0C" w:rsidP="00031B0C">
      <w:pPr>
        <w:pStyle w:val="Testo2"/>
      </w:pPr>
      <w:r w:rsidRPr="007F4012">
        <w:t xml:space="preserve">Durante l’esame finale, gli studenti dovranno svolgere in aula un </w:t>
      </w:r>
      <w:r w:rsidRPr="007F4012">
        <w:rPr>
          <w:i/>
          <w:iCs/>
        </w:rPr>
        <w:t xml:space="preserve">test a domande chiuse </w:t>
      </w:r>
      <w:r w:rsidRPr="007F4012">
        <w:t xml:space="preserve">che varrà fino a </w:t>
      </w:r>
      <w:r w:rsidRPr="007F4012">
        <w:rPr>
          <w:b/>
          <w:bCs/>
        </w:rPr>
        <w:t>16 punti</w:t>
      </w:r>
      <w:r w:rsidRPr="007F4012">
        <w:t xml:space="preserve"> (punteggio minimo da totalizzare = 11) relativo agli argomenti trattati a lezioni (slide e manuale);</w:t>
      </w:r>
    </w:p>
    <w:p w14:paraId="2271CA37" w14:textId="77777777" w:rsidR="00031B0C" w:rsidRPr="007F4012" w:rsidRDefault="00031B0C" w:rsidP="00031B0C">
      <w:pPr>
        <w:pStyle w:val="Testo2"/>
      </w:pPr>
      <w:r w:rsidRPr="007F4012">
        <w:t xml:space="preserve">Superato il test, lo studente dovrà svolgere </w:t>
      </w:r>
      <w:r w:rsidRPr="007F4012">
        <w:rPr>
          <w:i/>
          <w:iCs/>
        </w:rPr>
        <w:t>un esame scritto</w:t>
      </w:r>
      <w:r w:rsidRPr="007F4012">
        <w:t xml:space="preserve"> (o orale) composto da due domande aperte, una relativa al programma e una relativa al testo a scelta. </w:t>
      </w:r>
      <w:r w:rsidRPr="007F4012">
        <w:rPr>
          <w:i/>
          <w:iCs/>
        </w:rPr>
        <w:t>L’esame scritto (o orale)</w:t>
      </w:r>
      <w:r w:rsidRPr="007F4012">
        <w:t xml:space="preserve"> varrà fino a un massimo di </w:t>
      </w:r>
      <w:r w:rsidRPr="007F4012">
        <w:rPr>
          <w:b/>
          <w:bCs/>
        </w:rPr>
        <w:t>10 punti</w:t>
      </w:r>
      <w:r w:rsidRPr="007F4012">
        <w:t>;</w:t>
      </w:r>
    </w:p>
    <w:p w14:paraId="026770AF" w14:textId="77777777" w:rsidR="00031B0C" w:rsidRPr="007F4012" w:rsidRDefault="00031B0C" w:rsidP="00031B0C">
      <w:pPr>
        <w:pStyle w:val="Testo2"/>
      </w:pPr>
      <w:r w:rsidRPr="007F4012">
        <w:t xml:space="preserve">Il totale dei punteggi acquisiti con le varie prove potrà arrivare a </w:t>
      </w:r>
      <w:r w:rsidRPr="007F4012">
        <w:rPr>
          <w:rStyle w:val="Enfasigrassetto"/>
          <w:rFonts w:cs="Times"/>
        </w:rPr>
        <w:t>31/30.</w:t>
      </w:r>
    </w:p>
    <w:p w14:paraId="555A8EBD" w14:textId="77777777" w:rsidR="00031B0C" w:rsidRPr="007F4012" w:rsidRDefault="00031B0C" w:rsidP="00031B0C">
      <w:pPr>
        <w:pStyle w:val="Testo2"/>
      </w:pPr>
      <w:r w:rsidRPr="007F4012">
        <w:rPr>
          <w:i/>
          <w:iCs/>
          <w:u w:val="single"/>
        </w:rPr>
        <w:t>Per il percorso basato sui testi (Non frequentanti)</w:t>
      </w:r>
    </w:p>
    <w:p w14:paraId="0E22C61A" w14:textId="77777777" w:rsidR="00031B0C" w:rsidRPr="007F4012" w:rsidRDefault="00031B0C" w:rsidP="00031B0C">
      <w:pPr>
        <w:pStyle w:val="Testo2"/>
      </w:pPr>
      <w:r w:rsidRPr="007F4012">
        <w:t>Durante l’esame finale, gli studenti dovranno svolgere le seguenti prove:</w:t>
      </w:r>
    </w:p>
    <w:p w14:paraId="67168AF7" w14:textId="77777777" w:rsidR="00031B0C" w:rsidRPr="007F4012" w:rsidRDefault="00031B0C" w:rsidP="00031B0C">
      <w:pPr>
        <w:pStyle w:val="Testo2"/>
      </w:pPr>
      <w:r w:rsidRPr="007F4012">
        <w:rPr>
          <w:i/>
          <w:iCs/>
        </w:rPr>
        <w:t xml:space="preserve">Test a domande chiuse </w:t>
      </w:r>
      <w:r w:rsidRPr="007F4012">
        <w:t xml:space="preserve">che varrà fino a </w:t>
      </w:r>
      <w:r w:rsidRPr="007F4012">
        <w:rPr>
          <w:b/>
          <w:bCs/>
        </w:rPr>
        <w:t>16 punti</w:t>
      </w:r>
      <w:r w:rsidRPr="007F4012">
        <w:t xml:space="preserve"> (punteggio minimo da totalizzare = 11) relativo al manuale e agli argomenti trattati a lezioni;</w:t>
      </w:r>
    </w:p>
    <w:p w14:paraId="66DE166C" w14:textId="77777777" w:rsidR="00031B0C" w:rsidRPr="007F4012" w:rsidRDefault="00031B0C" w:rsidP="00031B0C">
      <w:pPr>
        <w:pStyle w:val="Testo2"/>
      </w:pPr>
      <w:r w:rsidRPr="007F4012">
        <w:t xml:space="preserve">Superato l’esame scritto, lo studente dovrà svolgere </w:t>
      </w:r>
      <w:r w:rsidRPr="007F4012">
        <w:rPr>
          <w:i/>
          <w:iCs/>
        </w:rPr>
        <w:t xml:space="preserve">un esame scritto </w:t>
      </w:r>
      <w:r w:rsidRPr="007F4012">
        <w:t xml:space="preserve">(o orale) composto da tre domande, due relative al programma e una relativa al testo a scelta. Questa parte dell'esame varrà fino a un massimo di </w:t>
      </w:r>
      <w:r w:rsidRPr="007F4012">
        <w:rPr>
          <w:b/>
          <w:bCs/>
        </w:rPr>
        <w:t>15 punti;</w:t>
      </w:r>
    </w:p>
    <w:p w14:paraId="710F0E44" w14:textId="77777777" w:rsidR="00031B0C" w:rsidRPr="007F4012" w:rsidRDefault="00031B0C" w:rsidP="00031B0C">
      <w:pPr>
        <w:pStyle w:val="Testo2"/>
      </w:pPr>
      <w:r w:rsidRPr="007F4012">
        <w:t xml:space="preserve">Il totale dei punteggi acquisiti con le varie prove potrà arrivare a </w:t>
      </w:r>
      <w:r w:rsidRPr="007F4012">
        <w:rPr>
          <w:rStyle w:val="Enfasigrassetto"/>
          <w:rFonts w:cs="Times"/>
        </w:rPr>
        <w:t>31/30.</w:t>
      </w:r>
    </w:p>
    <w:p w14:paraId="69A32928" w14:textId="77777777" w:rsidR="00031B0C" w:rsidRPr="007F4012" w:rsidRDefault="00031B0C" w:rsidP="00031B0C">
      <w:pPr>
        <w:pStyle w:val="Testo2"/>
      </w:pPr>
      <w:r w:rsidRPr="007F4012">
        <w:lastRenderedPageBreak/>
        <w:t>Nella valutazione delle domande aperte e dei prodotti scritti, per quanto riguarda l’apprendimento, si considererà:</w:t>
      </w:r>
    </w:p>
    <w:p w14:paraId="336ED772" w14:textId="77777777" w:rsidR="00031B0C" w:rsidRPr="007F4012" w:rsidRDefault="00031B0C" w:rsidP="00031B0C">
      <w:pPr>
        <w:pStyle w:val="Testo2"/>
      </w:pPr>
    </w:p>
    <w:p w14:paraId="3E4C0A2E" w14:textId="77777777" w:rsidR="00031B0C" w:rsidRPr="007F4012" w:rsidRDefault="00031B0C" w:rsidP="00031B0C">
      <w:pPr>
        <w:pStyle w:val="Testo2"/>
      </w:pPr>
      <w:r w:rsidRPr="007F4012">
        <w:t>il lessico specifico;</w:t>
      </w:r>
    </w:p>
    <w:p w14:paraId="062F516B" w14:textId="77777777" w:rsidR="00031B0C" w:rsidRPr="007F4012" w:rsidRDefault="00031B0C" w:rsidP="00031B0C">
      <w:pPr>
        <w:pStyle w:val="Testo2"/>
      </w:pPr>
      <w:r w:rsidRPr="007F4012">
        <w:t>la capacità argomentativa;</w:t>
      </w:r>
    </w:p>
    <w:p w14:paraId="60532D04" w14:textId="77777777" w:rsidR="00031B0C" w:rsidRPr="007F4012" w:rsidRDefault="00031B0C" w:rsidP="00031B0C">
      <w:pPr>
        <w:pStyle w:val="Testo2"/>
      </w:pPr>
      <w:r w:rsidRPr="007F4012">
        <w:t>la correttezza dei collegamenti concettuali;</w:t>
      </w:r>
    </w:p>
    <w:p w14:paraId="71F2E6AA" w14:textId="77777777" w:rsidR="00031B0C" w:rsidRPr="007F4012" w:rsidRDefault="00031B0C" w:rsidP="00031B0C">
      <w:pPr>
        <w:pStyle w:val="Testo2"/>
      </w:pPr>
      <w:r w:rsidRPr="007F4012">
        <w:t>la capacità critica di rielaborazione degli argomenti.</w:t>
      </w:r>
    </w:p>
    <w:p w14:paraId="05C2252F" w14:textId="77777777" w:rsidR="00243F6B" w:rsidRDefault="00243F6B" w:rsidP="00243F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D73B19" w14:textId="77777777" w:rsidR="00031B0C" w:rsidRPr="007F4012" w:rsidRDefault="00031B0C" w:rsidP="00031B0C">
      <w:pPr>
        <w:pStyle w:val="Testo2"/>
      </w:pPr>
      <w:r w:rsidRPr="007F4012">
        <w:t>Avendo carattere introduttivo, l’insegnamento non necessita di prerequisiti relativi ai contenuti. Si presuppone comunque interesse e curiosità intellettuale per lo studio della società e delle relazioni sociali.</w:t>
      </w:r>
    </w:p>
    <w:p w14:paraId="5902E7DA" w14:textId="77777777" w:rsidR="00031B0C" w:rsidRPr="007F4012" w:rsidRDefault="00031B0C" w:rsidP="00031B0C">
      <w:pPr>
        <w:pStyle w:val="Testo2"/>
      </w:pPr>
      <w:r w:rsidRPr="007F4012">
        <w:rPr>
          <w:u w:val="single"/>
        </w:rPr>
        <w:t xml:space="preserve">Gli studenti sono invitati a consultare regolarmente la piattaforma Blackboard, per avvisi e aggiornamenti e a controllare costantemente la propria casella mail </w:t>
      </w:r>
      <w:proofErr w:type="spellStart"/>
      <w:r w:rsidRPr="007F4012">
        <w:rPr>
          <w:u w:val="single"/>
        </w:rPr>
        <w:t>unicatt</w:t>
      </w:r>
      <w:proofErr w:type="spellEnd"/>
      <w:r w:rsidRPr="007F4012">
        <w:t>.</w:t>
      </w:r>
    </w:p>
    <w:p w14:paraId="5F8571C2" w14:textId="77777777" w:rsidR="00031B0C" w:rsidRPr="00031B0C" w:rsidRDefault="00031B0C" w:rsidP="00031B0C">
      <w:pPr>
        <w:pStyle w:val="Testo2"/>
        <w:spacing w:before="120"/>
        <w:rPr>
          <w:b/>
          <w:bCs/>
        </w:rPr>
      </w:pPr>
      <w:r w:rsidRPr="00031B0C">
        <w:rPr>
          <w:rStyle w:val="Enfasigrassetto"/>
          <w:rFonts w:eastAsiaTheme="majorEastAsia" w:cs="Times"/>
          <w:b w:val="0"/>
          <w:bCs w:val="0"/>
          <w:i/>
          <w:iCs/>
        </w:rPr>
        <w:t>Orario e luogo di ricevimento degli studenti</w:t>
      </w:r>
    </w:p>
    <w:p w14:paraId="1D69F7F8" w14:textId="77777777" w:rsidR="00031B0C" w:rsidRPr="007F4012" w:rsidRDefault="00031B0C" w:rsidP="00031B0C">
      <w:pPr>
        <w:pStyle w:val="Testo2"/>
      </w:pPr>
      <w:r w:rsidRPr="007F4012">
        <w:t>La docente Carla Lunghi riceve studenti su appuntamento, previa e-mail (</w:t>
      </w:r>
      <w:hyperlink r:id="rId12" w:history="1">
        <w:r w:rsidRPr="007F4012">
          <w:rPr>
            <w:rStyle w:val="Collegamentoipertestuale"/>
            <w:rFonts w:cs="Times"/>
          </w:rPr>
          <w:t>carla.lunghi</w:t>
        </w:r>
        <w:r w:rsidRPr="007F4012">
          <w:rPr>
            <w:rStyle w:val="Collegamentoipertestuale"/>
            <w:rFonts w:eastAsiaTheme="majorEastAsia" w:cs="Times"/>
            <w:i/>
            <w:iCs/>
          </w:rPr>
          <w:t>@unicatt.it</w:t>
        </w:r>
      </w:hyperlink>
      <w:r w:rsidRPr="007F4012">
        <w:t>), il martedì negli orari prima dell’inizio o al termine delle lezioni e, durante gli altri periodi dell’anno, a distanza sulla piattaforma Teams.</w:t>
      </w:r>
    </w:p>
    <w:p w14:paraId="055AAC6E" w14:textId="194BB3F0" w:rsidR="00031B0C" w:rsidRPr="007F4012" w:rsidRDefault="00031B0C" w:rsidP="00031B0C">
      <w:pPr>
        <w:pStyle w:val="Testo2"/>
      </w:pPr>
      <w:r w:rsidRPr="007F4012">
        <w:t>Il docente Matteo Moscatelli riceve studenti su appuntamento, previa e-mail (</w:t>
      </w:r>
      <w:hyperlink r:id="rId13" w:history="1">
        <w:r w:rsidRPr="007F4012">
          <w:rPr>
            <w:rStyle w:val="Collegamentoipertestuale"/>
            <w:rFonts w:eastAsiaTheme="majorEastAsia" w:cs="Times"/>
            <w:i/>
            <w:iCs/>
          </w:rPr>
          <w:t>matteo.moscatelli@unicatt.it</w:t>
        </w:r>
      </w:hyperlink>
      <w:r w:rsidRPr="007F4012">
        <w:t>), il martedì negli orari prima dell’inizio o al termine delle lezioni, il lunedì presso la sede di Brescia e, durante gli altri periodi dell’anno, a distanza sulla piattaforma Teams.</w:t>
      </w:r>
    </w:p>
    <w:sectPr w:rsidR="00031B0C" w:rsidRPr="007F4012" w:rsidSect="00691AEA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BC5"/>
    <w:multiLevelType w:val="multilevel"/>
    <w:tmpl w:val="7DF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C5129"/>
    <w:multiLevelType w:val="multilevel"/>
    <w:tmpl w:val="D20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B1AAD"/>
    <w:multiLevelType w:val="multilevel"/>
    <w:tmpl w:val="347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92B5B"/>
    <w:multiLevelType w:val="multilevel"/>
    <w:tmpl w:val="0DD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E7B8F"/>
    <w:multiLevelType w:val="multilevel"/>
    <w:tmpl w:val="C826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F42B6"/>
    <w:multiLevelType w:val="multilevel"/>
    <w:tmpl w:val="273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0189E"/>
    <w:multiLevelType w:val="multilevel"/>
    <w:tmpl w:val="2FD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432402">
    <w:abstractNumId w:val="3"/>
  </w:num>
  <w:num w:numId="2" w16cid:durableId="1144666060">
    <w:abstractNumId w:val="6"/>
  </w:num>
  <w:num w:numId="3" w16cid:durableId="439688852">
    <w:abstractNumId w:val="5"/>
  </w:num>
  <w:num w:numId="4" w16cid:durableId="1121656735">
    <w:abstractNumId w:val="2"/>
  </w:num>
  <w:num w:numId="5" w16cid:durableId="1167671151">
    <w:abstractNumId w:val="1"/>
  </w:num>
  <w:num w:numId="6" w16cid:durableId="1636064658">
    <w:abstractNumId w:val="0"/>
  </w:num>
  <w:num w:numId="7" w16cid:durableId="31549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A"/>
    <w:rsid w:val="00031B0C"/>
    <w:rsid w:val="00187B99"/>
    <w:rsid w:val="002014DD"/>
    <w:rsid w:val="00243F6B"/>
    <w:rsid w:val="002D5E17"/>
    <w:rsid w:val="004D1217"/>
    <w:rsid w:val="004D6008"/>
    <w:rsid w:val="00640794"/>
    <w:rsid w:val="00691AEA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742D8"/>
  <w15:chartTrackingRefBased/>
  <w15:docId w15:val="{304093E6-98BE-4678-B37A-26CAE34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F6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243F6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243F6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4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epensiero.it/scheda-ebook/donatella-bramanti-giancarlo-rovati/dalla-solitudine-alla-prossimita-9788834335208-345756.html" TargetMode="External"/><Relationship Id="rId13" Type="http://schemas.openxmlformats.org/officeDocument/2006/relationships/hyperlink" Target="mailto:matteo.moscatell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donline.it/ledonline/carra_2/analisi-progettazione-relazionale-sociale.pdf" TargetMode="External"/><Relationship Id="rId12" Type="http://schemas.openxmlformats.org/officeDocument/2006/relationships/hyperlink" Target="mailto:carla.lungh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jeff-manza-richard-arum-lynne-haney/progetto-sociologia-guida-allimmaginazione-sociologica-ediz-mylab-9788891905680-551324.html" TargetMode="External"/><Relationship Id="rId11" Type="http://schemas.openxmlformats.org/officeDocument/2006/relationships/hyperlink" Target="https://francoangeli.it/Libro/Creative-evasioni.?Id=19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ancoangeli.it/Libro/Sex-trafficking?Id=28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mesisedizioni.it/libro/978885758114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1171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2024-02-06T12:44:00Z</dcterms:created>
  <dcterms:modified xsi:type="dcterms:W3CDTF">2024-02-06T12:51:00Z</dcterms:modified>
</cp:coreProperties>
</file>