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53C" w14:textId="77777777" w:rsidR="00AA4B3F" w:rsidRPr="00754CAC" w:rsidRDefault="00AA4B3F" w:rsidP="00AA4B3F">
      <w:pPr>
        <w:pStyle w:val="Titolo1"/>
        <w:rPr>
          <w:rFonts w:ascii="Times New Roman" w:hAnsi="Times New Roman" w:cs="Times New Roman"/>
        </w:rPr>
      </w:pPr>
      <w:r w:rsidRPr="00754CAC">
        <w:rPr>
          <w:rFonts w:ascii="Times New Roman" w:hAnsi="Times New Roman" w:cs="Times New Roman"/>
        </w:rPr>
        <w:t>Teoria e tecniche del colloquio relazionale</w:t>
      </w:r>
    </w:p>
    <w:p w14:paraId="6D6DB498" w14:textId="26B7FE89" w:rsidR="00AA4B3F" w:rsidRPr="00663648" w:rsidRDefault="00740B2E" w:rsidP="00AA4B3F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Sara Molgora</w:t>
      </w:r>
      <w:r w:rsidR="00AE0CBC">
        <w:rPr>
          <w:rFonts w:ascii="Times New Roman" w:hAnsi="Times New Roman" w:cs="Times New Roman"/>
        </w:rPr>
        <w:t xml:space="preserve">; Prof. Emanuela </w:t>
      </w:r>
      <w:proofErr w:type="spellStart"/>
      <w:r w:rsidR="00AE0CBC">
        <w:rPr>
          <w:rFonts w:ascii="Times New Roman" w:hAnsi="Times New Roman" w:cs="Times New Roman"/>
        </w:rPr>
        <w:t>Saita</w:t>
      </w:r>
      <w:proofErr w:type="spellEnd"/>
    </w:p>
    <w:p w14:paraId="24B61518" w14:textId="67EEB35D" w:rsidR="00A95138" w:rsidRPr="004A7871" w:rsidRDefault="00A95138" w:rsidP="00A95138">
      <w:pPr>
        <w:pStyle w:val="Titolo2"/>
        <w:spacing w:before="240" w:after="120"/>
        <w:rPr>
          <w:rFonts w:ascii="Times New Roman" w:hAnsi="Times New Roman" w:cs="Times New Roman"/>
        </w:rPr>
      </w:pPr>
      <w:r w:rsidRPr="004A7871">
        <w:rPr>
          <w:rFonts w:ascii="Times New Roman" w:hAnsi="Times New Roman" w:cs="Times New Roman"/>
          <w:b/>
          <w:i/>
        </w:rPr>
        <w:t>OBIETTIV</w:t>
      </w:r>
      <w:r w:rsidR="00754CAC">
        <w:rPr>
          <w:rFonts w:ascii="Times New Roman" w:hAnsi="Times New Roman" w:cs="Times New Roman"/>
          <w:b/>
          <w:i/>
        </w:rPr>
        <w:t>I</w:t>
      </w:r>
      <w:r w:rsidRPr="004A7871">
        <w:rPr>
          <w:rFonts w:ascii="Times New Roman" w:hAnsi="Times New Roman" w:cs="Times New Roman"/>
          <w:b/>
          <w:i/>
        </w:rPr>
        <w:t xml:space="preserve"> DEL CORSO E RISULTATI DI APPRENDIMENTO ATTESI</w:t>
      </w:r>
    </w:p>
    <w:p w14:paraId="78540684" w14:textId="77777777" w:rsidR="00A95138" w:rsidRPr="00A95138" w:rsidRDefault="00A95138" w:rsidP="00A95138">
      <w:pPr>
        <w:rPr>
          <w:rFonts w:cs="Times New Roman"/>
          <w:szCs w:val="18"/>
        </w:rPr>
      </w:pPr>
      <w:r w:rsidRPr="00A95138">
        <w:rPr>
          <w:rFonts w:cs="Times New Roman"/>
          <w:szCs w:val="18"/>
        </w:rPr>
        <w:t>Il corso ha come scopo quello di:</w:t>
      </w:r>
    </w:p>
    <w:p w14:paraId="4A8AFD20" w14:textId="370F9BC2" w:rsidR="00A95138" w:rsidRPr="00A95138" w:rsidRDefault="00A95138" w:rsidP="00754CAC">
      <w:pPr>
        <w:ind w:left="567" w:hanging="283"/>
        <w:rPr>
          <w:rFonts w:cs="Times New Roman"/>
          <w:szCs w:val="18"/>
        </w:rPr>
      </w:pPr>
      <w:r w:rsidRPr="00A95138">
        <w:rPr>
          <w:rFonts w:cs="Times New Roman"/>
          <w:szCs w:val="18"/>
        </w:rPr>
        <w:t>–</w:t>
      </w:r>
      <w:r w:rsidRPr="00A95138">
        <w:rPr>
          <w:rFonts w:cs="Times New Roman"/>
          <w:szCs w:val="18"/>
        </w:rPr>
        <w:tab/>
        <w:t>introdurre gli aspetti e le dinamiche che fondano la relazione clinica;</w:t>
      </w:r>
    </w:p>
    <w:p w14:paraId="511D822D" w14:textId="14ED0668" w:rsidR="00A95138" w:rsidRPr="00A95138" w:rsidRDefault="00A95138" w:rsidP="00754CAC">
      <w:pPr>
        <w:ind w:left="567" w:hanging="283"/>
        <w:rPr>
          <w:rFonts w:cs="Times New Roman"/>
          <w:szCs w:val="18"/>
        </w:rPr>
      </w:pPr>
      <w:r w:rsidRPr="00A95138">
        <w:rPr>
          <w:rFonts w:cs="Times New Roman"/>
          <w:szCs w:val="18"/>
        </w:rPr>
        <w:t>–</w:t>
      </w:r>
      <w:r w:rsidRPr="00A95138">
        <w:rPr>
          <w:rFonts w:cs="Times New Roman"/>
          <w:szCs w:val="18"/>
        </w:rPr>
        <w:tab/>
        <w:t xml:space="preserve">illustrare </w:t>
      </w:r>
      <w:r w:rsidRPr="000E33EC">
        <w:rPr>
          <w:rFonts w:cs="Times New Roman"/>
          <w:color w:val="auto"/>
          <w:szCs w:val="18"/>
        </w:rPr>
        <w:t>gli elementi fondamentali che, in differenti contesti</w:t>
      </w:r>
      <w:r w:rsidR="0084348A" w:rsidRPr="000E33EC">
        <w:rPr>
          <w:rFonts w:cs="Times New Roman"/>
          <w:color w:val="auto"/>
          <w:szCs w:val="18"/>
        </w:rPr>
        <w:t xml:space="preserve"> e con diverse tipologie di utenza</w:t>
      </w:r>
      <w:r w:rsidRPr="000E33EC">
        <w:rPr>
          <w:rFonts w:cs="Times New Roman"/>
          <w:color w:val="auto"/>
          <w:szCs w:val="18"/>
        </w:rPr>
        <w:t xml:space="preserve">, </w:t>
      </w:r>
      <w:r w:rsidRPr="00A95138">
        <w:rPr>
          <w:rFonts w:cs="Times New Roman"/>
          <w:szCs w:val="18"/>
        </w:rPr>
        <w:t xml:space="preserve">rendono possibile tra due </w:t>
      </w:r>
      <w:r w:rsidR="004A173A">
        <w:rPr>
          <w:rFonts w:cs="Times New Roman"/>
          <w:szCs w:val="18"/>
        </w:rPr>
        <w:t xml:space="preserve">o più </w:t>
      </w:r>
      <w:r w:rsidRPr="00A95138">
        <w:rPr>
          <w:rFonts w:cs="Times New Roman"/>
          <w:szCs w:val="18"/>
        </w:rPr>
        <w:t xml:space="preserve">soggetti uno scambio significativo, capace di costruire una </w:t>
      </w:r>
      <w:r w:rsidR="000E33EC">
        <w:rPr>
          <w:rFonts w:cs="Times New Roman"/>
          <w:szCs w:val="18"/>
        </w:rPr>
        <w:t>richiesta di intervento</w:t>
      </w:r>
      <w:r w:rsidRPr="00A95138">
        <w:rPr>
          <w:rFonts w:cs="Times New Roman"/>
          <w:szCs w:val="18"/>
        </w:rPr>
        <w:t xml:space="preserve"> e</w:t>
      </w:r>
      <w:r w:rsidR="004A173A">
        <w:rPr>
          <w:rFonts w:cs="Times New Roman"/>
          <w:szCs w:val="18"/>
        </w:rPr>
        <w:t xml:space="preserve"> di delinearne le caratteristiche</w:t>
      </w:r>
      <w:r w:rsidRPr="00A95138">
        <w:rPr>
          <w:rFonts w:cs="Times New Roman"/>
          <w:szCs w:val="18"/>
        </w:rPr>
        <w:t>;</w:t>
      </w:r>
    </w:p>
    <w:p w14:paraId="7417D21C" w14:textId="6151DBD5" w:rsidR="00A95138" w:rsidRPr="00A95138" w:rsidRDefault="00A95138" w:rsidP="00754CAC">
      <w:pPr>
        <w:ind w:left="567" w:hanging="283"/>
        <w:rPr>
          <w:rFonts w:cs="Times New Roman"/>
          <w:szCs w:val="18"/>
        </w:rPr>
      </w:pPr>
      <w:r w:rsidRPr="00A95138">
        <w:rPr>
          <w:rFonts w:cs="Times New Roman"/>
          <w:szCs w:val="18"/>
        </w:rPr>
        <w:t>–</w:t>
      </w:r>
      <w:r w:rsidRPr="00A95138">
        <w:rPr>
          <w:rFonts w:cs="Times New Roman"/>
          <w:szCs w:val="18"/>
        </w:rPr>
        <w:tab/>
        <w:t xml:space="preserve">mostrare a quali condizioni </w:t>
      </w:r>
      <w:r w:rsidR="000E33EC">
        <w:rPr>
          <w:rFonts w:cs="Times New Roman"/>
          <w:szCs w:val="18"/>
        </w:rPr>
        <w:t xml:space="preserve">e </w:t>
      </w:r>
      <w:r w:rsidRPr="00A95138">
        <w:rPr>
          <w:rFonts w:cs="Times New Roman"/>
          <w:szCs w:val="18"/>
        </w:rPr>
        <w:t xml:space="preserve">setting può </w:t>
      </w:r>
      <w:r w:rsidR="004A173A">
        <w:rPr>
          <w:rFonts w:cs="Times New Roman"/>
          <w:szCs w:val="18"/>
        </w:rPr>
        <w:t>realizzarsi una relazione clinica</w:t>
      </w:r>
      <w:r w:rsidRPr="00A95138">
        <w:rPr>
          <w:rFonts w:cs="Times New Roman"/>
          <w:szCs w:val="18"/>
        </w:rPr>
        <w:t>, i suoi limiti</w:t>
      </w:r>
      <w:r w:rsidR="004A173A">
        <w:rPr>
          <w:rFonts w:cs="Times New Roman"/>
          <w:szCs w:val="18"/>
        </w:rPr>
        <w:t xml:space="preserve"> e le sue risorse</w:t>
      </w:r>
      <w:r w:rsidRPr="00A95138">
        <w:rPr>
          <w:rFonts w:cs="Times New Roman"/>
          <w:szCs w:val="18"/>
        </w:rPr>
        <w:t xml:space="preserve">, </w:t>
      </w:r>
      <w:r w:rsidR="004A173A">
        <w:rPr>
          <w:rFonts w:cs="Times New Roman"/>
          <w:szCs w:val="18"/>
        </w:rPr>
        <w:t xml:space="preserve">nonché </w:t>
      </w:r>
      <w:r w:rsidRPr="00A95138">
        <w:rPr>
          <w:rFonts w:cs="Times New Roman"/>
          <w:szCs w:val="18"/>
        </w:rPr>
        <w:t xml:space="preserve">gli effetti di cambiamento che ne </w:t>
      </w:r>
      <w:r w:rsidR="004A173A">
        <w:rPr>
          <w:rFonts w:cs="Times New Roman"/>
          <w:szCs w:val="18"/>
        </w:rPr>
        <w:t xml:space="preserve">possono </w:t>
      </w:r>
      <w:r w:rsidRPr="00A95138">
        <w:rPr>
          <w:rFonts w:cs="Times New Roman"/>
          <w:szCs w:val="18"/>
        </w:rPr>
        <w:t>deriva</w:t>
      </w:r>
      <w:r w:rsidR="004A173A">
        <w:rPr>
          <w:rFonts w:cs="Times New Roman"/>
          <w:szCs w:val="18"/>
        </w:rPr>
        <w:t>re</w:t>
      </w:r>
      <w:r w:rsidRPr="00A95138">
        <w:rPr>
          <w:rFonts w:cs="Times New Roman"/>
          <w:szCs w:val="18"/>
        </w:rPr>
        <w:t>;</w:t>
      </w:r>
    </w:p>
    <w:p w14:paraId="50E46D3D" w14:textId="65FC7935" w:rsidR="00A95138" w:rsidRPr="00A95138" w:rsidRDefault="00A95138" w:rsidP="00754CAC">
      <w:pPr>
        <w:ind w:left="567" w:hanging="283"/>
        <w:rPr>
          <w:rFonts w:cs="Times New Roman"/>
          <w:szCs w:val="18"/>
        </w:rPr>
      </w:pPr>
      <w:r w:rsidRPr="00A95138">
        <w:rPr>
          <w:rFonts w:cs="Times New Roman"/>
          <w:szCs w:val="18"/>
        </w:rPr>
        <w:t>–</w:t>
      </w:r>
      <w:r w:rsidRPr="00A95138">
        <w:rPr>
          <w:rFonts w:cs="Times New Roman"/>
          <w:szCs w:val="18"/>
        </w:rPr>
        <w:tab/>
        <w:t xml:space="preserve">verificare - attraverso </w:t>
      </w:r>
      <w:r w:rsidR="004A173A">
        <w:rPr>
          <w:rFonts w:cs="Times New Roman"/>
          <w:szCs w:val="18"/>
        </w:rPr>
        <w:t xml:space="preserve">la </w:t>
      </w:r>
      <w:r w:rsidRPr="00A95138">
        <w:rPr>
          <w:rFonts w:cs="Times New Roman"/>
          <w:szCs w:val="18"/>
        </w:rPr>
        <w:t xml:space="preserve">presentazione e discussione di casi </w:t>
      </w:r>
      <w:r w:rsidR="002C177A" w:rsidRPr="00A95138">
        <w:rPr>
          <w:rFonts w:cs="Times New Roman"/>
          <w:szCs w:val="18"/>
        </w:rPr>
        <w:t>-</w:t>
      </w:r>
      <w:r w:rsidRPr="00A95138">
        <w:rPr>
          <w:rFonts w:cs="Times New Roman"/>
          <w:szCs w:val="18"/>
        </w:rPr>
        <w:t xml:space="preserve"> l</w:t>
      </w:r>
      <w:r w:rsidR="004A173A">
        <w:rPr>
          <w:rFonts w:cs="Times New Roman"/>
          <w:szCs w:val="18"/>
        </w:rPr>
        <w:t xml:space="preserve">e modalità </w:t>
      </w:r>
      <w:r w:rsidR="008D0BD6">
        <w:rPr>
          <w:rFonts w:cs="Times New Roman"/>
          <w:szCs w:val="18"/>
        </w:rPr>
        <w:t>di gestione del colloquio clinico, secondo i contributi teorici e metodologici presenti in letteratura.</w:t>
      </w:r>
    </w:p>
    <w:p w14:paraId="31206635" w14:textId="77777777" w:rsidR="00A95138" w:rsidRPr="00A95138" w:rsidRDefault="00A95138" w:rsidP="00C1134F">
      <w:pPr>
        <w:spacing w:before="120"/>
        <w:rPr>
          <w:rFonts w:cs="Times New Roman"/>
          <w:i/>
          <w:szCs w:val="18"/>
        </w:rPr>
      </w:pPr>
      <w:r w:rsidRPr="00A95138">
        <w:rPr>
          <w:rFonts w:cs="Times New Roman"/>
          <w:i/>
          <w:szCs w:val="18"/>
        </w:rPr>
        <w:t>Conoscenza e comprensione</w:t>
      </w:r>
    </w:p>
    <w:p w14:paraId="42FDCA68" w14:textId="5FC4D15B" w:rsidR="00A95138" w:rsidRPr="00A95138" w:rsidRDefault="002C177A" w:rsidP="00A95138">
      <w:pPr>
        <w:ind w:firstLine="284"/>
        <w:rPr>
          <w:rFonts w:cs="Times New Roman"/>
          <w:iCs/>
          <w:szCs w:val="18"/>
        </w:rPr>
      </w:pPr>
      <w:r>
        <w:rPr>
          <w:rFonts w:cs="Times New Roman"/>
          <w:iCs/>
          <w:szCs w:val="18"/>
        </w:rPr>
        <w:t xml:space="preserve">Teorie, metodi e obiettivi </w:t>
      </w:r>
      <w:r w:rsidR="00A95138" w:rsidRPr="00A95138">
        <w:rPr>
          <w:rFonts w:cs="Times New Roman"/>
          <w:iCs/>
          <w:szCs w:val="18"/>
        </w:rPr>
        <w:t>di un colloquio clinico-relazionale</w:t>
      </w:r>
      <w:r w:rsidR="000E33EC">
        <w:rPr>
          <w:rFonts w:cs="Times New Roman"/>
          <w:iCs/>
          <w:szCs w:val="18"/>
        </w:rPr>
        <w:t>:</w:t>
      </w:r>
    </w:p>
    <w:p w14:paraId="1D4AD8BE" w14:textId="6B47E6C8" w:rsidR="00A95138" w:rsidRPr="000E33EC" w:rsidRDefault="00A95138" w:rsidP="000E33EC">
      <w:pPr>
        <w:pStyle w:val="Paragrafoelenco"/>
        <w:numPr>
          <w:ilvl w:val="0"/>
          <w:numId w:val="1"/>
        </w:numPr>
        <w:rPr>
          <w:rFonts w:cs="Times New Roman"/>
          <w:iCs/>
          <w:szCs w:val="18"/>
        </w:rPr>
      </w:pPr>
      <w:r w:rsidRPr="000E33EC">
        <w:rPr>
          <w:rFonts w:cs="Times New Roman"/>
          <w:iCs/>
          <w:szCs w:val="18"/>
        </w:rPr>
        <w:t xml:space="preserve">accoglienza e ascolto della persona nella sua complessità, comprensione e ragioni della richiesta; </w:t>
      </w:r>
    </w:p>
    <w:p w14:paraId="5480C665" w14:textId="3D4FE304" w:rsidR="000E33EC" w:rsidRPr="000E33EC" w:rsidRDefault="000E33EC" w:rsidP="000E33EC">
      <w:pPr>
        <w:pStyle w:val="Paragrafoelenco"/>
        <w:numPr>
          <w:ilvl w:val="0"/>
          <w:numId w:val="1"/>
        </w:numPr>
        <w:rPr>
          <w:rFonts w:cs="Times New Roman"/>
          <w:iCs/>
          <w:szCs w:val="18"/>
        </w:rPr>
      </w:pPr>
      <w:r>
        <w:rPr>
          <w:rFonts w:cs="Times New Roman"/>
          <w:iCs/>
          <w:szCs w:val="18"/>
        </w:rPr>
        <w:t>analisi delle componenti e</w:t>
      </w:r>
      <w:r w:rsidR="004A7BE2">
        <w:rPr>
          <w:rFonts w:cs="Times New Roman"/>
          <w:iCs/>
          <w:szCs w:val="18"/>
        </w:rPr>
        <w:t xml:space="preserve"> delle</w:t>
      </w:r>
      <w:r>
        <w:rPr>
          <w:rFonts w:cs="Times New Roman"/>
          <w:iCs/>
          <w:szCs w:val="18"/>
        </w:rPr>
        <w:t xml:space="preserve"> dinamiche emozionali e relazionali che possono favorire o ostacolare il percorso di cambiamento. </w:t>
      </w:r>
    </w:p>
    <w:p w14:paraId="4FC64EF8" w14:textId="77777777" w:rsidR="00A95138" w:rsidRPr="00A95138" w:rsidRDefault="00A95138" w:rsidP="00C1134F">
      <w:pPr>
        <w:spacing w:before="120"/>
        <w:rPr>
          <w:rFonts w:cs="Times New Roman"/>
          <w:i/>
          <w:szCs w:val="18"/>
        </w:rPr>
      </w:pPr>
      <w:r w:rsidRPr="00A95138">
        <w:rPr>
          <w:rFonts w:cs="Times New Roman"/>
          <w:i/>
          <w:szCs w:val="18"/>
        </w:rPr>
        <w:t>Capacità di applicare conoscenza e comprensione</w:t>
      </w:r>
    </w:p>
    <w:p w14:paraId="05D056A4" w14:textId="670ACB21" w:rsidR="00A95138" w:rsidRPr="00A95138" w:rsidRDefault="00A95138" w:rsidP="00754CAC">
      <w:pPr>
        <w:ind w:left="567" w:hanging="283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>1)</w:t>
      </w:r>
      <w:r w:rsidRPr="00A95138">
        <w:rPr>
          <w:rFonts w:cs="Times New Roman"/>
          <w:iCs/>
          <w:szCs w:val="18"/>
        </w:rPr>
        <w:tab/>
        <w:t xml:space="preserve">Conduzione del colloquio secondo le variabili strutturali e culturali </w:t>
      </w:r>
      <w:r w:rsidR="003F1BA3">
        <w:rPr>
          <w:rFonts w:cs="Times New Roman"/>
          <w:iCs/>
          <w:szCs w:val="18"/>
        </w:rPr>
        <w:t>di chi porta</w:t>
      </w:r>
      <w:r w:rsidRPr="00A95138">
        <w:rPr>
          <w:rFonts w:cs="Times New Roman"/>
          <w:iCs/>
          <w:szCs w:val="18"/>
        </w:rPr>
        <w:t xml:space="preserve"> una domanda</w:t>
      </w:r>
      <w:r w:rsidR="003F1BA3">
        <w:rPr>
          <w:rFonts w:cs="Times New Roman"/>
          <w:iCs/>
          <w:szCs w:val="18"/>
        </w:rPr>
        <w:t xml:space="preserve"> e del clinico</w:t>
      </w:r>
      <w:r w:rsidRPr="00A95138">
        <w:rPr>
          <w:rFonts w:cs="Times New Roman"/>
          <w:iCs/>
          <w:szCs w:val="18"/>
        </w:rPr>
        <w:t>, importanza e variabilità del setting.</w:t>
      </w:r>
    </w:p>
    <w:p w14:paraId="1792F309" w14:textId="2F9C2879" w:rsidR="003F1BA3" w:rsidRPr="00A95138" w:rsidRDefault="00A95138" w:rsidP="00754CAC">
      <w:pPr>
        <w:ind w:left="567" w:hanging="283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>2)</w:t>
      </w:r>
      <w:r w:rsidRPr="00A95138">
        <w:rPr>
          <w:rFonts w:cs="Times New Roman"/>
          <w:iCs/>
          <w:szCs w:val="18"/>
        </w:rPr>
        <w:tab/>
      </w:r>
      <w:r w:rsidR="000E33EC">
        <w:rPr>
          <w:rFonts w:cs="Times New Roman"/>
          <w:iCs/>
          <w:szCs w:val="18"/>
        </w:rPr>
        <w:t>D</w:t>
      </w:r>
      <w:r w:rsidR="003F1BA3">
        <w:rPr>
          <w:rFonts w:cs="Times New Roman"/>
          <w:iCs/>
          <w:szCs w:val="18"/>
        </w:rPr>
        <w:t>efinizione degli obiettivi del lavoro clinico</w:t>
      </w:r>
      <w:r w:rsidR="0008053D">
        <w:rPr>
          <w:rFonts w:cs="Times New Roman"/>
          <w:iCs/>
          <w:szCs w:val="18"/>
        </w:rPr>
        <w:t xml:space="preserve">: </w:t>
      </w:r>
      <w:r w:rsidR="000E33EC">
        <w:rPr>
          <w:rFonts w:cs="Times New Roman"/>
          <w:iCs/>
          <w:szCs w:val="18"/>
        </w:rPr>
        <w:t>costruire un</w:t>
      </w:r>
      <w:r w:rsidR="0008053D">
        <w:rPr>
          <w:rFonts w:cs="Times New Roman"/>
          <w:iCs/>
          <w:szCs w:val="18"/>
        </w:rPr>
        <w:t xml:space="preserve"> contratto relazionale.</w:t>
      </w:r>
      <w:r w:rsidR="003F1BA3">
        <w:rPr>
          <w:rFonts w:cs="Times New Roman"/>
          <w:iCs/>
          <w:szCs w:val="18"/>
        </w:rPr>
        <w:t xml:space="preserve"> </w:t>
      </w:r>
    </w:p>
    <w:p w14:paraId="09076957" w14:textId="77777777" w:rsidR="00A95138" w:rsidRPr="00A95138" w:rsidRDefault="00A95138" w:rsidP="00C1134F">
      <w:pPr>
        <w:spacing w:before="120"/>
        <w:rPr>
          <w:rFonts w:cs="Times New Roman"/>
          <w:i/>
          <w:szCs w:val="18"/>
        </w:rPr>
      </w:pPr>
      <w:r w:rsidRPr="00A95138">
        <w:rPr>
          <w:rFonts w:cs="Times New Roman"/>
          <w:i/>
          <w:szCs w:val="18"/>
        </w:rPr>
        <w:t>Abilità comunicative</w:t>
      </w:r>
    </w:p>
    <w:p w14:paraId="2D57DF96" w14:textId="32A20B9B" w:rsidR="00A95138" w:rsidRPr="00A95138" w:rsidRDefault="007B190F" w:rsidP="00A95138">
      <w:pPr>
        <w:ind w:firstLine="284"/>
        <w:rPr>
          <w:rFonts w:cs="Times New Roman"/>
          <w:iCs/>
          <w:szCs w:val="18"/>
        </w:rPr>
      </w:pPr>
      <w:r>
        <w:rPr>
          <w:rFonts w:cs="Times New Roman"/>
          <w:iCs/>
          <w:szCs w:val="18"/>
        </w:rPr>
        <w:t>1</w:t>
      </w:r>
      <w:r w:rsidR="00A95138" w:rsidRPr="00A95138">
        <w:rPr>
          <w:rFonts w:cs="Times New Roman"/>
          <w:iCs/>
          <w:szCs w:val="18"/>
        </w:rPr>
        <w:t>)</w:t>
      </w:r>
      <w:r w:rsidR="00A95138" w:rsidRPr="00A95138">
        <w:rPr>
          <w:rFonts w:cs="Times New Roman"/>
          <w:iCs/>
          <w:szCs w:val="18"/>
        </w:rPr>
        <w:tab/>
      </w:r>
      <w:r w:rsidR="000E33EC">
        <w:rPr>
          <w:rFonts w:cs="Times New Roman"/>
          <w:iCs/>
          <w:szCs w:val="18"/>
        </w:rPr>
        <w:t>A</w:t>
      </w:r>
      <w:r w:rsidRPr="00A95138">
        <w:rPr>
          <w:rFonts w:cs="Times New Roman"/>
          <w:iCs/>
          <w:szCs w:val="18"/>
        </w:rPr>
        <w:t>scolto clinico.</w:t>
      </w:r>
    </w:p>
    <w:p w14:paraId="1F293B76" w14:textId="1AC92ADE" w:rsidR="00A95138" w:rsidRPr="00A95138" w:rsidRDefault="007B190F" w:rsidP="00C1134F">
      <w:pPr>
        <w:ind w:firstLine="284"/>
        <w:rPr>
          <w:rFonts w:cs="Times New Roman"/>
          <w:iCs/>
          <w:szCs w:val="18"/>
        </w:rPr>
      </w:pPr>
      <w:r>
        <w:rPr>
          <w:rFonts w:cs="Times New Roman"/>
          <w:iCs/>
          <w:szCs w:val="18"/>
        </w:rPr>
        <w:t>2</w:t>
      </w:r>
      <w:r w:rsidR="00A95138" w:rsidRPr="00A95138">
        <w:rPr>
          <w:rFonts w:cs="Times New Roman"/>
          <w:iCs/>
          <w:szCs w:val="18"/>
        </w:rPr>
        <w:t>)</w:t>
      </w:r>
      <w:r w:rsidR="00A95138" w:rsidRPr="00A95138">
        <w:rPr>
          <w:rFonts w:cs="Times New Roman"/>
          <w:iCs/>
          <w:szCs w:val="18"/>
        </w:rPr>
        <w:tab/>
      </w:r>
      <w:r w:rsidR="000E33EC">
        <w:rPr>
          <w:rFonts w:cs="Times New Roman"/>
          <w:iCs/>
          <w:szCs w:val="18"/>
        </w:rPr>
        <w:t>Riconoscimento e sviluppo della dimensione e</w:t>
      </w:r>
      <w:r w:rsidRPr="00A95138">
        <w:rPr>
          <w:rFonts w:cs="Times New Roman"/>
          <w:iCs/>
          <w:szCs w:val="18"/>
        </w:rPr>
        <w:t>tica dell’intervento.</w:t>
      </w:r>
    </w:p>
    <w:p w14:paraId="0BDAD9AA" w14:textId="77777777" w:rsidR="00A95138" w:rsidRPr="00663648" w:rsidRDefault="00A95138" w:rsidP="00A95138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bookmarkStart w:id="0" w:name="_Hlk40439219"/>
      <w:r w:rsidRPr="00663648">
        <w:rPr>
          <w:rFonts w:cs="Times New Roman"/>
          <w:b/>
          <w:bCs/>
          <w:i/>
          <w:iCs/>
          <w:sz w:val="18"/>
          <w:szCs w:val="18"/>
        </w:rPr>
        <w:t xml:space="preserve">PROGRAMMA </w:t>
      </w:r>
      <w:bookmarkEnd w:id="0"/>
      <w:r w:rsidRPr="00663648">
        <w:rPr>
          <w:rFonts w:cs="Times New Roman"/>
          <w:b/>
          <w:bCs/>
          <w:i/>
          <w:iCs/>
          <w:sz w:val="18"/>
          <w:szCs w:val="18"/>
        </w:rPr>
        <w:t>DEL CORSO</w:t>
      </w:r>
    </w:p>
    <w:p w14:paraId="5AC6E915" w14:textId="075BBFBA" w:rsidR="001074E1" w:rsidRDefault="00A95138" w:rsidP="00A95138">
      <w:pPr>
        <w:rPr>
          <w:rFonts w:cs="Times New Roman"/>
          <w:i/>
          <w:szCs w:val="18"/>
        </w:rPr>
      </w:pPr>
      <w:r w:rsidRPr="00A95138">
        <w:rPr>
          <w:rFonts w:cs="Times New Roman"/>
          <w:i/>
          <w:szCs w:val="18"/>
        </w:rPr>
        <w:t xml:space="preserve">MODULO 1 </w:t>
      </w:r>
      <w:r w:rsidR="001074E1">
        <w:rPr>
          <w:rFonts w:cs="Times New Roman"/>
          <w:i/>
          <w:szCs w:val="18"/>
        </w:rPr>
        <w:t>Gli elementi fondativi del colloquio relazionale</w:t>
      </w:r>
    </w:p>
    <w:p w14:paraId="0B32E78B" w14:textId="0A8D8C88" w:rsidR="001074E1" w:rsidRPr="00A95138" w:rsidRDefault="001074E1" w:rsidP="00C1134F">
      <w:pPr>
        <w:ind w:left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 xml:space="preserve">Unità </w:t>
      </w:r>
      <w:r>
        <w:rPr>
          <w:rFonts w:cs="Times New Roman"/>
          <w:iCs/>
          <w:szCs w:val="18"/>
        </w:rPr>
        <w:t>1</w:t>
      </w:r>
      <w:r w:rsidRPr="00A95138">
        <w:rPr>
          <w:rFonts w:cs="Times New Roman"/>
          <w:iCs/>
          <w:szCs w:val="18"/>
        </w:rPr>
        <w:t xml:space="preserve"> Complessità e alterità </w:t>
      </w:r>
      <w:r w:rsidR="008110CA">
        <w:rPr>
          <w:rFonts w:cs="Times New Roman"/>
          <w:iCs/>
          <w:szCs w:val="18"/>
        </w:rPr>
        <w:t>degli attori dell’incontro clinico</w:t>
      </w:r>
      <w:r>
        <w:rPr>
          <w:rFonts w:cs="Times New Roman"/>
          <w:iCs/>
          <w:szCs w:val="18"/>
        </w:rPr>
        <w:t>: la costruzione della relazione</w:t>
      </w:r>
      <w:r w:rsidRPr="00A95138">
        <w:rPr>
          <w:rFonts w:cs="Times New Roman"/>
          <w:iCs/>
          <w:szCs w:val="18"/>
        </w:rPr>
        <w:t>.</w:t>
      </w:r>
    </w:p>
    <w:p w14:paraId="6A60CCD4" w14:textId="28CA0DAF" w:rsidR="00A95138" w:rsidRPr="00A95138" w:rsidRDefault="00A95138" w:rsidP="00A95138">
      <w:pPr>
        <w:ind w:firstLine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 xml:space="preserve">Unità </w:t>
      </w:r>
      <w:r w:rsidR="001074E1">
        <w:rPr>
          <w:rFonts w:cs="Times New Roman"/>
          <w:iCs/>
          <w:szCs w:val="18"/>
        </w:rPr>
        <w:t>2</w:t>
      </w:r>
      <w:r w:rsidRPr="00A95138">
        <w:rPr>
          <w:rFonts w:cs="Times New Roman"/>
          <w:iCs/>
          <w:szCs w:val="18"/>
        </w:rPr>
        <w:t xml:space="preserve"> Comprensione della richiesta.</w:t>
      </w:r>
    </w:p>
    <w:p w14:paraId="4EF10180" w14:textId="6A7BB0B0" w:rsidR="00A95138" w:rsidRPr="00A95138" w:rsidRDefault="00A95138" w:rsidP="00A95138">
      <w:pPr>
        <w:ind w:firstLine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>Unità 3 Setting di lavoro e scelte tecniche.</w:t>
      </w:r>
    </w:p>
    <w:p w14:paraId="0ED36617" w14:textId="73550629" w:rsidR="00A95138" w:rsidRPr="00A95138" w:rsidRDefault="00A95138" w:rsidP="00A95138">
      <w:pPr>
        <w:ind w:firstLine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lastRenderedPageBreak/>
        <w:t>Unità 4 Il lavoro clinico: dalla richiesta alla definizione di obiettivi di sviluppo</w:t>
      </w:r>
      <w:r w:rsidR="008110CA">
        <w:rPr>
          <w:rFonts w:cs="Times New Roman"/>
          <w:iCs/>
          <w:szCs w:val="18"/>
        </w:rPr>
        <w:t>.</w:t>
      </w:r>
    </w:p>
    <w:p w14:paraId="5F004AFC" w14:textId="2999A255" w:rsidR="00A95138" w:rsidRDefault="00A95138" w:rsidP="00A95138">
      <w:pPr>
        <w:ind w:firstLine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 xml:space="preserve">Unità 5 </w:t>
      </w:r>
      <w:r w:rsidR="008110CA">
        <w:rPr>
          <w:rFonts w:cs="Times New Roman"/>
          <w:iCs/>
          <w:szCs w:val="18"/>
        </w:rPr>
        <w:t>L</w:t>
      </w:r>
      <w:r w:rsidRPr="00A95138">
        <w:rPr>
          <w:rFonts w:cs="Times New Roman"/>
          <w:iCs/>
          <w:szCs w:val="18"/>
        </w:rPr>
        <w:t>a cura della relazione clinica: condizioni di realizzabilità</w:t>
      </w:r>
      <w:r w:rsidR="000E33EC">
        <w:rPr>
          <w:rFonts w:cs="Times New Roman"/>
          <w:iCs/>
          <w:szCs w:val="18"/>
        </w:rPr>
        <w:t xml:space="preserve"> e analisi delle componenti emozionali</w:t>
      </w:r>
      <w:r w:rsidRPr="00A95138">
        <w:rPr>
          <w:rFonts w:cs="Times New Roman"/>
          <w:iCs/>
          <w:szCs w:val="18"/>
        </w:rPr>
        <w:t xml:space="preserve">. </w:t>
      </w:r>
    </w:p>
    <w:p w14:paraId="312A74C9" w14:textId="5E152B65" w:rsidR="001074E1" w:rsidRDefault="001074E1" w:rsidP="00C1134F">
      <w:pPr>
        <w:spacing w:before="120"/>
        <w:rPr>
          <w:rFonts w:cs="Times New Roman"/>
          <w:i/>
          <w:szCs w:val="18"/>
        </w:rPr>
      </w:pPr>
      <w:r w:rsidRPr="00A95138">
        <w:rPr>
          <w:rFonts w:cs="Times New Roman"/>
          <w:i/>
          <w:szCs w:val="18"/>
        </w:rPr>
        <w:t xml:space="preserve">MODULO </w:t>
      </w:r>
      <w:r>
        <w:rPr>
          <w:rFonts w:cs="Times New Roman"/>
          <w:i/>
          <w:szCs w:val="18"/>
        </w:rPr>
        <w:t>2</w:t>
      </w:r>
      <w:r w:rsidRPr="00A95138">
        <w:rPr>
          <w:rFonts w:cs="Times New Roman"/>
          <w:i/>
          <w:szCs w:val="18"/>
        </w:rPr>
        <w:t xml:space="preserve"> </w:t>
      </w:r>
      <w:r>
        <w:rPr>
          <w:rFonts w:cs="Times New Roman"/>
          <w:i/>
          <w:szCs w:val="18"/>
        </w:rPr>
        <w:t xml:space="preserve">I contesti e gli attori del colloquio </w:t>
      </w:r>
      <w:r w:rsidR="008110CA">
        <w:rPr>
          <w:rFonts w:cs="Times New Roman"/>
          <w:i/>
          <w:szCs w:val="18"/>
        </w:rPr>
        <w:t>clinico</w:t>
      </w:r>
    </w:p>
    <w:p w14:paraId="3F106FE0" w14:textId="53728F17" w:rsidR="008110CA" w:rsidRDefault="008110CA" w:rsidP="008110CA">
      <w:pPr>
        <w:ind w:firstLine="284"/>
        <w:rPr>
          <w:rFonts w:cs="Times New Roman"/>
          <w:iCs/>
          <w:szCs w:val="18"/>
        </w:rPr>
      </w:pPr>
      <w:r w:rsidRPr="00A95138">
        <w:rPr>
          <w:rFonts w:cs="Times New Roman"/>
          <w:iCs/>
          <w:szCs w:val="18"/>
        </w:rPr>
        <w:t xml:space="preserve">Unità </w:t>
      </w:r>
      <w:r>
        <w:rPr>
          <w:rFonts w:cs="Times New Roman"/>
          <w:iCs/>
          <w:szCs w:val="18"/>
        </w:rPr>
        <w:t>1</w:t>
      </w:r>
      <w:r w:rsidRPr="00A95138">
        <w:rPr>
          <w:rFonts w:cs="Times New Roman"/>
          <w:iCs/>
          <w:szCs w:val="18"/>
        </w:rPr>
        <w:t xml:space="preserve"> </w:t>
      </w:r>
      <w:r>
        <w:rPr>
          <w:rFonts w:cs="Times New Roman"/>
          <w:iCs/>
          <w:szCs w:val="18"/>
        </w:rPr>
        <w:t>Il colloquio nei diversi contesti clinici</w:t>
      </w:r>
      <w:r w:rsidRPr="00A95138">
        <w:rPr>
          <w:rFonts w:cs="Times New Roman"/>
          <w:iCs/>
          <w:szCs w:val="18"/>
        </w:rPr>
        <w:t>.</w:t>
      </w:r>
    </w:p>
    <w:p w14:paraId="461BBCE5" w14:textId="658586C8" w:rsidR="001074E1" w:rsidRPr="00C1134F" w:rsidRDefault="008110CA" w:rsidP="00C1134F">
      <w:pPr>
        <w:ind w:firstLine="284"/>
        <w:rPr>
          <w:rFonts w:cs="Times New Roman"/>
          <w:iCs/>
          <w:szCs w:val="18"/>
        </w:rPr>
      </w:pPr>
      <w:r>
        <w:rPr>
          <w:rFonts w:cs="Times New Roman"/>
          <w:iCs/>
          <w:szCs w:val="18"/>
        </w:rPr>
        <w:t>Unità 2 Il colloquio clinico nelle diverse fasi del ciclo di vita.</w:t>
      </w:r>
    </w:p>
    <w:p w14:paraId="42F8E669" w14:textId="0920E1CD" w:rsidR="00A95138" w:rsidRPr="00A95138" w:rsidRDefault="00A95138" w:rsidP="00A95138">
      <w:pPr>
        <w:pStyle w:val="Titolo2"/>
        <w:pBdr>
          <w:bar w:val="none" w:sz="0" w:color="auto"/>
        </w:pBdr>
        <w:tabs>
          <w:tab w:val="left" w:pos="284"/>
        </w:tabs>
        <w:spacing w:before="240" w:after="120" w:line="240" w:lineRule="auto"/>
        <w:rPr>
          <w:rFonts w:ascii="Times New Roman" w:eastAsia="Times" w:hAnsi="Times New Roman" w:cs="Times New Roman"/>
          <w:b/>
          <w:i/>
          <w:bdr w:val="none" w:sz="0" w:space="0" w:color="auto"/>
        </w:rPr>
      </w:pPr>
      <w:bookmarkStart w:id="1" w:name="_Hlk40439515"/>
      <w:r w:rsidRPr="00A95138">
        <w:rPr>
          <w:rFonts w:ascii="Times New Roman" w:eastAsia="Times" w:hAnsi="Times New Roman" w:cs="Times New Roman"/>
          <w:b/>
          <w:i/>
          <w:bdr w:val="none" w:sz="0" w:space="0" w:color="auto"/>
        </w:rPr>
        <w:t>BIBLIOGRAFIA</w:t>
      </w:r>
      <w:r w:rsidR="00003A1F">
        <w:rPr>
          <w:rStyle w:val="Rimandonotaapidipagina"/>
          <w:rFonts w:ascii="Times New Roman" w:eastAsia="Times" w:hAnsi="Times New Roman" w:cs="Times New Roman"/>
          <w:b/>
          <w:i/>
          <w:bdr w:val="none" w:sz="0" w:space="0" w:color="auto"/>
        </w:rPr>
        <w:footnoteReference w:id="1"/>
      </w:r>
    </w:p>
    <w:bookmarkEnd w:id="1"/>
    <w:p w14:paraId="16485008" w14:textId="77777777" w:rsidR="00566C76" w:rsidRPr="003C1E49" w:rsidRDefault="00566C76" w:rsidP="00A95138">
      <w:pPr>
        <w:ind w:left="284" w:hanging="284"/>
        <w:rPr>
          <w:rFonts w:cs="Times New Roman"/>
          <w:iCs/>
          <w:color w:val="auto"/>
          <w:sz w:val="18"/>
          <w:szCs w:val="18"/>
        </w:rPr>
      </w:pPr>
      <w:r w:rsidRPr="003C1E49">
        <w:rPr>
          <w:rFonts w:cs="Times New Roman"/>
          <w:iCs/>
          <w:color w:val="auto"/>
          <w:sz w:val="18"/>
          <w:szCs w:val="18"/>
        </w:rPr>
        <w:t>Saranno parte integrante del programma d’esame le slide presentate durante il corso.</w:t>
      </w:r>
    </w:p>
    <w:p w14:paraId="25F5043D" w14:textId="616DDF2E" w:rsidR="00566C76" w:rsidRPr="003C1E49" w:rsidRDefault="00566C76" w:rsidP="00A95138">
      <w:pPr>
        <w:ind w:left="284" w:hanging="284"/>
        <w:rPr>
          <w:rFonts w:cs="Times New Roman"/>
          <w:iCs/>
          <w:color w:val="auto"/>
          <w:sz w:val="18"/>
          <w:szCs w:val="18"/>
        </w:rPr>
      </w:pPr>
      <w:r w:rsidRPr="003C1E49">
        <w:rPr>
          <w:rFonts w:cs="Times New Roman"/>
          <w:iCs/>
          <w:color w:val="auto"/>
          <w:sz w:val="18"/>
          <w:szCs w:val="18"/>
        </w:rPr>
        <w:t>Inoltre, fanno parte del programma i seguenti testi, dei quali a lezione verranno indicate le parti indispensabili per l’esame.</w:t>
      </w:r>
    </w:p>
    <w:p w14:paraId="157B0189" w14:textId="702152B2" w:rsidR="00003A1F" w:rsidRPr="00003A1F" w:rsidRDefault="00C1134F" w:rsidP="00003A1F">
      <w:pPr>
        <w:ind w:left="284" w:hanging="284"/>
        <w:rPr>
          <w:rFonts w:cs="Times New Roman"/>
          <w:iCs/>
          <w:sz w:val="18"/>
          <w:szCs w:val="18"/>
        </w:rPr>
      </w:pPr>
      <w:r w:rsidRPr="003C1E49">
        <w:rPr>
          <w:rFonts w:cs="Times New Roman"/>
          <w:iCs/>
          <w:smallCaps/>
          <w:sz w:val="18"/>
          <w:szCs w:val="18"/>
        </w:rPr>
        <w:t>F. Del Corno-M. Lang-F. Menozzi</w:t>
      </w:r>
      <w:r w:rsidR="00740B2E" w:rsidRPr="003C1E49">
        <w:rPr>
          <w:rFonts w:cs="Times New Roman"/>
          <w:iCs/>
          <w:sz w:val="18"/>
          <w:szCs w:val="18"/>
        </w:rPr>
        <w:t xml:space="preserve">, </w:t>
      </w:r>
      <w:r w:rsidR="00740B2E" w:rsidRPr="003C1E49">
        <w:rPr>
          <w:rFonts w:cs="Times New Roman"/>
          <w:i/>
          <w:sz w:val="18"/>
          <w:szCs w:val="18"/>
        </w:rPr>
        <w:t>Modelli di colloquio in psicologia clinica</w:t>
      </w:r>
      <w:r w:rsidR="00740B2E" w:rsidRPr="003C1E49">
        <w:rPr>
          <w:rFonts w:cs="Times New Roman"/>
          <w:iCs/>
          <w:sz w:val="18"/>
          <w:szCs w:val="18"/>
        </w:rPr>
        <w:t>, FrancoAngeli, Milano, 2017</w:t>
      </w:r>
      <w:bookmarkStart w:id="4" w:name="_Hlk140133243"/>
      <w:r w:rsidR="00003A1F">
        <w:rPr>
          <w:rFonts w:cs="Times New Roman"/>
          <w:iCs/>
          <w:sz w:val="18"/>
          <w:szCs w:val="18"/>
        </w:rPr>
        <w:t xml:space="preserve"> </w:t>
      </w:r>
      <w:hyperlink r:id="rId7" w:history="1">
        <w:r w:rsidR="00003A1F" w:rsidRPr="00E931E1">
          <w:rPr>
            <w:rFonts w:eastAsia="Times New Roman" w:cs="Times New Roman"/>
            <w:i/>
            <w:color w:val="0563C1"/>
            <w:szCs w:val="24"/>
            <w:u w:val="single"/>
          </w:rPr>
          <w:t>Acquista da VP</w:t>
        </w:r>
      </w:hyperlink>
      <w:bookmarkEnd w:id="4"/>
    </w:p>
    <w:p w14:paraId="6C23C901" w14:textId="62AF7BEE" w:rsidR="00003A1F" w:rsidRPr="00003A1F" w:rsidRDefault="00F2048C" w:rsidP="00003A1F">
      <w:pPr>
        <w:ind w:left="284" w:hanging="284"/>
        <w:rPr>
          <w:rFonts w:cs="Times New Roman"/>
          <w:iCs/>
          <w:smallCaps/>
          <w:sz w:val="18"/>
          <w:szCs w:val="18"/>
        </w:rPr>
      </w:pPr>
      <w:r w:rsidRPr="003C1E49">
        <w:rPr>
          <w:rFonts w:cs="Times New Roman"/>
          <w:iCs/>
          <w:smallCaps/>
          <w:sz w:val="18"/>
          <w:szCs w:val="18"/>
        </w:rPr>
        <w:t xml:space="preserve">N. Mc Williams, </w:t>
      </w:r>
      <w:r w:rsidRPr="003C1E49">
        <w:rPr>
          <w:rFonts w:cs="Times New Roman"/>
          <w:i/>
          <w:sz w:val="18"/>
          <w:szCs w:val="18"/>
        </w:rPr>
        <w:t>Il caso clinico. dal colloquio alla diagnosi</w:t>
      </w:r>
      <w:r w:rsidRPr="003C1E49">
        <w:rPr>
          <w:rFonts w:cs="Times New Roman"/>
          <w:iCs/>
          <w:sz w:val="18"/>
          <w:szCs w:val="18"/>
        </w:rPr>
        <w:t>, Raffaello Cortina, Milano</w:t>
      </w:r>
      <w:r w:rsidRPr="003C1E49">
        <w:rPr>
          <w:rFonts w:cs="Times New Roman"/>
          <w:iCs/>
          <w:smallCaps/>
          <w:sz w:val="18"/>
          <w:szCs w:val="18"/>
        </w:rPr>
        <w:t>, 2002</w:t>
      </w:r>
      <w:r w:rsidR="00003A1F">
        <w:rPr>
          <w:rFonts w:cs="Times New Roman"/>
          <w:iCs/>
          <w:smallCaps/>
          <w:sz w:val="18"/>
          <w:szCs w:val="18"/>
        </w:rPr>
        <w:t xml:space="preserve"> </w:t>
      </w:r>
      <w:hyperlink r:id="rId8" w:history="1">
        <w:r w:rsidR="00003A1F" w:rsidRPr="00E931E1">
          <w:rPr>
            <w:rFonts w:eastAsia="Times New Roman" w:cs="Times New Roman"/>
            <w:i/>
            <w:color w:val="0563C1"/>
            <w:szCs w:val="24"/>
            <w:u w:val="single"/>
          </w:rPr>
          <w:t>Acquista da VP</w:t>
        </w:r>
      </w:hyperlink>
    </w:p>
    <w:p w14:paraId="1C04389A" w14:textId="5D32D5A6" w:rsidR="00003A1F" w:rsidRPr="00003A1F" w:rsidRDefault="00C1134F" w:rsidP="00003A1F">
      <w:pPr>
        <w:ind w:left="284" w:hanging="284"/>
        <w:rPr>
          <w:rFonts w:cs="Times New Roman"/>
          <w:iCs/>
          <w:sz w:val="18"/>
          <w:szCs w:val="18"/>
        </w:rPr>
      </w:pPr>
      <w:r w:rsidRPr="003C1E49">
        <w:rPr>
          <w:rFonts w:cs="Times New Roman"/>
          <w:iCs/>
          <w:smallCaps/>
          <w:sz w:val="18"/>
          <w:szCs w:val="18"/>
        </w:rPr>
        <w:t>G. Sangiorgi</w:t>
      </w:r>
      <w:r w:rsidRPr="003C1E49">
        <w:rPr>
          <w:rFonts w:cs="Times New Roman"/>
          <w:iCs/>
          <w:sz w:val="18"/>
          <w:szCs w:val="18"/>
        </w:rPr>
        <w:t xml:space="preserve"> </w:t>
      </w:r>
      <w:r w:rsidR="007C4702" w:rsidRPr="003C1E49">
        <w:rPr>
          <w:rFonts w:cs="Times New Roman"/>
          <w:iCs/>
          <w:sz w:val="18"/>
          <w:szCs w:val="18"/>
        </w:rPr>
        <w:t xml:space="preserve">(a cura di), </w:t>
      </w:r>
      <w:r w:rsidR="007C4702" w:rsidRPr="003C1E49">
        <w:rPr>
          <w:rFonts w:cs="Times New Roman"/>
          <w:i/>
          <w:sz w:val="18"/>
          <w:szCs w:val="18"/>
        </w:rPr>
        <w:t>Contratti psicologici</w:t>
      </w:r>
      <w:r w:rsidR="00EE54F9" w:rsidRPr="003C1E49">
        <w:rPr>
          <w:rFonts w:cs="Times New Roman"/>
          <w:i/>
          <w:sz w:val="18"/>
          <w:szCs w:val="18"/>
        </w:rPr>
        <w:t>. Aspettative, vincoli e legami impliciti nelle relazioni</w:t>
      </w:r>
      <w:r w:rsidR="007C4702" w:rsidRPr="003C1E49">
        <w:rPr>
          <w:rFonts w:cs="Times New Roman"/>
          <w:iCs/>
          <w:sz w:val="18"/>
          <w:szCs w:val="18"/>
        </w:rPr>
        <w:t xml:space="preserve">, FrancoAngeli, Milano, 2009 </w:t>
      </w:r>
      <w:r w:rsidR="00003A1F">
        <w:rPr>
          <w:rFonts w:cs="Times New Roman"/>
          <w:iCs/>
          <w:sz w:val="18"/>
          <w:szCs w:val="18"/>
        </w:rPr>
        <w:t xml:space="preserve"> </w:t>
      </w:r>
      <w:hyperlink r:id="rId9" w:history="1">
        <w:r w:rsidR="00003A1F" w:rsidRPr="00E931E1">
          <w:rPr>
            <w:rFonts w:eastAsia="Times New Roman" w:cs="Times New Roman"/>
            <w:i/>
            <w:color w:val="0563C1"/>
            <w:szCs w:val="24"/>
            <w:u w:val="single"/>
          </w:rPr>
          <w:t>Acquista da VP</w:t>
        </w:r>
      </w:hyperlink>
    </w:p>
    <w:p w14:paraId="4A45138D" w14:textId="77777777" w:rsidR="00A95138" w:rsidRPr="00A95138" w:rsidRDefault="00A95138" w:rsidP="00A95138">
      <w:pPr>
        <w:pStyle w:val="Titolo2"/>
        <w:pBdr>
          <w:bar w:val="none" w:sz="0" w:color="auto"/>
        </w:pBdr>
        <w:tabs>
          <w:tab w:val="left" w:pos="284"/>
        </w:tabs>
        <w:spacing w:before="240" w:after="120" w:line="240" w:lineRule="auto"/>
        <w:rPr>
          <w:rFonts w:ascii="Times New Roman" w:eastAsia="Times" w:hAnsi="Times New Roman" w:cs="Times New Roman"/>
          <w:b/>
          <w:i/>
          <w:bdr w:val="none" w:sz="0" w:space="0" w:color="auto"/>
        </w:rPr>
      </w:pPr>
      <w:r w:rsidRPr="00A95138">
        <w:rPr>
          <w:rFonts w:ascii="Times New Roman" w:eastAsia="Times" w:hAnsi="Times New Roman" w:cs="Times New Roman"/>
          <w:b/>
          <w:i/>
          <w:bdr w:val="none" w:sz="0" w:space="0" w:color="auto"/>
        </w:rPr>
        <w:t>DIDATTICA DEL CORSO</w:t>
      </w:r>
    </w:p>
    <w:p w14:paraId="7CAD3FD6" w14:textId="4602B61B" w:rsidR="00A95138" w:rsidRPr="00663648" w:rsidRDefault="00A95138" w:rsidP="00A95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1" w:firstLine="284"/>
        <w:rPr>
          <w:rFonts w:cs="Times New Roman"/>
          <w:color w:val="auto"/>
          <w:sz w:val="18"/>
          <w:szCs w:val="18"/>
          <w:bdr w:val="none" w:sz="0" w:space="0" w:color="auto"/>
        </w:rPr>
      </w:pPr>
      <w:r w:rsidRPr="00663648">
        <w:rPr>
          <w:rFonts w:cs="Times New Roman"/>
          <w:color w:val="auto"/>
          <w:sz w:val="18"/>
          <w:szCs w:val="18"/>
          <w:bdr w:val="none" w:sz="0" w:space="0" w:color="auto"/>
        </w:rPr>
        <w:t>Le lezioni in aula saranno svolte secondo un metodo di costante confronto, anche attraverso la creazione di piccoli gruppi e di esercitazioni pratiche mirate, con discussione di casi tratti dalla letteratura e dalla pratica clinica. Sono previste presentazioni di gruppo nelle discussioni di casi e sistematizzazioni tecnico</w:t>
      </w:r>
      <w:r w:rsidR="0053796D">
        <w:rPr>
          <w:rFonts w:cs="Times New Roman"/>
          <w:color w:val="auto"/>
          <w:sz w:val="18"/>
          <w:szCs w:val="18"/>
          <w:bdr w:val="none" w:sz="0" w:space="0" w:color="auto"/>
        </w:rPr>
        <w:t>-</w:t>
      </w:r>
      <w:r w:rsidRPr="00663648">
        <w:rPr>
          <w:rFonts w:cs="Times New Roman"/>
          <w:color w:val="auto"/>
          <w:sz w:val="18"/>
          <w:szCs w:val="18"/>
          <w:bdr w:val="none" w:sz="0" w:space="0" w:color="auto"/>
        </w:rPr>
        <w:t>teoriche a seconda delle esigenze dell’aula.</w:t>
      </w:r>
    </w:p>
    <w:p w14:paraId="1D76F193" w14:textId="77777777" w:rsidR="00A95138" w:rsidRPr="00A95138" w:rsidRDefault="00A95138" w:rsidP="00A95138">
      <w:pPr>
        <w:pStyle w:val="Titolo2"/>
        <w:pBdr>
          <w:bar w:val="none" w:sz="0" w:color="auto"/>
        </w:pBdr>
        <w:tabs>
          <w:tab w:val="left" w:pos="284"/>
        </w:tabs>
        <w:spacing w:before="240" w:after="120" w:line="240" w:lineRule="auto"/>
        <w:rPr>
          <w:rFonts w:ascii="Times New Roman" w:eastAsia="Times" w:hAnsi="Times New Roman" w:cs="Times New Roman"/>
          <w:b/>
          <w:i/>
          <w:bdr w:val="none" w:sz="0" w:space="0" w:color="auto"/>
        </w:rPr>
      </w:pPr>
      <w:bookmarkStart w:id="5" w:name="_Hlk40439679"/>
      <w:r w:rsidRPr="00A95138">
        <w:rPr>
          <w:rFonts w:ascii="Times New Roman" w:eastAsia="Times" w:hAnsi="Times New Roman" w:cs="Times New Roman"/>
          <w:b/>
          <w:i/>
          <w:bdr w:val="none" w:sz="0" w:space="0" w:color="auto"/>
        </w:rPr>
        <w:t xml:space="preserve">METODO </w:t>
      </w:r>
      <w:bookmarkEnd w:id="5"/>
      <w:r w:rsidRPr="00A95138">
        <w:rPr>
          <w:rFonts w:ascii="Times New Roman" w:eastAsia="Times" w:hAnsi="Times New Roman" w:cs="Times New Roman"/>
          <w:b/>
          <w:i/>
          <w:bdr w:val="none" w:sz="0" w:space="0" w:color="auto"/>
        </w:rPr>
        <w:t xml:space="preserve">E CRITERI DI VALUTAZIONE </w:t>
      </w:r>
    </w:p>
    <w:p w14:paraId="771E5F8D" w14:textId="01709DFD" w:rsidR="00A95138" w:rsidRPr="00663648" w:rsidRDefault="00A95138" w:rsidP="00A95138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>La prova d’esame consta nell’elaborazione di un caso clinico</w:t>
      </w:r>
      <w:r>
        <w:rPr>
          <w:rFonts w:cs="Times New Roman"/>
          <w:iCs/>
          <w:sz w:val="18"/>
          <w:szCs w:val="18"/>
        </w:rPr>
        <w:t xml:space="preserve"> scritto</w:t>
      </w:r>
      <w:r w:rsidRPr="00663648">
        <w:rPr>
          <w:rFonts w:cs="Times New Roman"/>
          <w:iCs/>
          <w:sz w:val="18"/>
          <w:szCs w:val="18"/>
        </w:rPr>
        <w:t xml:space="preserve">, </w:t>
      </w:r>
      <w:r w:rsidR="00B32F19">
        <w:rPr>
          <w:rFonts w:cs="Times New Roman"/>
          <w:iCs/>
          <w:sz w:val="18"/>
          <w:szCs w:val="18"/>
        </w:rPr>
        <w:t>seguita</w:t>
      </w:r>
      <w:r w:rsidRPr="00663648">
        <w:rPr>
          <w:rFonts w:cs="Times New Roman"/>
          <w:iCs/>
          <w:sz w:val="18"/>
          <w:szCs w:val="18"/>
        </w:rPr>
        <w:t xml:space="preserve"> da </w:t>
      </w:r>
      <w:r>
        <w:rPr>
          <w:rFonts w:cs="Times New Roman"/>
          <w:iCs/>
          <w:sz w:val="18"/>
          <w:szCs w:val="18"/>
        </w:rPr>
        <w:t>un</w:t>
      </w:r>
      <w:r w:rsidR="00B32F19">
        <w:rPr>
          <w:rFonts w:cs="Times New Roman"/>
          <w:iCs/>
          <w:sz w:val="18"/>
          <w:szCs w:val="18"/>
        </w:rPr>
        <w:t>a</w:t>
      </w:r>
      <w:r>
        <w:rPr>
          <w:rFonts w:cs="Times New Roman"/>
          <w:iCs/>
          <w:sz w:val="18"/>
          <w:szCs w:val="18"/>
        </w:rPr>
        <w:t xml:space="preserve"> </w:t>
      </w:r>
      <w:r w:rsidR="00B32F19">
        <w:rPr>
          <w:rFonts w:cs="Times New Roman"/>
          <w:iCs/>
          <w:sz w:val="18"/>
          <w:szCs w:val="18"/>
        </w:rPr>
        <w:t>domanda scritta</w:t>
      </w:r>
      <w:r w:rsidRPr="00663648">
        <w:rPr>
          <w:rFonts w:cs="Times New Roman"/>
          <w:iCs/>
          <w:sz w:val="18"/>
          <w:szCs w:val="18"/>
        </w:rPr>
        <w:t xml:space="preserve"> su</w:t>
      </w:r>
      <w:r w:rsidR="00B32F19">
        <w:rPr>
          <w:rFonts w:cs="Times New Roman"/>
          <w:iCs/>
          <w:sz w:val="18"/>
          <w:szCs w:val="18"/>
        </w:rPr>
        <w:t>lle</w:t>
      </w:r>
      <w:r w:rsidRPr="00663648">
        <w:rPr>
          <w:rFonts w:cs="Times New Roman"/>
          <w:iCs/>
          <w:sz w:val="18"/>
          <w:szCs w:val="18"/>
        </w:rPr>
        <w:t xml:space="preserve"> parti </w:t>
      </w:r>
      <w:r w:rsidR="00B32F19">
        <w:rPr>
          <w:rFonts w:cs="Times New Roman"/>
          <w:iCs/>
          <w:sz w:val="18"/>
          <w:szCs w:val="18"/>
        </w:rPr>
        <w:t>teoriche</w:t>
      </w:r>
      <w:r w:rsidRPr="00663648">
        <w:rPr>
          <w:rFonts w:cs="Times New Roman"/>
          <w:iCs/>
          <w:sz w:val="18"/>
          <w:szCs w:val="18"/>
        </w:rPr>
        <w:t xml:space="preserve"> della bibliografia. Verranno valutati:</w:t>
      </w:r>
    </w:p>
    <w:p w14:paraId="6344AB8B" w14:textId="35AE9E81" w:rsidR="00A95138" w:rsidRPr="00663648" w:rsidRDefault="00A95138" w:rsidP="00754CAC">
      <w:pPr>
        <w:ind w:left="567" w:hanging="283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>1)</w:t>
      </w:r>
      <w:r w:rsidRPr="00663648">
        <w:rPr>
          <w:rFonts w:cs="Times New Roman"/>
          <w:iCs/>
          <w:sz w:val="18"/>
          <w:szCs w:val="18"/>
        </w:rPr>
        <w:tab/>
        <w:t>la comprensione delle principali scansioni del caso</w:t>
      </w:r>
      <w:r w:rsidR="0053796D">
        <w:rPr>
          <w:rFonts w:cs="Times New Roman"/>
          <w:iCs/>
          <w:sz w:val="18"/>
          <w:szCs w:val="18"/>
        </w:rPr>
        <w:t>;</w:t>
      </w:r>
      <w:r w:rsidRPr="00663648">
        <w:rPr>
          <w:rFonts w:cs="Times New Roman"/>
          <w:iCs/>
          <w:sz w:val="18"/>
          <w:szCs w:val="18"/>
        </w:rPr>
        <w:t xml:space="preserve"> </w:t>
      </w:r>
    </w:p>
    <w:p w14:paraId="5C75CF22" w14:textId="2B563E23" w:rsidR="00A95138" w:rsidRPr="00663648" w:rsidRDefault="00A95138" w:rsidP="00754CAC">
      <w:pPr>
        <w:ind w:left="567" w:hanging="283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>2)</w:t>
      </w:r>
      <w:r w:rsidRPr="00663648">
        <w:rPr>
          <w:rFonts w:cs="Times New Roman"/>
          <w:iCs/>
          <w:sz w:val="18"/>
          <w:szCs w:val="18"/>
        </w:rPr>
        <w:tab/>
        <w:t>la capacità di utilizzare le unità tematiche affrontate durante il corso e la loro connessione, nonché gli strumenti proposti ed elaborati durante il corso</w:t>
      </w:r>
      <w:r w:rsidR="0053796D">
        <w:rPr>
          <w:rFonts w:cs="Times New Roman"/>
          <w:iCs/>
          <w:sz w:val="18"/>
          <w:szCs w:val="18"/>
        </w:rPr>
        <w:t>;</w:t>
      </w:r>
    </w:p>
    <w:p w14:paraId="2E982AD0" w14:textId="58699839" w:rsidR="00A95138" w:rsidRPr="00663648" w:rsidRDefault="00A95138" w:rsidP="00754CAC">
      <w:pPr>
        <w:ind w:left="567" w:hanging="283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 xml:space="preserve">3) </w:t>
      </w:r>
      <w:r w:rsidRPr="00663648">
        <w:rPr>
          <w:rFonts w:cs="Times New Roman"/>
          <w:iCs/>
          <w:sz w:val="18"/>
          <w:szCs w:val="18"/>
        </w:rPr>
        <w:tab/>
        <w:t>la capacità argomentativa dello studente in riferimento alle diverse questioni poste dal caso</w:t>
      </w:r>
      <w:r w:rsidR="00B32F19">
        <w:rPr>
          <w:rFonts w:cs="Times New Roman"/>
          <w:iCs/>
          <w:sz w:val="18"/>
          <w:szCs w:val="18"/>
        </w:rPr>
        <w:t>.</w:t>
      </w:r>
      <w:r w:rsidRPr="00663648">
        <w:rPr>
          <w:rFonts w:cs="Times New Roman"/>
          <w:iCs/>
          <w:sz w:val="18"/>
          <w:szCs w:val="18"/>
        </w:rPr>
        <w:t xml:space="preserve"> </w:t>
      </w:r>
    </w:p>
    <w:p w14:paraId="1EAF30C7" w14:textId="63790680" w:rsidR="00A95138" w:rsidRPr="00663648" w:rsidRDefault="00A95138" w:rsidP="00A95138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 xml:space="preserve">Il voto finale è composto dalla somma </w:t>
      </w:r>
      <w:r w:rsidR="00B32F19">
        <w:rPr>
          <w:rFonts w:cs="Times New Roman"/>
          <w:iCs/>
          <w:sz w:val="18"/>
          <w:szCs w:val="18"/>
        </w:rPr>
        <w:t>dei contenuti pratici e teorici articolati</w:t>
      </w:r>
      <w:r w:rsidRPr="00663648">
        <w:rPr>
          <w:rFonts w:cs="Times New Roman"/>
          <w:iCs/>
          <w:sz w:val="18"/>
          <w:szCs w:val="18"/>
        </w:rPr>
        <w:t xml:space="preserve"> dal candidato</w:t>
      </w:r>
      <w:r w:rsidR="00B32F19">
        <w:rPr>
          <w:rFonts w:cs="Times New Roman"/>
          <w:iCs/>
          <w:sz w:val="18"/>
          <w:szCs w:val="18"/>
        </w:rPr>
        <w:t xml:space="preserve"> nella prova scritta</w:t>
      </w:r>
      <w:r w:rsidRPr="00663648">
        <w:rPr>
          <w:rFonts w:cs="Times New Roman"/>
          <w:iCs/>
          <w:sz w:val="18"/>
          <w:szCs w:val="18"/>
        </w:rPr>
        <w:t xml:space="preserve">, così che </w:t>
      </w:r>
      <w:r w:rsidR="0053796D">
        <w:rPr>
          <w:rFonts w:cs="Times New Roman"/>
          <w:iCs/>
          <w:sz w:val="18"/>
          <w:szCs w:val="18"/>
        </w:rPr>
        <w:t>il punteggio</w:t>
      </w:r>
      <w:r w:rsidRPr="00663648">
        <w:rPr>
          <w:rFonts w:cs="Times New Roman"/>
          <w:iCs/>
          <w:sz w:val="18"/>
          <w:szCs w:val="18"/>
        </w:rPr>
        <w:t xml:space="preserve"> totale possibile sia di 30/30. La lode sarà attribuita a seconda dell’organicità, completezza e competenza argomentativa mostrata</w:t>
      </w:r>
      <w:r>
        <w:rPr>
          <w:rFonts w:cs="Times New Roman"/>
          <w:iCs/>
          <w:sz w:val="18"/>
          <w:szCs w:val="18"/>
        </w:rPr>
        <w:t xml:space="preserve"> nella </w:t>
      </w:r>
      <w:r>
        <w:rPr>
          <w:rFonts w:cs="Times New Roman"/>
          <w:iCs/>
          <w:sz w:val="18"/>
          <w:szCs w:val="18"/>
        </w:rPr>
        <w:lastRenderedPageBreak/>
        <w:t>formulazione del caso.</w:t>
      </w:r>
      <w:r w:rsidRPr="00663648">
        <w:rPr>
          <w:rFonts w:cs="Times New Roman"/>
          <w:iCs/>
          <w:sz w:val="18"/>
          <w:szCs w:val="18"/>
        </w:rPr>
        <w:t xml:space="preserve"> </w:t>
      </w:r>
      <w:r w:rsidR="00B32F19">
        <w:rPr>
          <w:rFonts w:cs="Times New Roman"/>
          <w:iCs/>
          <w:sz w:val="18"/>
          <w:szCs w:val="18"/>
        </w:rPr>
        <w:t xml:space="preserve">Si prevede la discussione </w:t>
      </w:r>
      <w:r w:rsidR="0053796D">
        <w:rPr>
          <w:rFonts w:cs="Times New Roman"/>
          <w:iCs/>
          <w:sz w:val="18"/>
          <w:szCs w:val="18"/>
        </w:rPr>
        <w:t>dell’esito</w:t>
      </w:r>
      <w:r w:rsidR="00B32F19">
        <w:rPr>
          <w:rFonts w:cs="Times New Roman"/>
          <w:iCs/>
          <w:sz w:val="18"/>
          <w:szCs w:val="18"/>
        </w:rPr>
        <w:t xml:space="preserve"> con il candidato attraverso un colloquio orale, al fine di approfondire e verificare le competenze apprese</w:t>
      </w:r>
      <w:r>
        <w:rPr>
          <w:rFonts w:cs="Times New Roman"/>
          <w:iCs/>
          <w:sz w:val="18"/>
          <w:szCs w:val="18"/>
        </w:rPr>
        <w:t>.</w:t>
      </w:r>
    </w:p>
    <w:p w14:paraId="41EEF325" w14:textId="77777777" w:rsidR="00A95138" w:rsidRPr="00A95138" w:rsidRDefault="00A95138" w:rsidP="00A95138">
      <w:pPr>
        <w:pStyle w:val="Titolo2"/>
        <w:pBdr>
          <w:bar w:val="none" w:sz="0" w:color="auto"/>
        </w:pBdr>
        <w:tabs>
          <w:tab w:val="left" w:pos="284"/>
        </w:tabs>
        <w:spacing w:before="240" w:after="120" w:line="240" w:lineRule="auto"/>
        <w:rPr>
          <w:rFonts w:ascii="Times New Roman" w:eastAsia="Times" w:hAnsi="Times New Roman" w:cs="Times New Roman"/>
          <w:b/>
          <w:i/>
          <w:bdr w:val="none" w:sz="0" w:space="0" w:color="auto"/>
        </w:rPr>
      </w:pPr>
      <w:r w:rsidRPr="00A95138">
        <w:rPr>
          <w:rFonts w:ascii="Times New Roman" w:eastAsia="Times" w:hAnsi="Times New Roman" w:cs="Times New Roman"/>
          <w:b/>
          <w:i/>
          <w:bdr w:val="none" w:sz="0" w:space="0" w:color="auto"/>
        </w:rPr>
        <w:t>AVVERTENZE E PREREQUISITI</w:t>
      </w:r>
    </w:p>
    <w:p w14:paraId="06F2BCC5" w14:textId="219F7941" w:rsidR="00A95138" w:rsidRPr="00663648" w:rsidRDefault="00A95138" w:rsidP="00A95138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>Coloro che saranno impossibilitati a frequentare le lezioni dovranno comunicarlo in tempi brevi a</w:t>
      </w:r>
      <w:r w:rsidR="009B55F0">
        <w:rPr>
          <w:rFonts w:cs="Times New Roman"/>
          <w:iCs/>
          <w:sz w:val="18"/>
          <w:szCs w:val="18"/>
        </w:rPr>
        <w:t>i</w:t>
      </w:r>
      <w:r w:rsidRPr="00663648">
        <w:rPr>
          <w:rFonts w:cs="Times New Roman"/>
          <w:iCs/>
          <w:sz w:val="18"/>
          <w:szCs w:val="18"/>
        </w:rPr>
        <w:t xml:space="preserve"> docent</w:t>
      </w:r>
      <w:r w:rsidR="009B55F0">
        <w:rPr>
          <w:rFonts w:cs="Times New Roman"/>
          <w:iCs/>
          <w:sz w:val="18"/>
          <w:szCs w:val="18"/>
        </w:rPr>
        <w:t>i</w:t>
      </w:r>
      <w:r w:rsidRPr="00663648">
        <w:rPr>
          <w:rFonts w:cs="Times New Roman"/>
          <w:iCs/>
          <w:sz w:val="18"/>
          <w:szCs w:val="18"/>
        </w:rPr>
        <w:t xml:space="preserve"> (entro un mese dall’inizio del corso), in modo da poter concordare la preparazione all’esame.</w:t>
      </w:r>
    </w:p>
    <w:p w14:paraId="29407B61" w14:textId="77777777" w:rsidR="00A95138" w:rsidRPr="00663648" w:rsidRDefault="00A95138" w:rsidP="00A95138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 xml:space="preserve">Lo studente dovrà possedere le conoscenze base di: psicologia clinica, psicologia dinamica, psicologia dello sviluppo e analisi della domanda. </w:t>
      </w:r>
    </w:p>
    <w:p w14:paraId="446FC59D" w14:textId="28E76A17" w:rsidR="00A95138" w:rsidRPr="00C1134F" w:rsidRDefault="00A95138" w:rsidP="00C1134F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 xml:space="preserve">Non è prevista alcuna differenza di programma per non frequentanti, i quali </w:t>
      </w:r>
      <w:r w:rsidR="000C3EB8">
        <w:rPr>
          <w:rFonts w:cs="Times New Roman"/>
          <w:iCs/>
          <w:sz w:val="18"/>
          <w:szCs w:val="18"/>
        </w:rPr>
        <w:t>avranno accesso al</w:t>
      </w:r>
      <w:r w:rsidRPr="00663648">
        <w:rPr>
          <w:rFonts w:cs="Times New Roman"/>
          <w:iCs/>
          <w:sz w:val="18"/>
          <w:szCs w:val="18"/>
        </w:rPr>
        <w:t xml:space="preserve"> materiale utilizzato durante il corso.</w:t>
      </w:r>
    </w:p>
    <w:p w14:paraId="0EFD02A9" w14:textId="77777777" w:rsidR="00A95138" w:rsidRPr="00A95138" w:rsidRDefault="00A95138" w:rsidP="00C1134F">
      <w:pPr>
        <w:spacing w:before="120"/>
        <w:ind w:firstLine="284"/>
        <w:rPr>
          <w:rFonts w:cs="Times New Roman"/>
          <w:i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O</w:t>
      </w:r>
      <w:r w:rsidRPr="00A95138">
        <w:rPr>
          <w:rFonts w:cs="Times New Roman"/>
          <w:bCs/>
          <w:i/>
          <w:iCs/>
          <w:sz w:val="18"/>
          <w:szCs w:val="18"/>
        </w:rPr>
        <w:t>rario e luogo di ricevimento degli studenti</w:t>
      </w:r>
    </w:p>
    <w:p w14:paraId="1B5BD315" w14:textId="3E91FD4E" w:rsidR="00A95138" w:rsidRPr="00663648" w:rsidRDefault="00A95138" w:rsidP="00AA4B3F">
      <w:pPr>
        <w:ind w:firstLine="284"/>
        <w:rPr>
          <w:rFonts w:cs="Times New Roman"/>
          <w:iCs/>
          <w:sz w:val="18"/>
          <w:szCs w:val="18"/>
        </w:rPr>
      </w:pPr>
      <w:r w:rsidRPr="00663648">
        <w:rPr>
          <w:rFonts w:cs="Times New Roman"/>
          <w:iCs/>
          <w:sz w:val="18"/>
          <w:szCs w:val="18"/>
        </w:rPr>
        <w:t>L'orario e il luogo di ricevimento degli studenti saranno concordati alla fine delle lezioni e/o previo appuntamento tramite mail (</w:t>
      </w:r>
      <w:r w:rsidR="0084348A" w:rsidRPr="00DF7030">
        <w:rPr>
          <w:rFonts w:cs="Times New Roman"/>
          <w:iCs/>
          <w:sz w:val="18"/>
          <w:szCs w:val="18"/>
        </w:rPr>
        <w:t>sara.molgora@unicatt.it</w:t>
      </w:r>
      <w:r w:rsidR="0084348A">
        <w:rPr>
          <w:rFonts w:cs="Times New Roman"/>
          <w:iCs/>
          <w:sz w:val="18"/>
          <w:szCs w:val="18"/>
        </w:rPr>
        <w:t>; emaneula.saita@unicatt.it</w:t>
      </w:r>
      <w:r w:rsidRPr="00663648">
        <w:rPr>
          <w:rFonts w:cs="Times New Roman"/>
          <w:iCs/>
          <w:sz w:val="18"/>
          <w:szCs w:val="18"/>
        </w:rPr>
        <w:t>).</w:t>
      </w:r>
    </w:p>
    <w:sectPr w:rsidR="00A95138" w:rsidRPr="00663648" w:rsidSect="00AA4B3F">
      <w:headerReference w:type="default" r:id="rId10"/>
      <w:footerReference w:type="default" r:id="rId11"/>
      <w:pgSz w:w="11900" w:h="16840"/>
      <w:pgMar w:top="3515" w:right="2608" w:bottom="3261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9A0B" w14:textId="77777777" w:rsidR="00DD0542" w:rsidRDefault="00DD0542">
      <w:pPr>
        <w:spacing w:line="240" w:lineRule="auto"/>
      </w:pPr>
      <w:r>
        <w:separator/>
      </w:r>
    </w:p>
  </w:endnote>
  <w:endnote w:type="continuationSeparator" w:id="0">
    <w:p w14:paraId="71981DFE" w14:textId="77777777" w:rsidR="00DD0542" w:rsidRDefault="00DD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247" w14:textId="77777777" w:rsidR="00AA4B3F" w:rsidRDefault="00AA4B3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C887" w14:textId="77777777" w:rsidR="00DD0542" w:rsidRDefault="00DD0542">
      <w:pPr>
        <w:spacing w:line="240" w:lineRule="auto"/>
      </w:pPr>
      <w:r>
        <w:separator/>
      </w:r>
    </w:p>
  </w:footnote>
  <w:footnote w:type="continuationSeparator" w:id="0">
    <w:p w14:paraId="35157E6B" w14:textId="77777777" w:rsidR="00DD0542" w:rsidRDefault="00DD0542">
      <w:pPr>
        <w:spacing w:line="240" w:lineRule="auto"/>
      </w:pPr>
      <w:r>
        <w:continuationSeparator/>
      </w:r>
    </w:p>
  </w:footnote>
  <w:footnote w:id="1">
    <w:p w14:paraId="3A7B0409" w14:textId="77777777" w:rsidR="00003A1F" w:rsidRDefault="00003A1F" w:rsidP="00003A1F">
      <w:pPr>
        <w:rPr>
          <w:rFonts w:eastAsia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40133184"/>
      <w:bookmarkStart w:id="3" w:name="_Hlk140133383"/>
      <w:r w:rsidRPr="00E931E1">
        <w:rPr>
          <w:rFonts w:eastAsia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2"/>
    </w:p>
    <w:bookmarkEnd w:id="3"/>
    <w:p w14:paraId="4D833623" w14:textId="1C569308" w:rsidR="00003A1F" w:rsidRDefault="00003A1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4C63" w14:textId="77777777" w:rsidR="00AA4B3F" w:rsidRDefault="00AA4B3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4328"/>
    <w:multiLevelType w:val="hybridMultilevel"/>
    <w:tmpl w:val="08CCE2F2"/>
    <w:lvl w:ilvl="0" w:tplc="764CA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892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3F"/>
    <w:rsid w:val="00003A1F"/>
    <w:rsid w:val="0008053D"/>
    <w:rsid w:val="00092001"/>
    <w:rsid w:val="000C3EB8"/>
    <w:rsid w:val="000E33EC"/>
    <w:rsid w:val="001074E1"/>
    <w:rsid w:val="001F5E96"/>
    <w:rsid w:val="002C177A"/>
    <w:rsid w:val="003C1E49"/>
    <w:rsid w:val="003D6513"/>
    <w:rsid w:val="003F1BA3"/>
    <w:rsid w:val="004A173A"/>
    <w:rsid w:val="004A5992"/>
    <w:rsid w:val="004A7BE2"/>
    <w:rsid w:val="004B362C"/>
    <w:rsid w:val="00514D00"/>
    <w:rsid w:val="0053796D"/>
    <w:rsid w:val="00556F3C"/>
    <w:rsid w:val="00566C76"/>
    <w:rsid w:val="00663648"/>
    <w:rsid w:val="006D5518"/>
    <w:rsid w:val="0074037D"/>
    <w:rsid w:val="00740B2E"/>
    <w:rsid w:val="00741328"/>
    <w:rsid w:val="00754CAC"/>
    <w:rsid w:val="007B190F"/>
    <w:rsid w:val="007C4702"/>
    <w:rsid w:val="008110CA"/>
    <w:rsid w:val="0084348A"/>
    <w:rsid w:val="008D0BD6"/>
    <w:rsid w:val="009939B5"/>
    <w:rsid w:val="009B55F0"/>
    <w:rsid w:val="00A11D7D"/>
    <w:rsid w:val="00A538E7"/>
    <w:rsid w:val="00A95138"/>
    <w:rsid w:val="00AA4B3F"/>
    <w:rsid w:val="00AE0CBC"/>
    <w:rsid w:val="00B0613B"/>
    <w:rsid w:val="00B32F19"/>
    <w:rsid w:val="00B4643A"/>
    <w:rsid w:val="00C1134F"/>
    <w:rsid w:val="00C83508"/>
    <w:rsid w:val="00DB1DD4"/>
    <w:rsid w:val="00DD0542"/>
    <w:rsid w:val="00DF7030"/>
    <w:rsid w:val="00E22533"/>
    <w:rsid w:val="00EE54F9"/>
    <w:rsid w:val="00F2048C"/>
    <w:rsid w:val="00F306CA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2699"/>
  <w14:defaultImageDpi w14:val="300"/>
  <w15:chartTrackingRefBased/>
  <w15:docId w15:val="{0C8944F7-EE39-404D-BCC4-0F5DB16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B3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Titolo1">
    <w:name w:val="heading 1"/>
    <w:next w:val="Titolo2"/>
    <w:link w:val="Titolo1Carattere"/>
    <w:qFormat/>
    <w:rsid w:val="00AA4B3F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paragraph" w:styleId="Titolo2">
    <w:name w:val="heading 2"/>
    <w:next w:val="Titolo3"/>
    <w:link w:val="Titolo2Carattere"/>
    <w:qFormat/>
    <w:rsid w:val="00AA4B3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A4B3F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A4B3F"/>
    <w:rPr>
      <w:rFonts w:ascii="Times" w:eastAsia="Arial Unicode MS" w:hAnsi="Time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Titolo2Carattere">
    <w:name w:val="Titolo 2 Carattere"/>
    <w:link w:val="Titolo2"/>
    <w:rsid w:val="00AA4B3F"/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</w:rPr>
  </w:style>
  <w:style w:type="paragraph" w:customStyle="1" w:styleId="Intestazioneepidipagina">
    <w:name w:val="Intestazione e piè di pagina"/>
    <w:rsid w:val="00AA4B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Titolo3Carattere">
    <w:name w:val="Titolo 3 Carattere"/>
    <w:link w:val="Titolo3"/>
    <w:uiPriority w:val="9"/>
    <w:semiHidden/>
    <w:rsid w:val="00AA4B3F"/>
    <w:rPr>
      <w:rFonts w:ascii="Calibri" w:eastAsia="MS Gothic" w:hAnsi="Calibri" w:cs="Times New Roman"/>
      <w:b/>
      <w:bCs/>
      <w:color w:val="4F81BD"/>
      <w:sz w:val="20"/>
      <w:szCs w:val="20"/>
      <w:u w:color="000000"/>
      <w:bdr w:val="nil"/>
    </w:rPr>
  </w:style>
  <w:style w:type="paragraph" w:styleId="Paragrafoelenco">
    <w:name w:val="List Paragraph"/>
    <w:basedOn w:val="Normale"/>
    <w:uiPriority w:val="72"/>
    <w:qFormat/>
    <w:rsid w:val="00740B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5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5F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A1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A1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ancy-mcwilliams/il-caso-clinico-dal-colloquio-alla-diagnosi-9788870787399-29816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o-del-corno-margherita-lang/modelli-di-colloquio-in-psicologia-clinica-9788891752079-5284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contratti-psicologici-aspettative-vincoli-e-legami-impliciti-nelle-relazioni-9788856813210-4198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Bergamo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 informatica</dc:creator>
  <cp:keywords/>
  <cp:lastModifiedBy>Caputo Chiara</cp:lastModifiedBy>
  <cp:revision>4</cp:revision>
  <dcterms:created xsi:type="dcterms:W3CDTF">2023-05-11T07:01:00Z</dcterms:created>
  <dcterms:modified xsi:type="dcterms:W3CDTF">2023-07-19T11:01:00Z</dcterms:modified>
</cp:coreProperties>
</file>