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BF90" w14:textId="77777777" w:rsidR="00DF43D5" w:rsidRPr="00D26D61" w:rsidRDefault="00DF43D5" w:rsidP="00DF43D5">
      <w:pPr>
        <w:pStyle w:val="Titolo1"/>
        <w:spacing w:before="0" w:line="240" w:lineRule="auto"/>
        <w:rPr>
          <w:rFonts w:ascii="Times New Roman" w:hAnsi="Times New Roman"/>
          <w:lang w:val="en-US"/>
        </w:rPr>
      </w:pPr>
      <w:r w:rsidRPr="00D26D61">
        <w:rPr>
          <w:rFonts w:ascii="Times New Roman" w:hAnsi="Times New Roman"/>
          <w:lang w:val="en-US"/>
        </w:rPr>
        <w:t>Lifelong learning ed empowerment</w:t>
      </w:r>
    </w:p>
    <w:p w14:paraId="0E31EC6E" w14:textId="4BB8F1B4" w:rsidR="00DF43D5" w:rsidRDefault="00DF43D5" w:rsidP="00DF43D5">
      <w:pPr>
        <w:pStyle w:val="Titolo2"/>
        <w:spacing w:line="240" w:lineRule="auto"/>
        <w:rPr>
          <w:rFonts w:ascii="Times New Roman" w:hAnsi="Times New Roman"/>
          <w:szCs w:val="18"/>
        </w:rPr>
      </w:pPr>
      <w:r w:rsidRPr="00AE0762">
        <w:rPr>
          <w:rFonts w:ascii="Times New Roman" w:hAnsi="Times New Roman"/>
          <w:szCs w:val="18"/>
          <w:lang w:val="en-US"/>
        </w:rPr>
        <w:t xml:space="preserve">Prof. </w:t>
      </w:r>
      <w:r w:rsidRPr="00AE0762">
        <w:rPr>
          <w:rFonts w:ascii="Times New Roman" w:hAnsi="Times New Roman"/>
          <w:szCs w:val="18"/>
        </w:rPr>
        <w:t>Alessandro Antonietti</w:t>
      </w:r>
    </w:p>
    <w:p w14:paraId="2C47E7C4" w14:textId="77777777" w:rsidR="002D5E17" w:rsidRDefault="00DF43D5" w:rsidP="00DF43D5">
      <w:pPr>
        <w:spacing w:before="240" w:after="120" w:line="240" w:lineRule="exact"/>
        <w:rPr>
          <w:b/>
          <w:i/>
          <w:sz w:val="18"/>
        </w:rPr>
      </w:pPr>
      <w:r>
        <w:rPr>
          <w:b/>
          <w:i/>
          <w:sz w:val="18"/>
        </w:rPr>
        <w:t>OBIETTIVO DEL CORSO E RISULTATI DI APPRENDIMENTO ATTESI</w:t>
      </w:r>
    </w:p>
    <w:p w14:paraId="7033D32B" w14:textId="4AF1E4D5" w:rsidR="00DF43D5" w:rsidRPr="00DF43D5" w:rsidRDefault="00DF43D5" w:rsidP="00DF43D5">
      <w:pPr>
        <w:spacing w:line="240" w:lineRule="exact"/>
        <w:rPr>
          <w:rFonts w:ascii="Times" w:hAnsi="Times" w:cs="Times"/>
        </w:rPr>
      </w:pPr>
      <w:r w:rsidRPr="00DF43D5">
        <w:rPr>
          <w:rFonts w:ascii="Times" w:hAnsi="Times" w:cs="Times"/>
        </w:rPr>
        <w:t>Il corso è volto a fornire agli studenti competenze per progettare e condurre interventi psicologici che abbiano come obiettivo lo sviluppo delle risorse personali nel ciclo di vita, in situazioni di tipicità e di atipicità, in una prospettiva di promozione del benessere.</w:t>
      </w:r>
      <w:r w:rsidR="00424C02">
        <w:rPr>
          <w:rFonts w:ascii="Times" w:hAnsi="Times" w:cs="Times"/>
        </w:rPr>
        <w:t xml:space="preserve"> </w:t>
      </w:r>
      <w:r w:rsidRPr="00DF43D5">
        <w:rPr>
          <w:rFonts w:ascii="Times" w:hAnsi="Times" w:cs="Times"/>
        </w:rPr>
        <w:t xml:space="preserve">Al termine del </w:t>
      </w:r>
      <w:r w:rsidR="006F7D75">
        <w:rPr>
          <w:rFonts w:ascii="Times" w:hAnsi="Times" w:cs="Times"/>
        </w:rPr>
        <w:t xml:space="preserve">corso </w:t>
      </w:r>
      <w:r w:rsidRPr="00DF43D5">
        <w:rPr>
          <w:rFonts w:ascii="Times" w:hAnsi="Times" w:cs="Times"/>
        </w:rPr>
        <w:t>gli studenti conosceranno una serie di approcci, procedure e strumenti utili per l’</w:t>
      </w:r>
      <w:proofErr w:type="spellStart"/>
      <w:r w:rsidRPr="00DF43D5">
        <w:rPr>
          <w:rFonts w:ascii="Times" w:hAnsi="Times" w:cs="Times"/>
        </w:rPr>
        <w:t>assessment</w:t>
      </w:r>
      <w:proofErr w:type="spellEnd"/>
      <w:r w:rsidRPr="00DF43D5">
        <w:rPr>
          <w:rFonts w:ascii="Times" w:hAnsi="Times" w:cs="Times"/>
        </w:rPr>
        <w:t xml:space="preserve"> e il potenziamento di varie skill. Essi saranno consapevoli delle variabili psicologiche che occorre gestire quando si conduce un intervento di </w:t>
      </w:r>
      <w:proofErr w:type="spellStart"/>
      <w:r w:rsidRPr="00DF43D5">
        <w:rPr>
          <w:rFonts w:ascii="Times" w:hAnsi="Times" w:cs="Times"/>
        </w:rPr>
        <w:t>assessment</w:t>
      </w:r>
      <w:proofErr w:type="spellEnd"/>
      <w:r w:rsidRPr="00DF43D5">
        <w:rPr>
          <w:rFonts w:ascii="Times" w:hAnsi="Times" w:cs="Times"/>
        </w:rPr>
        <w:t xml:space="preserve"> o di potenziamento e sapranno riflettere sulle circostanze che rendono l’applicazione di approcci, procedure e strumenti pertinenti per un dato contesto. </w:t>
      </w:r>
    </w:p>
    <w:p w14:paraId="04DBD959" w14:textId="1BB8F20B" w:rsidR="00BF63EB" w:rsidRPr="00F402DF" w:rsidRDefault="00BF63EB" w:rsidP="00651CC6">
      <w:pPr>
        <w:spacing w:line="240" w:lineRule="auto"/>
        <w:rPr>
          <w:bCs/>
          <w:szCs w:val="16"/>
        </w:rPr>
      </w:pPr>
      <w:r w:rsidRPr="00F402DF">
        <w:rPr>
          <w:bCs/>
          <w:szCs w:val="16"/>
        </w:rPr>
        <w:t>In relazione ai cosiddetti “indicatori d</w:t>
      </w:r>
      <w:r w:rsidR="0015302D">
        <w:rPr>
          <w:bCs/>
          <w:szCs w:val="16"/>
        </w:rPr>
        <w:t>i</w:t>
      </w:r>
      <w:r w:rsidRPr="00F402DF">
        <w:rPr>
          <w:bCs/>
          <w:szCs w:val="16"/>
        </w:rPr>
        <w:t xml:space="preserve"> Dublino”</w:t>
      </w:r>
      <w:r w:rsidR="00651CC6">
        <w:rPr>
          <w:bCs/>
          <w:szCs w:val="16"/>
        </w:rPr>
        <w:t>,</w:t>
      </w:r>
      <w:r w:rsidRPr="00F402DF">
        <w:rPr>
          <w:bCs/>
          <w:szCs w:val="16"/>
        </w:rPr>
        <w:t xml:space="preserve"> il corso contribuisce ai risultati di apprendimento attesi per il corso di studi in cui l’insegnamento è inserito come sotto specificato.</w:t>
      </w:r>
    </w:p>
    <w:p w14:paraId="2A1FCAC6" w14:textId="6FD54ED2" w:rsidR="00F402DF" w:rsidRPr="00F402DF" w:rsidRDefault="00651CC6" w:rsidP="00651CC6">
      <w:pPr>
        <w:spacing w:line="240" w:lineRule="auto"/>
        <w:rPr>
          <w:sz w:val="16"/>
          <w:szCs w:val="16"/>
        </w:rPr>
      </w:pPr>
      <w:r>
        <w:rPr>
          <w:bCs/>
          <w:i/>
          <w:szCs w:val="16"/>
        </w:rPr>
        <w:t xml:space="preserve">- </w:t>
      </w:r>
      <w:r w:rsidR="00BF63EB" w:rsidRPr="00F402DF">
        <w:rPr>
          <w:bCs/>
          <w:i/>
          <w:szCs w:val="16"/>
        </w:rPr>
        <w:t xml:space="preserve">Autonomia di giudizio (making </w:t>
      </w:r>
      <w:proofErr w:type="spellStart"/>
      <w:r w:rsidR="00BF63EB" w:rsidRPr="00F402DF">
        <w:rPr>
          <w:bCs/>
          <w:i/>
          <w:szCs w:val="16"/>
        </w:rPr>
        <w:t>judgements</w:t>
      </w:r>
      <w:proofErr w:type="spellEnd"/>
      <w:r w:rsidR="00BF63EB" w:rsidRPr="00F402DF">
        <w:rPr>
          <w:bCs/>
          <w:i/>
          <w:szCs w:val="16"/>
        </w:rPr>
        <w:t>)</w:t>
      </w:r>
      <w:r w:rsidR="00BF63EB" w:rsidRPr="00F402DF">
        <w:rPr>
          <w:bCs/>
          <w:szCs w:val="16"/>
        </w:rPr>
        <w:t>:</w:t>
      </w:r>
      <w:r w:rsidR="00BF63EB" w:rsidRPr="00F402DF">
        <w:rPr>
          <w:bCs/>
          <w:i/>
          <w:szCs w:val="16"/>
        </w:rPr>
        <w:t xml:space="preserve"> </w:t>
      </w:r>
      <w:r w:rsidR="00BF63EB" w:rsidRPr="00F402DF">
        <w:rPr>
          <w:bCs/>
          <w:szCs w:val="16"/>
        </w:rPr>
        <w:t>in vari momenti del corso gli studenti vengono invitati a f</w:t>
      </w:r>
      <w:r w:rsidR="00BF63EB" w:rsidRPr="00F402DF">
        <w:rPr>
          <w:szCs w:val="16"/>
        </w:rPr>
        <w:t xml:space="preserve">ormulare giudizi in modo autonomo e critico, considerando le </w:t>
      </w:r>
      <w:proofErr w:type="spellStart"/>
      <w:r w:rsidR="00BF63EB" w:rsidRPr="00F402DF">
        <w:rPr>
          <w:szCs w:val="16"/>
        </w:rPr>
        <w:t>responsabilita</w:t>
      </w:r>
      <w:proofErr w:type="spellEnd"/>
      <w:r w:rsidR="00BF63EB" w:rsidRPr="00F402DF">
        <w:rPr>
          <w:szCs w:val="16"/>
        </w:rPr>
        <w:t>̀</w:t>
      </w:r>
      <w:r w:rsidR="00183334" w:rsidRPr="00F402DF">
        <w:rPr>
          <w:szCs w:val="16"/>
        </w:rPr>
        <w:t xml:space="preserve"> etiche e</w:t>
      </w:r>
      <w:r w:rsidR="00BF63EB" w:rsidRPr="00F402DF">
        <w:rPr>
          <w:szCs w:val="16"/>
        </w:rPr>
        <w:t xml:space="preserve"> sociali connesse </w:t>
      </w:r>
      <w:r w:rsidR="00F402DF" w:rsidRPr="00F402DF">
        <w:rPr>
          <w:szCs w:val="16"/>
        </w:rPr>
        <w:t>ai vari tipi di intervento psi</w:t>
      </w:r>
      <w:r w:rsidR="00183334" w:rsidRPr="00F402DF">
        <w:rPr>
          <w:szCs w:val="16"/>
        </w:rPr>
        <w:t>c</w:t>
      </w:r>
      <w:r w:rsidR="00F402DF" w:rsidRPr="00F402DF">
        <w:rPr>
          <w:szCs w:val="16"/>
        </w:rPr>
        <w:t>o</w:t>
      </w:r>
      <w:r w:rsidR="00183334" w:rsidRPr="00F402DF">
        <w:rPr>
          <w:szCs w:val="16"/>
        </w:rPr>
        <w:t xml:space="preserve">logico che vengono presi in esame, e a riflettere circa </w:t>
      </w:r>
      <w:r w:rsidR="00BF63EB" w:rsidRPr="00F402DF">
        <w:rPr>
          <w:szCs w:val="16"/>
        </w:rPr>
        <w:t xml:space="preserve">la </w:t>
      </w:r>
      <w:proofErr w:type="spellStart"/>
      <w:r w:rsidR="00BF63EB" w:rsidRPr="00F402DF">
        <w:rPr>
          <w:szCs w:val="16"/>
        </w:rPr>
        <w:t>complessita</w:t>
      </w:r>
      <w:proofErr w:type="spellEnd"/>
      <w:r w:rsidR="00BF63EB" w:rsidRPr="00F402DF">
        <w:rPr>
          <w:szCs w:val="16"/>
        </w:rPr>
        <w:t xml:space="preserve">̀ delle situazioni professionali in cui saranno chiamati ad operare </w:t>
      </w:r>
      <w:r w:rsidR="00183334" w:rsidRPr="00F402DF">
        <w:rPr>
          <w:szCs w:val="16"/>
        </w:rPr>
        <w:t xml:space="preserve">per poter individuare </w:t>
      </w:r>
      <w:r w:rsidR="00BF63EB" w:rsidRPr="00F402DF">
        <w:rPr>
          <w:szCs w:val="16"/>
        </w:rPr>
        <w:t>gli strumenti di analisi, di valutazione e di intervento</w:t>
      </w:r>
      <w:r w:rsidR="00183334" w:rsidRPr="00F402DF">
        <w:rPr>
          <w:szCs w:val="16"/>
        </w:rPr>
        <w:t xml:space="preserve"> appropriati e comprendere come devono interagire </w:t>
      </w:r>
      <w:r w:rsidR="00BF63EB" w:rsidRPr="00F402DF">
        <w:rPr>
          <w:szCs w:val="16"/>
        </w:rPr>
        <w:t>con altre figure professionali.</w:t>
      </w:r>
    </w:p>
    <w:p w14:paraId="03719855" w14:textId="71689CC7" w:rsidR="00F402DF" w:rsidRPr="00F402DF" w:rsidRDefault="00651CC6" w:rsidP="00651CC6">
      <w:pPr>
        <w:spacing w:line="240" w:lineRule="auto"/>
        <w:rPr>
          <w:sz w:val="16"/>
          <w:szCs w:val="16"/>
        </w:rPr>
      </w:pPr>
      <w:r>
        <w:rPr>
          <w:bCs/>
          <w:i/>
          <w:szCs w:val="16"/>
        </w:rPr>
        <w:t xml:space="preserve">- </w:t>
      </w:r>
      <w:r w:rsidR="00BF63EB" w:rsidRPr="00F402DF">
        <w:rPr>
          <w:bCs/>
          <w:i/>
          <w:szCs w:val="16"/>
        </w:rPr>
        <w:t>Abilità comunicative (</w:t>
      </w:r>
      <w:proofErr w:type="spellStart"/>
      <w:r w:rsidR="00BF63EB" w:rsidRPr="00F402DF">
        <w:rPr>
          <w:bCs/>
          <w:i/>
          <w:szCs w:val="16"/>
        </w:rPr>
        <w:t>communication</w:t>
      </w:r>
      <w:proofErr w:type="spellEnd"/>
      <w:r w:rsidR="00BF63EB" w:rsidRPr="00F402DF">
        <w:rPr>
          <w:bCs/>
          <w:i/>
          <w:szCs w:val="16"/>
        </w:rPr>
        <w:t xml:space="preserve"> skills)</w:t>
      </w:r>
      <w:r w:rsidR="00F402DF" w:rsidRPr="00F402DF">
        <w:rPr>
          <w:bCs/>
          <w:szCs w:val="16"/>
        </w:rPr>
        <w:t>: lungo il corso gli studenti vengono invitati a compiere presentazioni orali e scritte modificando lo stile comunicativo secondo i destinatari.</w:t>
      </w:r>
    </w:p>
    <w:p w14:paraId="532F4F8E" w14:textId="22575940" w:rsidR="00BF63EB" w:rsidRPr="00F402DF" w:rsidRDefault="00651CC6" w:rsidP="00651CC6">
      <w:pPr>
        <w:spacing w:line="240" w:lineRule="auto"/>
        <w:rPr>
          <w:i/>
          <w:szCs w:val="20"/>
        </w:rPr>
      </w:pPr>
      <w:r>
        <w:rPr>
          <w:bCs/>
          <w:i/>
          <w:szCs w:val="20"/>
        </w:rPr>
        <w:t xml:space="preserve">- </w:t>
      </w:r>
      <w:r w:rsidR="00BF63EB" w:rsidRPr="00F402DF">
        <w:rPr>
          <w:bCs/>
          <w:i/>
          <w:szCs w:val="20"/>
        </w:rPr>
        <w:t>Capacità di apprendimento (learning skills)</w:t>
      </w:r>
      <w:r w:rsidR="00F402DF" w:rsidRPr="00F402DF">
        <w:rPr>
          <w:bCs/>
          <w:szCs w:val="20"/>
        </w:rPr>
        <w:t>:</w:t>
      </w:r>
      <w:r w:rsidR="00BF63EB" w:rsidRPr="00F402DF">
        <w:rPr>
          <w:bCs/>
          <w:szCs w:val="20"/>
        </w:rPr>
        <w:t xml:space="preserve"> </w:t>
      </w:r>
      <w:r w:rsidR="00F402DF" w:rsidRPr="00F402DF">
        <w:rPr>
          <w:bCs/>
          <w:szCs w:val="20"/>
        </w:rPr>
        <w:t>Gli studenti vengono sensibilizzati circa la necessità di aggiornare continuamente le proprie conoscenze, anche una volta inseriti nel mondo del lavoro, sottolineando come la ricerca scientifica possa supportare interventi efficaci. Quando pertinente, gli studenti vengono invitati a comp</w:t>
      </w:r>
      <w:r w:rsidR="007B65D0">
        <w:rPr>
          <w:bCs/>
          <w:szCs w:val="20"/>
        </w:rPr>
        <w:t>i</w:t>
      </w:r>
      <w:r w:rsidR="00F402DF" w:rsidRPr="00F402DF">
        <w:rPr>
          <w:bCs/>
          <w:szCs w:val="20"/>
        </w:rPr>
        <w:t xml:space="preserve">ere collegamenti </w:t>
      </w:r>
      <w:r w:rsidR="00F402DF" w:rsidRPr="00F402DF">
        <w:rPr>
          <w:szCs w:val="20"/>
        </w:rPr>
        <w:t xml:space="preserve">con </w:t>
      </w:r>
      <w:r w:rsidR="00BF63EB" w:rsidRPr="00F402DF">
        <w:rPr>
          <w:szCs w:val="20"/>
        </w:rPr>
        <w:t>l'esperienza quotidiana</w:t>
      </w:r>
      <w:r w:rsidR="00F402DF" w:rsidRPr="00F402DF">
        <w:rPr>
          <w:szCs w:val="20"/>
        </w:rPr>
        <w:t>.</w:t>
      </w:r>
    </w:p>
    <w:p w14:paraId="1F61C280" w14:textId="77777777" w:rsidR="00DF43D5" w:rsidRDefault="00DF43D5" w:rsidP="00DF43D5">
      <w:pPr>
        <w:spacing w:before="240" w:after="120" w:line="240" w:lineRule="exact"/>
        <w:rPr>
          <w:b/>
          <w:i/>
          <w:sz w:val="18"/>
        </w:rPr>
      </w:pPr>
      <w:r>
        <w:rPr>
          <w:b/>
          <w:i/>
          <w:sz w:val="18"/>
        </w:rPr>
        <w:t>PROGRAMMA DEL CORSO</w:t>
      </w:r>
    </w:p>
    <w:p w14:paraId="046F70CF" w14:textId="661CF91C" w:rsidR="00DF43D5" w:rsidRDefault="00251EB2" w:rsidP="00354CD7">
      <w:pPr>
        <w:spacing w:line="240" w:lineRule="auto"/>
        <w:rPr>
          <w:szCs w:val="20"/>
        </w:rPr>
      </w:pPr>
      <w:r>
        <w:rPr>
          <w:rFonts w:ascii="Times" w:hAnsi="Times" w:cs="Times"/>
        </w:rPr>
        <w:t>I</w:t>
      </w:r>
      <w:r w:rsidR="00DF43D5" w:rsidRPr="00DF43D5">
        <w:rPr>
          <w:rFonts w:ascii="Times" w:hAnsi="Times" w:cs="Times"/>
        </w:rPr>
        <w:t xml:space="preserve">l corso considererà i processi psicologici che stanno alla base dell’apprendimento nel corso della vita e mostrerà come teoria e ricerca stiano alla base degli interventi di potenziamento delle capacità individuali (cognitive, di gestione delle emozioni, relazionali, comunicative) in vari ambiti (educativo, formativo, riabilitativo ecc.), con diverse tipologie di destinatari e attraverso diverse metodologie. Particolare attenzione sarà dedicata alle tecniche e procedure che possono essere impiegate per promuovere l’empowerment personale nel corso della vita e agli strumenti che si possono applicare per compiere operazioni di </w:t>
      </w:r>
      <w:proofErr w:type="spellStart"/>
      <w:r w:rsidR="00DF43D5" w:rsidRPr="00DF43D5">
        <w:rPr>
          <w:rFonts w:ascii="Times" w:hAnsi="Times" w:cs="Times"/>
        </w:rPr>
        <w:t>assessment</w:t>
      </w:r>
      <w:proofErr w:type="spellEnd"/>
      <w:r w:rsidR="00DF43D5" w:rsidRPr="00DF43D5">
        <w:rPr>
          <w:rFonts w:ascii="Times" w:hAnsi="Times" w:cs="Times"/>
        </w:rPr>
        <w:t xml:space="preserve"> e per valutare l’efficacia </w:t>
      </w:r>
      <w:r w:rsidR="00DF43D5" w:rsidRPr="00DF43D5">
        <w:rPr>
          <w:rFonts w:ascii="Times" w:hAnsi="Times" w:cs="Times"/>
        </w:rPr>
        <w:lastRenderedPageBreak/>
        <w:t>degli interventi. Verranno forniti gli elementi c</w:t>
      </w:r>
      <w:r w:rsidR="00DF43D5" w:rsidRPr="00D4474F">
        <w:rPr>
          <w:szCs w:val="20"/>
        </w:rPr>
        <w:t>oncettuali di base e verranno esemplificati i diversi tipi di approcci per l’intervento.</w:t>
      </w:r>
    </w:p>
    <w:p w14:paraId="27C99487" w14:textId="2CAE1709" w:rsidR="00354CD7" w:rsidRDefault="00354CD7" w:rsidP="00354CD7">
      <w:pPr>
        <w:spacing w:line="240" w:lineRule="auto"/>
        <w:rPr>
          <w:szCs w:val="20"/>
        </w:rPr>
      </w:pPr>
      <w:r>
        <w:rPr>
          <w:szCs w:val="20"/>
        </w:rPr>
        <w:t xml:space="preserve">Il </w:t>
      </w:r>
      <w:proofErr w:type="spellStart"/>
      <w:r>
        <w:rPr>
          <w:szCs w:val="20"/>
        </w:rPr>
        <w:t>syllabus</w:t>
      </w:r>
      <w:proofErr w:type="spellEnd"/>
      <w:r>
        <w:rPr>
          <w:szCs w:val="20"/>
        </w:rPr>
        <w:t xml:space="preserve"> del </w:t>
      </w:r>
      <w:r w:rsidR="0015302D">
        <w:rPr>
          <w:szCs w:val="20"/>
        </w:rPr>
        <w:t>corso</w:t>
      </w:r>
      <w:r>
        <w:rPr>
          <w:szCs w:val="20"/>
        </w:rPr>
        <w:t xml:space="preserve"> è come segue.</w:t>
      </w:r>
    </w:p>
    <w:p w14:paraId="2DB68A97" w14:textId="595B5614" w:rsidR="00537298" w:rsidRPr="00821EF8" w:rsidRDefault="00251EB2" w:rsidP="00085466">
      <w:pPr>
        <w:spacing w:before="120" w:line="240" w:lineRule="auto"/>
        <w:rPr>
          <w:i/>
          <w:iCs/>
          <w:szCs w:val="20"/>
        </w:rPr>
      </w:pPr>
      <w:r>
        <w:rPr>
          <w:i/>
          <w:iCs/>
          <w:szCs w:val="20"/>
        </w:rPr>
        <w:t>Unità</w:t>
      </w:r>
      <w:r w:rsidR="00537298" w:rsidRPr="00821EF8">
        <w:rPr>
          <w:i/>
          <w:iCs/>
          <w:szCs w:val="20"/>
        </w:rPr>
        <w:t xml:space="preserve"> 1</w:t>
      </w:r>
      <w:r w:rsidR="00DF1238" w:rsidRPr="00821EF8">
        <w:rPr>
          <w:i/>
          <w:iCs/>
          <w:szCs w:val="20"/>
        </w:rPr>
        <w:t xml:space="preserve">: Apprendimento </w:t>
      </w:r>
      <w:proofErr w:type="gramStart"/>
      <w:r w:rsidR="00DF1238" w:rsidRPr="00821EF8">
        <w:rPr>
          <w:i/>
          <w:iCs/>
          <w:szCs w:val="20"/>
        </w:rPr>
        <w:t>e</w:t>
      </w:r>
      <w:proofErr w:type="gramEnd"/>
      <w:r w:rsidR="00DF1238" w:rsidRPr="00821EF8">
        <w:rPr>
          <w:i/>
          <w:iCs/>
          <w:szCs w:val="20"/>
        </w:rPr>
        <w:t xml:space="preserve"> empowerment</w:t>
      </w:r>
    </w:p>
    <w:p w14:paraId="1791FC16" w14:textId="066F17C3" w:rsidR="00537298" w:rsidRPr="00DF1238" w:rsidRDefault="00DF1238" w:rsidP="00537298">
      <w:r>
        <w:t xml:space="preserve">Il rapporto tra apprendimento </w:t>
      </w:r>
      <w:proofErr w:type="gramStart"/>
      <w:r>
        <w:t>e</w:t>
      </w:r>
      <w:proofErr w:type="gramEnd"/>
      <w:r>
        <w:t xml:space="preserve"> e</w:t>
      </w:r>
      <w:r w:rsidR="00537298" w:rsidRPr="00DF1238">
        <w:t>mpowerment</w:t>
      </w:r>
    </w:p>
    <w:p w14:paraId="6EA947E9" w14:textId="0A863B71" w:rsidR="00DF1238" w:rsidRDefault="00DF1238" w:rsidP="00537298">
      <w:r>
        <w:t>Perch</w:t>
      </w:r>
      <w:r w:rsidR="00821EF8">
        <w:t>é</w:t>
      </w:r>
      <w:r>
        <w:t xml:space="preserve"> investire su apprendimento </w:t>
      </w:r>
      <w:proofErr w:type="gramStart"/>
      <w:r>
        <w:t>e</w:t>
      </w:r>
      <w:proofErr w:type="gramEnd"/>
      <w:r>
        <w:t xml:space="preserve"> empowerment</w:t>
      </w:r>
    </w:p>
    <w:p w14:paraId="143E14BB" w14:textId="4FF79670" w:rsidR="00537298" w:rsidRPr="003E5B0D" w:rsidRDefault="003E5B0D" w:rsidP="00537298">
      <w:pPr>
        <w:rPr>
          <w:lang w:val="en-US"/>
        </w:rPr>
      </w:pPr>
      <w:proofErr w:type="spellStart"/>
      <w:r w:rsidRPr="003E5B0D">
        <w:rPr>
          <w:lang w:val="en-US"/>
        </w:rPr>
        <w:t>Potenziare</w:t>
      </w:r>
      <w:proofErr w:type="spellEnd"/>
      <w:r w:rsidRPr="003E5B0D">
        <w:rPr>
          <w:lang w:val="en-US"/>
        </w:rPr>
        <w:t xml:space="preserve"> le s</w:t>
      </w:r>
      <w:r w:rsidR="00537298" w:rsidRPr="003E5B0D">
        <w:rPr>
          <w:lang w:val="en-US"/>
        </w:rPr>
        <w:t>oft</w:t>
      </w:r>
      <w:r w:rsidRPr="003E5B0D">
        <w:rPr>
          <w:lang w:val="en-US"/>
        </w:rPr>
        <w:t>/transferable/character/l</w:t>
      </w:r>
      <w:r w:rsidR="00537298" w:rsidRPr="003E5B0D">
        <w:rPr>
          <w:lang w:val="en-US"/>
        </w:rPr>
        <w:t>ife skills</w:t>
      </w:r>
    </w:p>
    <w:p w14:paraId="1CD47AF7" w14:textId="20D5819D" w:rsidR="003E5B0D" w:rsidRPr="00821EF8" w:rsidRDefault="00251EB2" w:rsidP="00085466">
      <w:pPr>
        <w:spacing w:before="120"/>
        <w:rPr>
          <w:i/>
          <w:iCs/>
          <w:color w:val="000000" w:themeColor="text1"/>
          <w:szCs w:val="20"/>
        </w:rPr>
      </w:pPr>
      <w:r>
        <w:rPr>
          <w:i/>
          <w:iCs/>
          <w:color w:val="000000" w:themeColor="text1"/>
          <w:szCs w:val="20"/>
        </w:rPr>
        <w:t>Unità</w:t>
      </w:r>
      <w:r w:rsidR="003E5B0D" w:rsidRPr="00821EF8">
        <w:rPr>
          <w:i/>
          <w:iCs/>
          <w:color w:val="000000" w:themeColor="text1"/>
          <w:szCs w:val="20"/>
        </w:rPr>
        <w:t xml:space="preserve"> 2: Creare le condizioni per l’apprendimento/empowerment</w:t>
      </w:r>
    </w:p>
    <w:p w14:paraId="6994DCE8" w14:textId="37541CB7" w:rsidR="00537298" w:rsidRPr="00821EF8" w:rsidRDefault="00537298" w:rsidP="00537298">
      <w:pPr>
        <w:rPr>
          <w:color w:val="000000" w:themeColor="text1"/>
          <w:szCs w:val="20"/>
        </w:rPr>
      </w:pPr>
      <w:r w:rsidRPr="00821EF8">
        <w:rPr>
          <w:color w:val="000000" w:themeColor="text1"/>
          <w:szCs w:val="20"/>
        </w:rPr>
        <w:t>Plasticità e modificabilità</w:t>
      </w:r>
    </w:p>
    <w:p w14:paraId="024BBD52" w14:textId="0C60688F" w:rsidR="00537298" w:rsidRPr="00821EF8" w:rsidRDefault="003E5B0D" w:rsidP="00537298">
      <w:pPr>
        <w:rPr>
          <w:color w:val="000000" w:themeColor="text1"/>
          <w:szCs w:val="20"/>
        </w:rPr>
      </w:pPr>
      <w:r w:rsidRPr="00821EF8">
        <w:rPr>
          <w:color w:val="000000" w:themeColor="text1"/>
          <w:szCs w:val="20"/>
        </w:rPr>
        <w:t>La v</w:t>
      </w:r>
      <w:r w:rsidR="00537298" w:rsidRPr="00821EF8">
        <w:rPr>
          <w:color w:val="000000" w:themeColor="text1"/>
          <w:szCs w:val="20"/>
        </w:rPr>
        <w:t>alutazione potenziale</w:t>
      </w:r>
    </w:p>
    <w:p w14:paraId="4A848BDF" w14:textId="7B1EEB66" w:rsidR="00537298" w:rsidRPr="00E757CA" w:rsidRDefault="003E5B0D" w:rsidP="00537298">
      <w:pPr>
        <w:rPr>
          <w:color w:val="000000" w:themeColor="text1"/>
          <w:szCs w:val="20"/>
        </w:rPr>
      </w:pPr>
      <w:r w:rsidRPr="00E757CA">
        <w:rPr>
          <w:color w:val="000000" w:themeColor="text1"/>
          <w:szCs w:val="20"/>
        </w:rPr>
        <w:t xml:space="preserve">I </w:t>
      </w:r>
      <w:proofErr w:type="spellStart"/>
      <w:r w:rsidRPr="00E757CA">
        <w:rPr>
          <w:color w:val="000000" w:themeColor="text1"/>
          <w:szCs w:val="20"/>
        </w:rPr>
        <w:t>m</w:t>
      </w:r>
      <w:r w:rsidR="00537298" w:rsidRPr="00E757CA">
        <w:rPr>
          <w:color w:val="000000" w:themeColor="text1"/>
          <w:szCs w:val="20"/>
        </w:rPr>
        <w:t>indset</w:t>
      </w:r>
      <w:proofErr w:type="spellEnd"/>
    </w:p>
    <w:p w14:paraId="6C1C15CC" w14:textId="35F23DE5" w:rsidR="00537298" w:rsidRPr="00251EB2" w:rsidRDefault="003E5B0D" w:rsidP="00537298">
      <w:pPr>
        <w:rPr>
          <w:color w:val="000000" w:themeColor="text1"/>
          <w:szCs w:val="20"/>
        </w:rPr>
      </w:pPr>
      <w:r w:rsidRPr="00251EB2">
        <w:rPr>
          <w:color w:val="000000" w:themeColor="text1"/>
          <w:szCs w:val="20"/>
        </w:rPr>
        <w:t xml:space="preserve">I </w:t>
      </w:r>
      <w:proofErr w:type="spellStart"/>
      <w:r w:rsidRPr="00251EB2">
        <w:rPr>
          <w:color w:val="000000" w:themeColor="text1"/>
          <w:szCs w:val="20"/>
        </w:rPr>
        <w:t>p</w:t>
      </w:r>
      <w:r w:rsidR="00537298" w:rsidRPr="00251EB2">
        <w:rPr>
          <w:color w:val="000000" w:themeColor="text1"/>
          <w:szCs w:val="20"/>
        </w:rPr>
        <w:t>ossible</w:t>
      </w:r>
      <w:proofErr w:type="spellEnd"/>
      <w:r w:rsidR="00537298" w:rsidRPr="00251EB2">
        <w:rPr>
          <w:color w:val="000000" w:themeColor="text1"/>
          <w:szCs w:val="20"/>
        </w:rPr>
        <w:t xml:space="preserve"> </w:t>
      </w:r>
      <w:proofErr w:type="spellStart"/>
      <w:r w:rsidR="00537298" w:rsidRPr="00251EB2">
        <w:rPr>
          <w:color w:val="000000" w:themeColor="text1"/>
          <w:szCs w:val="20"/>
        </w:rPr>
        <w:t>selves</w:t>
      </w:r>
      <w:proofErr w:type="spellEnd"/>
    </w:p>
    <w:p w14:paraId="7BB44AF7" w14:textId="06697320" w:rsidR="00537298" w:rsidRPr="00821EF8" w:rsidRDefault="00251EB2" w:rsidP="00085466">
      <w:pPr>
        <w:spacing w:before="120"/>
        <w:rPr>
          <w:i/>
          <w:iCs/>
          <w:color w:val="000000" w:themeColor="text1"/>
          <w:szCs w:val="20"/>
        </w:rPr>
      </w:pPr>
      <w:r>
        <w:rPr>
          <w:i/>
          <w:iCs/>
          <w:color w:val="000000" w:themeColor="text1"/>
          <w:szCs w:val="20"/>
        </w:rPr>
        <w:t>Unità</w:t>
      </w:r>
      <w:r w:rsidR="00537298" w:rsidRPr="00821EF8">
        <w:rPr>
          <w:i/>
          <w:iCs/>
          <w:color w:val="000000" w:themeColor="text1"/>
          <w:szCs w:val="20"/>
        </w:rPr>
        <w:t xml:space="preserve"> </w:t>
      </w:r>
      <w:r w:rsidR="003E5B0D" w:rsidRPr="00821EF8">
        <w:rPr>
          <w:i/>
          <w:iCs/>
          <w:color w:val="000000" w:themeColor="text1"/>
          <w:szCs w:val="20"/>
        </w:rPr>
        <w:t>3: Predisporre all’apprendimento/empowerment</w:t>
      </w:r>
    </w:p>
    <w:p w14:paraId="4EF6B8BD" w14:textId="6E7320C0" w:rsidR="009E5947" w:rsidRPr="00821EF8" w:rsidRDefault="003E5B0D" w:rsidP="00537298">
      <w:pPr>
        <w:rPr>
          <w:color w:val="000000" w:themeColor="text1"/>
          <w:szCs w:val="20"/>
        </w:rPr>
      </w:pPr>
      <w:proofErr w:type="spellStart"/>
      <w:r w:rsidRPr="00821EF8">
        <w:rPr>
          <w:color w:val="000000" w:themeColor="text1"/>
          <w:szCs w:val="20"/>
        </w:rPr>
        <w:t>Nudging</w:t>
      </w:r>
      <w:proofErr w:type="spellEnd"/>
      <w:r w:rsidRPr="00821EF8">
        <w:rPr>
          <w:color w:val="000000" w:themeColor="text1"/>
          <w:szCs w:val="20"/>
        </w:rPr>
        <w:t xml:space="preserve">, </w:t>
      </w:r>
      <w:proofErr w:type="spellStart"/>
      <w:r w:rsidRPr="00821EF8">
        <w:rPr>
          <w:color w:val="000000" w:themeColor="text1"/>
          <w:szCs w:val="20"/>
        </w:rPr>
        <w:t>boosting</w:t>
      </w:r>
      <w:proofErr w:type="spellEnd"/>
      <w:r w:rsidRPr="00821EF8">
        <w:rPr>
          <w:color w:val="000000" w:themeColor="text1"/>
          <w:szCs w:val="20"/>
        </w:rPr>
        <w:t xml:space="preserve"> e priming</w:t>
      </w:r>
    </w:p>
    <w:p w14:paraId="3E68952D" w14:textId="16B2CF14" w:rsidR="009E5947" w:rsidRPr="00821EF8" w:rsidRDefault="009E5947" w:rsidP="009E5947">
      <w:pPr>
        <w:rPr>
          <w:color w:val="000000" w:themeColor="text1"/>
          <w:szCs w:val="20"/>
        </w:rPr>
      </w:pPr>
      <w:r w:rsidRPr="00821EF8">
        <w:rPr>
          <w:color w:val="000000" w:themeColor="text1"/>
          <w:szCs w:val="20"/>
        </w:rPr>
        <w:t>Predisporre l’ambiente</w:t>
      </w:r>
      <w:r w:rsidR="00821EF8" w:rsidRPr="00821EF8">
        <w:rPr>
          <w:color w:val="000000" w:themeColor="text1"/>
          <w:szCs w:val="20"/>
        </w:rPr>
        <w:t xml:space="preserve">: </w:t>
      </w:r>
      <w:proofErr w:type="spellStart"/>
      <w:r w:rsidR="00821EF8" w:rsidRPr="00821EF8">
        <w:rPr>
          <w:color w:val="000000" w:themeColor="text1"/>
          <w:szCs w:val="20"/>
        </w:rPr>
        <w:t>affordances</w:t>
      </w:r>
      <w:proofErr w:type="spellEnd"/>
      <w:r w:rsidR="003E5B0D" w:rsidRPr="00821EF8">
        <w:rPr>
          <w:color w:val="000000" w:themeColor="text1"/>
          <w:szCs w:val="20"/>
        </w:rPr>
        <w:t>, artefatti</w:t>
      </w:r>
      <w:r w:rsidR="00DB3285" w:rsidRPr="00821EF8">
        <w:rPr>
          <w:color w:val="000000" w:themeColor="text1"/>
          <w:szCs w:val="20"/>
        </w:rPr>
        <w:t xml:space="preserve">, </w:t>
      </w:r>
      <w:r w:rsidRPr="00821EF8">
        <w:rPr>
          <w:color w:val="000000" w:themeColor="text1"/>
          <w:szCs w:val="20"/>
        </w:rPr>
        <w:t>sottofond</w:t>
      </w:r>
      <w:r w:rsidR="00821EF8" w:rsidRPr="00821EF8">
        <w:rPr>
          <w:color w:val="000000" w:themeColor="text1"/>
          <w:szCs w:val="20"/>
        </w:rPr>
        <w:t>i</w:t>
      </w:r>
    </w:p>
    <w:p w14:paraId="18FF61BA" w14:textId="29E8D081" w:rsidR="009E5947" w:rsidRPr="00821EF8" w:rsidRDefault="009E5947" w:rsidP="009E5947">
      <w:pPr>
        <w:rPr>
          <w:color w:val="000000" w:themeColor="text1"/>
          <w:szCs w:val="20"/>
        </w:rPr>
      </w:pPr>
      <w:r w:rsidRPr="00821EF8">
        <w:rPr>
          <w:color w:val="000000" w:themeColor="text1"/>
          <w:szCs w:val="20"/>
        </w:rPr>
        <w:t>Predisporre il corpo</w:t>
      </w:r>
      <w:r w:rsidR="00DB3285" w:rsidRPr="00821EF8">
        <w:rPr>
          <w:color w:val="000000" w:themeColor="text1"/>
          <w:szCs w:val="20"/>
        </w:rPr>
        <w:t xml:space="preserve">: </w:t>
      </w:r>
      <w:r w:rsidRPr="00821EF8">
        <w:rPr>
          <w:color w:val="000000" w:themeColor="text1"/>
          <w:szCs w:val="20"/>
        </w:rPr>
        <w:t>stati psicofisiologici</w:t>
      </w:r>
      <w:r w:rsidR="00DB3285" w:rsidRPr="00821EF8">
        <w:rPr>
          <w:color w:val="000000" w:themeColor="text1"/>
          <w:szCs w:val="20"/>
        </w:rPr>
        <w:t xml:space="preserve">, </w:t>
      </w:r>
      <w:r w:rsidRPr="00821EF8">
        <w:rPr>
          <w:color w:val="000000" w:themeColor="text1"/>
          <w:szCs w:val="20"/>
        </w:rPr>
        <w:t>attività fisica</w:t>
      </w:r>
      <w:r w:rsidR="00DB3285" w:rsidRPr="00821EF8">
        <w:rPr>
          <w:color w:val="000000" w:themeColor="text1"/>
          <w:szCs w:val="20"/>
        </w:rPr>
        <w:t xml:space="preserve">, </w:t>
      </w:r>
      <w:proofErr w:type="spellStart"/>
      <w:r w:rsidR="00DB3285" w:rsidRPr="00821EF8">
        <w:rPr>
          <w:color w:val="000000" w:themeColor="text1"/>
          <w:szCs w:val="20"/>
        </w:rPr>
        <w:t>embodiement</w:t>
      </w:r>
      <w:proofErr w:type="spellEnd"/>
      <w:r w:rsidR="00737EDE">
        <w:rPr>
          <w:color w:val="000000" w:themeColor="text1"/>
          <w:szCs w:val="20"/>
        </w:rPr>
        <w:t xml:space="preserve">, </w:t>
      </w:r>
      <w:proofErr w:type="spellStart"/>
      <w:r w:rsidRPr="00821EF8">
        <w:rPr>
          <w:color w:val="000000" w:themeColor="text1"/>
          <w:szCs w:val="20"/>
        </w:rPr>
        <w:t>enclothed</w:t>
      </w:r>
      <w:proofErr w:type="spellEnd"/>
      <w:r w:rsidR="00DB3285" w:rsidRPr="00821EF8">
        <w:rPr>
          <w:color w:val="000000" w:themeColor="text1"/>
          <w:szCs w:val="20"/>
        </w:rPr>
        <w:t xml:space="preserve"> </w:t>
      </w:r>
      <w:proofErr w:type="spellStart"/>
      <w:r w:rsidR="00DB3285" w:rsidRPr="00821EF8">
        <w:rPr>
          <w:color w:val="000000" w:themeColor="text1"/>
          <w:szCs w:val="20"/>
        </w:rPr>
        <w:t>cognition</w:t>
      </w:r>
      <w:proofErr w:type="spellEnd"/>
    </w:p>
    <w:p w14:paraId="4D902636" w14:textId="6957D0E0" w:rsidR="009E5947" w:rsidRPr="00821EF8" w:rsidRDefault="009E5947" w:rsidP="00085466">
      <w:pPr>
        <w:spacing w:before="120"/>
        <w:rPr>
          <w:color w:val="000000" w:themeColor="text1"/>
          <w:szCs w:val="20"/>
        </w:rPr>
      </w:pPr>
      <w:r w:rsidRPr="00821EF8">
        <w:rPr>
          <w:color w:val="000000" w:themeColor="text1"/>
          <w:szCs w:val="20"/>
        </w:rPr>
        <w:t xml:space="preserve">Predisporre </w:t>
      </w:r>
      <w:r w:rsidR="00DB3285" w:rsidRPr="00821EF8">
        <w:rPr>
          <w:color w:val="000000" w:themeColor="text1"/>
          <w:szCs w:val="20"/>
        </w:rPr>
        <w:t xml:space="preserve">la </w:t>
      </w:r>
      <w:r w:rsidRPr="00821EF8">
        <w:rPr>
          <w:color w:val="000000" w:themeColor="text1"/>
          <w:szCs w:val="20"/>
        </w:rPr>
        <w:t>mente</w:t>
      </w:r>
      <w:r w:rsidR="00DB3285" w:rsidRPr="00821EF8">
        <w:rPr>
          <w:color w:val="000000" w:themeColor="text1"/>
          <w:szCs w:val="20"/>
        </w:rPr>
        <w:t xml:space="preserve">: </w:t>
      </w:r>
      <w:r w:rsidRPr="00821EF8">
        <w:rPr>
          <w:color w:val="000000" w:themeColor="text1"/>
          <w:szCs w:val="20"/>
        </w:rPr>
        <w:t xml:space="preserve">pensieri </w:t>
      </w:r>
      <w:proofErr w:type="spellStart"/>
      <w:r w:rsidRPr="00821EF8">
        <w:rPr>
          <w:color w:val="000000" w:themeColor="text1"/>
          <w:szCs w:val="20"/>
        </w:rPr>
        <w:t>preattivanti</w:t>
      </w:r>
      <w:proofErr w:type="spellEnd"/>
      <w:r w:rsidR="00DB3285" w:rsidRPr="00821EF8">
        <w:rPr>
          <w:color w:val="000000" w:themeColor="text1"/>
          <w:szCs w:val="20"/>
        </w:rPr>
        <w:t xml:space="preserve">, </w:t>
      </w:r>
      <w:r w:rsidRPr="00821EF8">
        <w:rPr>
          <w:color w:val="000000" w:themeColor="text1"/>
          <w:szCs w:val="20"/>
        </w:rPr>
        <w:t>self-talk</w:t>
      </w:r>
      <w:r w:rsidR="00DB3285" w:rsidRPr="00821EF8">
        <w:rPr>
          <w:color w:val="000000" w:themeColor="text1"/>
          <w:szCs w:val="20"/>
        </w:rPr>
        <w:t>, framing e focus regolatorio</w:t>
      </w:r>
    </w:p>
    <w:p w14:paraId="4B21F021" w14:textId="752F44EB" w:rsidR="00DB3285" w:rsidRPr="00737EDE" w:rsidRDefault="00251EB2" w:rsidP="00537298">
      <w:pPr>
        <w:rPr>
          <w:i/>
          <w:iCs/>
          <w:color w:val="000000" w:themeColor="text1"/>
          <w:szCs w:val="20"/>
        </w:rPr>
      </w:pPr>
      <w:r>
        <w:rPr>
          <w:i/>
          <w:iCs/>
          <w:color w:val="000000" w:themeColor="text1"/>
          <w:szCs w:val="20"/>
        </w:rPr>
        <w:t>Unità</w:t>
      </w:r>
      <w:r w:rsidR="00DB3285" w:rsidRPr="00737EDE">
        <w:rPr>
          <w:i/>
          <w:iCs/>
          <w:color w:val="000000" w:themeColor="text1"/>
          <w:szCs w:val="20"/>
        </w:rPr>
        <w:t xml:space="preserve"> 4: Condurre l’apprendimento/empowerment</w:t>
      </w:r>
    </w:p>
    <w:p w14:paraId="27C4E97D" w14:textId="58BE8984" w:rsidR="009E5947" w:rsidRPr="00821EF8" w:rsidRDefault="009E5947" w:rsidP="009E5947">
      <w:pPr>
        <w:rPr>
          <w:color w:val="000000" w:themeColor="text1"/>
          <w:szCs w:val="20"/>
        </w:rPr>
      </w:pPr>
      <w:r w:rsidRPr="00821EF8">
        <w:rPr>
          <w:color w:val="000000" w:themeColor="text1"/>
          <w:szCs w:val="20"/>
        </w:rPr>
        <w:t>Osservazione e imitazione</w:t>
      </w:r>
    </w:p>
    <w:p w14:paraId="5173577C" w14:textId="69B7867F" w:rsidR="00DB3285" w:rsidRPr="00821EF8" w:rsidRDefault="00DB3285" w:rsidP="009E5947">
      <w:pPr>
        <w:rPr>
          <w:color w:val="000000" w:themeColor="text1"/>
          <w:szCs w:val="20"/>
        </w:rPr>
      </w:pPr>
      <w:r w:rsidRPr="00821EF8">
        <w:rPr>
          <w:color w:val="000000" w:themeColor="text1"/>
          <w:szCs w:val="20"/>
        </w:rPr>
        <w:t>Esercizio</w:t>
      </w:r>
    </w:p>
    <w:p w14:paraId="215C6C75" w14:textId="0D0CA73B" w:rsidR="00821EF8" w:rsidRPr="00821EF8" w:rsidRDefault="009E5947" w:rsidP="00DB3285">
      <w:pPr>
        <w:rPr>
          <w:color w:val="000000" w:themeColor="text1"/>
          <w:szCs w:val="20"/>
        </w:rPr>
      </w:pPr>
      <w:r w:rsidRPr="00821EF8">
        <w:rPr>
          <w:color w:val="000000" w:themeColor="text1"/>
          <w:szCs w:val="20"/>
        </w:rPr>
        <w:t>Strategie</w:t>
      </w:r>
    </w:p>
    <w:p w14:paraId="5C0905DB" w14:textId="3A6DADA0" w:rsidR="00782097" w:rsidRPr="00821EF8" w:rsidRDefault="00782097" w:rsidP="00DB3285">
      <w:pPr>
        <w:rPr>
          <w:color w:val="000000" w:themeColor="text1"/>
          <w:szCs w:val="20"/>
        </w:rPr>
      </w:pPr>
      <w:r w:rsidRPr="00821EF8">
        <w:rPr>
          <w:color w:val="000000" w:themeColor="text1"/>
          <w:szCs w:val="20"/>
        </w:rPr>
        <w:t>Auto-regolazione</w:t>
      </w:r>
    </w:p>
    <w:p w14:paraId="149A3012" w14:textId="056E1787" w:rsidR="00537298" w:rsidRPr="00737EDE" w:rsidRDefault="00251EB2" w:rsidP="00085466">
      <w:pPr>
        <w:spacing w:before="120"/>
        <w:rPr>
          <w:i/>
          <w:iCs/>
          <w:color w:val="000000" w:themeColor="text1"/>
          <w:szCs w:val="20"/>
        </w:rPr>
      </w:pPr>
      <w:r>
        <w:rPr>
          <w:i/>
          <w:iCs/>
          <w:color w:val="000000" w:themeColor="text1"/>
          <w:szCs w:val="20"/>
        </w:rPr>
        <w:t>Unità</w:t>
      </w:r>
      <w:r w:rsidR="00537298" w:rsidRPr="00737EDE">
        <w:rPr>
          <w:i/>
          <w:iCs/>
          <w:color w:val="000000" w:themeColor="text1"/>
          <w:szCs w:val="20"/>
        </w:rPr>
        <w:t xml:space="preserve"> 5</w:t>
      </w:r>
      <w:r w:rsidR="00DB3285" w:rsidRPr="00737EDE">
        <w:rPr>
          <w:i/>
          <w:iCs/>
          <w:color w:val="000000" w:themeColor="text1"/>
          <w:szCs w:val="20"/>
        </w:rPr>
        <w:t xml:space="preserve">: </w:t>
      </w:r>
      <w:r w:rsidR="00782097" w:rsidRPr="00737EDE">
        <w:rPr>
          <w:i/>
          <w:iCs/>
          <w:color w:val="000000" w:themeColor="text1"/>
          <w:szCs w:val="20"/>
        </w:rPr>
        <w:t>Trasformarsi attraverso l’apprendimento/empowerment</w:t>
      </w:r>
    </w:p>
    <w:p w14:paraId="3F0D30D0" w14:textId="46D1A5A0" w:rsidR="009E5947" w:rsidRPr="00821EF8" w:rsidRDefault="00782097" w:rsidP="009E5947">
      <w:pPr>
        <w:rPr>
          <w:color w:val="000000" w:themeColor="text1"/>
          <w:szCs w:val="20"/>
        </w:rPr>
      </w:pPr>
      <w:r w:rsidRPr="00821EF8">
        <w:rPr>
          <w:color w:val="000000" w:themeColor="text1"/>
          <w:szCs w:val="20"/>
        </w:rPr>
        <w:t>L’a</w:t>
      </w:r>
      <w:r w:rsidR="009E5947" w:rsidRPr="00821EF8">
        <w:rPr>
          <w:color w:val="000000" w:themeColor="text1"/>
          <w:szCs w:val="20"/>
        </w:rPr>
        <w:t>pprendimento trasformativo</w:t>
      </w:r>
    </w:p>
    <w:p w14:paraId="1060A511" w14:textId="0E126893" w:rsidR="009E5947" w:rsidRPr="00821EF8" w:rsidRDefault="00782097" w:rsidP="009E5947">
      <w:pPr>
        <w:rPr>
          <w:color w:val="000000" w:themeColor="text1"/>
          <w:szCs w:val="20"/>
        </w:rPr>
      </w:pPr>
      <w:r w:rsidRPr="00821EF8">
        <w:rPr>
          <w:color w:val="000000" w:themeColor="text1"/>
          <w:szCs w:val="20"/>
        </w:rPr>
        <w:t xml:space="preserve">Il </w:t>
      </w:r>
      <w:proofErr w:type="spellStart"/>
      <w:r w:rsidRPr="00821EF8">
        <w:rPr>
          <w:color w:val="000000" w:themeColor="text1"/>
          <w:szCs w:val="20"/>
        </w:rPr>
        <w:t>p</w:t>
      </w:r>
      <w:r w:rsidR="009E5947" w:rsidRPr="00821EF8">
        <w:rPr>
          <w:color w:val="000000" w:themeColor="text1"/>
          <w:szCs w:val="20"/>
        </w:rPr>
        <w:t>roblem</w:t>
      </w:r>
      <w:proofErr w:type="spellEnd"/>
      <w:r w:rsidR="009E5947" w:rsidRPr="00821EF8">
        <w:rPr>
          <w:color w:val="000000" w:themeColor="text1"/>
          <w:szCs w:val="20"/>
        </w:rPr>
        <w:t xml:space="preserve"> </w:t>
      </w:r>
      <w:proofErr w:type="spellStart"/>
      <w:r w:rsidR="009E5947" w:rsidRPr="00821EF8">
        <w:rPr>
          <w:color w:val="000000" w:themeColor="text1"/>
          <w:szCs w:val="20"/>
        </w:rPr>
        <w:t>finding</w:t>
      </w:r>
      <w:proofErr w:type="spellEnd"/>
    </w:p>
    <w:p w14:paraId="66A94255" w14:textId="48789B38" w:rsidR="009E5947" w:rsidRPr="00821EF8" w:rsidRDefault="00782097" w:rsidP="009E5947">
      <w:pPr>
        <w:rPr>
          <w:color w:val="000000" w:themeColor="text1"/>
          <w:szCs w:val="20"/>
        </w:rPr>
      </w:pPr>
      <w:r w:rsidRPr="00821EF8">
        <w:rPr>
          <w:color w:val="000000" w:themeColor="text1"/>
          <w:szCs w:val="20"/>
        </w:rPr>
        <w:t>La riflessività</w:t>
      </w:r>
    </w:p>
    <w:p w14:paraId="0662A9D3" w14:textId="168E19DA" w:rsidR="009E5947" w:rsidRPr="00821EF8" w:rsidRDefault="00782097" w:rsidP="009E5947">
      <w:pPr>
        <w:rPr>
          <w:color w:val="000000" w:themeColor="text1"/>
          <w:szCs w:val="20"/>
        </w:rPr>
      </w:pPr>
      <w:r w:rsidRPr="00821EF8">
        <w:rPr>
          <w:color w:val="000000" w:themeColor="text1"/>
          <w:szCs w:val="20"/>
        </w:rPr>
        <w:t>La n</w:t>
      </w:r>
      <w:r w:rsidR="009E5947" w:rsidRPr="00821EF8">
        <w:rPr>
          <w:color w:val="000000" w:themeColor="text1"/>
          <w:szCs w:val="20"/>
        </w:rPr>
        <w:t>arrazione</w:t>
      </w:r>
    </w:p>
    <w:p w14:paraId="5053C9C7" w14:textId="0EA9C4D4" w:rsidR="009E5947" w:rsidRPr="00737EDE" w:rsidRDefault="00251EB2" w:rsidP="00085466">
      <w:pPr>
        <w:spacing w:before="120"/>
        <w:rPr>
          <w:i/>
          <w:iCs/>
          <w:color w:val="000000" w:themeColor="text1"/>
          <w:szCs w:val="20"/>
        </w:rPr>
      </w:pPr>
      <w:r>
        <w:rPr>
          <w:i/>
          <w:iCs/>
          <w:color w:val="000000" w:themeColor="text1"/>
          <w:szCs w:val="20"/>
        </w:rPr>
        <w:t>Unità</w:t>
      </w:r>
      <w:r w:rsidR="00782097" w:rsidRPr="00737EDE">
        <w:rPr>
          <w:i/>
          <w:iCs/>
          <w:color w:val="000000" w:themeColor="text1"/>
          <w:szCs w:val="20"/>
        </w:rPr>
        <w:t xml:space="preserve"> 6: </w:t>
      </w:r>
      <w:r w:rsidR="009E5947" w:rsidRPr="00737EDE">
        <w:rPr>
          <w:i/>
          <w:iCs/>
          <w:color w:val="000000" w:themeColor="text1"/>
          <w:szCs w:val="20"/>
        </w:rPr>
        <w:t>Riflessioni critiche su</w:t>
      </w:r>
      <w:r w:rsidR="00737EDE">
        <w:rPr>
          <w:i/>
          <w:iCs/>
          <w:color w:val="000000" w:themeColor="text1"/>
          <w:szCs w:val="20"/>
        </w:rPr>
        <w:t xml:space="preserve"> apprendimento </w:t>
      </w:r>
      <w:proofErr w:type="gramStart"/>
      <w:r w:rsidR="00737EDE">
        <w:rPr>
          <w:i/>
          <w:iCs/>
          <w:color w:val="000000" w:themeColor="text1"/>
          <w:szCs w:val="20"/>
        </w:rPr>
        <w:t>e</w:t>
      </w:r>
      <w:proofErr w:type="gramEnd"/>
      <w:r w:rsidR="00737EDE">
        <w:rPr>
          <w:i/>
          <w:iCs/>
          <w:color w:val="000000" w:themeColor="text1"/>
          <w:szCs w:val="20"/>
        </w:rPr>
        <w:t xml:space="preserve"> </w:t>
      </w:r>
      <w:r w:rsidR="009E5947" w:rsidRPr="00737EDE">
        <w:rPr>
          <w:i/>
          <w:iCs/>
          <w:color w:val="000000" w:themeColor="text1"/>
          <w:szCs w:val="20"/>
        </w:rPr>
        <w:t>empowerment</w:t>
      </w:r>
    </w:p>
    <w:p w14:paraId="3DB9917A" w14:textId="58EC9C60" w:rsidR="009E5947" w:rsidRDefault="009E5947" w:rsidP="009E5947">
      <w:pPr>
        <w:rPr>
          <w:color w:val="000000" w:themeColor="text1"/>
          <w:szCs w:val="20"/>
        </w:rPr>
      </w:pPr>
      <w:r w:rsidRPr="00821EF8">
        <w:rPr>
          <w:color w:val="000000" w:themeColor="text1"/>
          <w:szCs w:val="20"/>
        </w:rPr>
        <w:t xml:space="preserve">Questioni </w:t>
      </w:r>
      <w:r w:rsidR="00782097" w:rsidRPr="00821EF8">
        <w:rPr>
          <w:color w:val="000000" w:themeColor="text1"/>
          <w:szCs w:val="20"/>
        </w:rPr>
        <w:t xml:space="preserve">antropologiche, </w:t>
      </w:r>
      <w:r w:rsidRPr="00821EF8">
        <w:rPr>
          <w:color w:val="000000" w:themeColor="text1"/>
          <w:szCs w:val="20"/>
        </w:rPr>
        <w:t>etiche e deontologiche</w:t>
      </w:r>
    </w:p>
    <w:p w14:paraId="0838009F" w14:textId="4C0556C9" w:rsidR="00737EDE" w:rsidRPr="00821EF8" w:rsidRDefault="00737EDE" w:rsidP="009E5947">
      <w:pPr>
        <w:rPr>
          <w:color w:val="000000" w:themeColor="text1"/>
          <w:szCs w:val="20"/>
        </w:rPr>
      </w:pPr>
      <w:r>
        <w:rPr>
          <w:color w:val="000000" w:themeColor="text1"/>
          <w:szCs w:val="20"/>
        </w:rPr>
        <w:t>La prospettiva psicologica</w:t>
      </w:r>
    </w:p>
    <w:p w14:paraId="130ED7EE" w14:textId="468DC5A2" w:rsidR="009E5947" w:rsidRPr="00821EF8" w:rsidRDefault="009E5947" w:rsidP="009E5947">
      <w:pPr>
        <w:rPr>
          <w:color w:val="000000" w:themeColor="text1"/>
          <w:szCs w:val="20"/>
        </w:rPr>
      </w:pPr>
      <w:r w:rsidRPr="00821EF8">
        <w:rPr>
          <w:color w:val="000000" w:themeColor="text1"/>
          <w:szCs w:val="20"/>
        </w:rPr>
        <w:t>Come costruire il consenso</w:t>
      </w:r>
    </w:p>
    <w:p w14:paraId="627A1872" w14:textId="31A02BBF" w:rsidR="00DF43D5" w:rsidRDefault="00DF43D5" w:rsidP="00684F60">
      <w:pPr>
        <w:spacing w:before="240" w:after="120"/>
        <w:rPr>
          <w:b/>
          <w:i/>
          <w:sz w:val="18"/>
        </w:rPr>
      </w:pPr>
      <w:r>
        <w:rPr>
          <w:b/>
          <w:i/>
          <w:sz w:val="18"/>
        </w:rPr>
        <w:t>BIBLIOGRAFIA</w:t>
      </w:r>
      <w:r w:rsidR="00726FB2">
        <w:rPr>
          <w:rStyle w:val="Rimandonotaapidipagina"/>
          <w:b/>
          <w:i/>
          <w:sz w:val="18"/>
        </w:rPr>
        <w:footnoteReference w:id="1"/>
      </w:r>
    </w:p>
    <w:p w14:paraId="0108B9EA" w14:textId="6E96002B" w:rsidR="00DF43D5" w:rsidRPr="00582102" w:rsidRDefault="008B649C" w:rsidP="00DF43D5">
      <w:pPr>
        <w:pStyle w:val="Testo1"/>
        <w:spacing w:before="0"/>
        <w:rPr>
          <w:rFonts w:ascii="Times New Roman" w:hAnsi="Times New Roman"/>
          <w:b/>
        </w:rPr>
      </w:pPr>
      <w:r w:rsidRPr="00582102">
        <w:rPr>
          <w:rFonts w:ascii="Times New Roman" w:hAnsi="Times New Roman"/>
          <w:b/>
        </w:rPr>
        <w:t xml:space="preserve">a) </w:t>
      </w:r>
      <w:r w:rsidR="00DF43D5" w:rsidRPr="00582102">
        <w:rPr>
          <w:rFonts w:ascii="Times New Roman" w:hAnsi="Times New Roman"/>
          <w:b/>
        </w:rPr>
        <w:t xml:space="preserve">Per </w:t>
      </w:r>
      <w:r w:rsidRPr="00582102">
        <w:rPr>
          <w:rFonts w:ascii="Times New Roman" w:hAnsi="Times New Roman"/>
          <w:b/>
        </w:rPr>
        <w:t>il percorso basato sui contenuti e le attività delle lezioni</w:t>
      </w:r>
    </w:p>
    <w:p w14:paraId="5A16DAAF" w14:textId="43C7F28F" w:rsidR="00DF43D5" w:rsidRPr="00AE0762" w:rsidRDefault="00DF43D5" w:rsidP="00DF43D5">
      <w:pPr>
        <w:pStyle w:val="Testo1"/>
        <w:spacing w:before="0"/>
      </w:pPr>
      <w:r w:rsidRPr="00AE0762">
        <w:t xml:space="preserve">Gli appunti delle lezioni, con i rimandi ai materiali messi a disposizione sulla piattaforma Blackboard, integrati </w:t>
      </w:r>
      <w:r w:rsidR="00EE17F7">
        <w:t>da</w:t>
      </w:r>
      <w:r w:rsidR="00DF5BAF">
        <w:t>l</w:t>
      </w:r>
      <w:r w:rsidRPr="00AE0762">
        <w:t xml:space="preserve"> </w:t>
      </w:r>
      <w:r w:rsidR="00EE17F7">
        <w:t xml:space="preserve"> </w:t>
      </w:r>
      <w:r w:rsidRPr="00AE0762">
        <w:t>test</w:t>
      </w:r>
      <w:r w:rsidR="00DF5BAF">
        <w:t>o</w:t>
      </w:r>
      <w:r w:rsidRPr="00AE0762">
        <w:t>:</w:t>
      </w:r>
    </w:p>
    <w:p w14:paraId="39D055D3" w14:textId="769781DB" w:rsidR="00DF43D5" w:rsidRDefault="00DF43D5" w:rsidP="00DF43D5">
      <w:pPr>
        <w:pStyle w:val="Testo1"/>
        <w:spacing w:before="0"/>
        <w:rPr>
          <w:iCs/>
        </w:rPr>
      </w:pPr>
      <w:r w:rsidRPr="00684F60">
        <w:lastRenderedPageBreak/>
        <w:t xml:space="preserve">A. Antonietti-C. Valenti (a cura di), </w:t>
      </w:r>
      <w:r w:rsidR="007B65D0">
        <w:rPr>
          <w:i/>
        </w:rPr>
        <w:t xml:space="preserve">Skill training. Interventi psicologici per allenare la </w:t>
      </w:r>
      <w:r w:rsidR="00CB5896">
        <w:rPr>
          <w:i/>
        </w:rPr>
        <w:t>mente</w:t>
      </w:r>
      <w:r w:rsidR="00CB5896" w:rsidRPr="00CB5896">
        <w:rPr>
          <w:iCs/>
        </w:rPr>
        <w:t>.</w:t>
      </w:r>
      <w:r w:rsidR="00CB5896">
        <w:rPr>
          <w:iCs/>
        </w:rPr>
        <w:t xml:space="preserve"> Franco Angeli Editore, Milano 2022.</w:t>
      </w:r>
    </w:p>
    <w:p w14:paraId="04E8868C" w14:textId="3DD082E3" w:rsidR="00DF43D5" w:rsidRPr="00BF63EB" w:rsidRDefault="00582102" w:rsidP="00582102">
      <w:pPr>
        <w:pStyle w:val="Testo1"/>
        <w:ind w:left="0" w:firstLine="0"/>
        <w:rPr>
          <w:rFonts w:ascii="Times New Roman" w:hAnsi="Times New Roman"/>
          <w:b/>
        </w:rPr>
      </w:pPr>
      <w:r w:rsidRPr="00BF63EB">
        <w:rPr>
          <w:rFonts w:ascii="Times New Roman" w:hAnsi="Times New Roman"/>
          <w:b/>
        </w:rPr>
        <w:t xml:space="preserve">b) </w:t>
      </w:r>
      <w:r w:rsidR="00DF43D5" w:rsidRPr="00BF63EB">
        <w:rPr>
          <w:rFonts w:ascii="Times New Roman" w:hAnsi="Times New Roman"/>
          <w:b/>
        </w:rPr>
        <w:t xml:space="preserve">Per </w:t>
      </w:r>
      <w:r w:rsidRPr="00BF63EB">
        <w:rPr>
          <w:rFonts w:ascii="Times New Roman" w:hAnsi="Times New Roman"/>
          <w:b/>
        </w:rPr>
        <w:t>il percorso basato sui testi</w:t>
      </w:r>
    </w:p>
    <w:p w14:paraId="677E5FEE" w14:textId="77777777" w:rsidR="00DF43D5" w:rsidRPr="00AE0762" w:rsidRDefault="00DF43D5" w:rsidP="00DF43D5">
      <w:pPr>
        <w:pStyle w:val="Testo1"/>
        <w:spacing w:before="0"/>
      </w:pPr>
      <w:r w:rsidRPr="00AE0762">
        <w:t>Sono da studiare tre testi:</w:t>
      </w:r>
    </w:p>
    <w:p w14:paraId="76331AB4" w14:textId="0C0B3AD4" w:rsidR="00DF43D5" w:rsidRPr="00684F60" w:rsidRDefault="00DF43D5" w:rsidP="00726FB2">
      <w:pPr>
        <w:pStyle w:val="Testo1"/>
      </w:pPr>
      <w:r w:rsidRPr="00684F60">
        <w:t>1.</w:t>
      </w:r>
      <w:r w:rsidRPr="00684F60">
        <w:tab/>
        <w:t xml:space="preserve">A. Antonietti-M. Cantoia, </w:t>
      </w:r>
      <w:r w:rsidRPr="00684F60">
        <w:rPr>
          <w:i/>
        </w:rPr>
        <w:t>Come si impara. Teorie, costrutti e procedure nella psicologia dell’apprendimento</w:t>
      </w:r>
      <w:r w:rsidRPr="00684F60">
        <w:t>, Mondadori, Milano, 2010 (è da studiare l’intero volume, inclusa l’antologia di testi).</w:t>
      </w:r>
      <w:r w:rsidR="00726FB2">
        <w:t xml:space="preserve"> </w:t>
      </w:r>
      <w:bookmarkStart w:id="0" w:name="_Hlk140133243"/>
      <w:bookmarkStart w:id="1" w:name="_Hlk140135542"/>
      <w:bookmarkStart w:id="2" w:name="_Hlk141261349"/>
      <w:r w:rsidR="00726FB2" w:rsidRPr="00726FB2">
        <w:fldChar w:fldCharType="begin"/>
      </w:r>
      <w:r w:rsidR="00726FB2">
        <w:instrText>HYPERLINK "https://librerie.unicatt.it/scheda-libro/alessandro-antonietti-manuela-cantoia/come-si-impara-teorie-costrutti-e-procedure-nella-psicologia-dellapprendimento-9788861840249-210222.html"</w:instrText>
      </w:r>
      <w:r w:rsidR="00726FB2" w:rsidRPr="00726FB2">
        <w:fldChar w:fldCharType="separate"/>
      </w:r>
      <w:r w:rsidR="00726FB2" w:rsidRPr="00726FB2">
        <w:rPr>
          <w:rStyle w:val="Collegamentoipertestuale"/>
          <w:i/>
        </w:rPr>
        <w:t>Acquista da VP</w:t>
      </w:r>
      <w:r w:rsidR="00726FB2" w:rsidRPr="00726FB2">
        <w:fldChar w:fldCharType="end"/>
      </w:r>
      <w:bookmarkEnd w:id="0"/>
      <w:bookmarkEnd w:id="1"/>
      <w:bookmarkEnd w:id="2"/>
    </w:p>
    <w:p w14:paraId="21946527" w14:textId="77777777" w:rsidR="00DF43D5" w:rsidRPr="00684F60" w:rsidRDefault="00DF43D5" w:rsidP="00F9222E">
      <w:pPr>
        <w:pStyle w:val="Testo1"/>
      </w:pPr>
      <w:r w:rsidRPr="00684F60">
        <w:t>2.</w:t>
      </w:r>
      <w:r w:rsidRPr="00684F60">
        <w:tab/>
        <w:t>Un testo a scelta tra i due seguenti</w:t>
      </w:r>
    </w:p>
    <w:p w14:paraId="54F94316" w14:textId="61CC639C" w:rsidR="00DF43D5" w:rsidRPr="00684F60" w:rsidRDefault="00DF43D5" w:rsidP="00726FB2">
      <w:pPr>
        <w:pStyle w:val="Testo1"/>
      </w:pPr>
      <w:r w:rsidRPr="00684F60">
        <w:t>–</w:t>
      </w:r>
      <w:r w:rsidRPr="00684F60">
        <w:tab/>
        <w:t xml:space="preserve">J. Mezirow, </w:t>
      </w:r>
      <w:r w:rsidRPr="00684F60">
        <w:rPr>
          <w:i/>
        </w:rPr>
        <w:t>Apprendimento e trasformazione,</w:t>
      </w:r>
      <w:r w:rsidRPr="00684F60">
        <w:t xml:space="preserve"> Raffaello Cortina, Milano, 2003 (è da studiare l’intero testo).</w:t>
      </w:r>
      <w:r w:rsidR="00726FB2" w:rsidRPr="00726FB2">
        <w:t xml:space="preserve"> </w:t>
      </w:r>
      <w:hyperlink r:id="rId8" w:history="1">
        <w:r w:rsidR="00726FB2" w:rsidRPr="00726FB2">
          <w:rPr>
            <w:rStyle w:val="Collegamentoipertestuale"/>
            <w:i/>
          </w:rPr>
          <w:t>Acquista da VP</w:t>
        </w:r>
      </w:hyperlink>
    </w:p>
    <w:p w14:paraId="798F8C7D" w14:textId="77777777" w:rsidR="00DF43D5" w:rsidRPr="00F9222E" w:rsidRDefault="00DF43D5" w:rsidP="00684F60">
      <w:pPr>
        <w:pStyle w:val="Testo1"/>
        <w:spacing w:before="0"/>
        <w:rPr>
          <w:i/>
          <w:iCs/>
        </w:rPr>
      </w:pPr>
      <w:r w:rsidRPr="00F9222E">
        <w:rPr>
          <w:i/>
          <w:iCs/>
        </w:rPr>
        <w:t>oppure</w:t>
      </w:r>
    </w:p>
    <w:p w14:paraId="130D8E06" w14:textId="7A349F38" w:rsidR="00DF43D5" w:rsidRPr="00684F60" w:rsidRDefault="00DF43D5" w:rsidP="00726FB2">
      <w:pPr>
        <w:pStyle w:val="Testo1"/>
      </w:pPr>
      <w:r w:rsidRPr="00684F60">
        <w:t>–</w:t>
      </w:r>
      <w:r w:rsidRPr="00684F60">
        <w:tab/>
        <w:t xml:space="preserve">C. Pontecorvo-A.M. Ajello-C. Zucchermaglio (a cura di), </w:t>
      </w:r>
      <w:r w:rsidRPr="00684F60">
        <w:rPr>
          <w:i/>
        </w:rPr>
        <w:t>I contesti sociali dell’apprendimento</w:t>
      </w:r>
      <w:r w:rsidRPr="00684F60">
        <w:t>, LED, Milano, 1995 (è da studiare l’intero testo esclusi i capitoli di Bruner (pp. 43-60), Edwards (pp. 85-114), Strauss (pp. 139-153), Scribner (pp. 263-301) e Orr (pp. 303-326).</w:t>
      </w:r>
      <w:r w:rsidR="00726FB2">
        <w:t xml:space="preserve"> </w:t>
      </w:r>
      <w:hyperlink r:id="rId9" w:history="1">
        <w:r w:rsidR="00726FB2" w:rsidRPr="00726FB2">
          <w:rPr>
            <w:rStyle w:val="Collegamentoipertestuale"/>
            <w:i/>
          </w:rPr>
          <w:t>Acquista da VP</w:t>
        </w:r>
      </w:hyperlink>
    </w:p>
    <w:p w14:paraId="099E1F9F" w14:textId="0806DC72" w:rsidR="00721692" w:rsidRDefault="00DF43D5" w:rsidP="00726FB2">
      <w:pPr>
        <w:pStyle w:val="Testo1"/>
        <w:rPr>
          <w:iCs/>
        </w:rPr>
      </w:pPr>
      <w:r w:rsidRPr="00651CC6">
        <w:t>3.</w:t>
      </w:r>
      <w:r w:rsidRPr="00651CC6">
        <w:tab/>
      </w:r>
      <w:r w:rsidR="00EE17F7" w:rsidRPr="00684F60">
        <w:t xml:space="preserve">A. Antonietti-C. Valenti (a cura di), </w:t>
      </w:r>
      <w:r w:rsidR="00EE17F7">
        <w:rPr>
          <w:i/>
        </w:rPr>
        <w:t>Skill training. Interventi psicologici per allenare la mente</w:t>
      </w:r>
      <w:r w:rsidR="00EE17F7" w:rsidRPr="00CB5896">
        <w:rPr>
          <w:iCs/>
        </w:rPr>
        <w:t>.</w:t>
      </w:r>
      <w:r w:rsidR="00EE17F7">
        <w:rPr>
          <w:iCs/>
        </w:rPr>
        <w:t xml:space="preserve"> Franco Angeli Editore, Milano 2022.</w:t>
      </w:r>
      <w:r w:rsidR="00726FB2">
        <w:rPr>
          <w:iCs/>
        </w:rPr>
        <w:t xml:space="preserve"> </w:t>
      </w:r>
      <w:hyperlink r:id="rId10" w:history="1">
        <w:r w:rsidR="00726FB2" w:rsidRPr="00726FB2">
          <w:rPr>
            <w:rStyle w:val="Collegamentoipertestuale"/>
            <w:i/>
            <w:iCs/>
          </w:rPr>
          <w:t>Acquista da VP</w:t>
        </w:r>
      </w:hyperlink>
    </w:p>
    <w:p w14:paraId="60606E02" w14:textId="4144DB4E" w:rsidR="00DF43D5" w:rsidRDefault="00DF43D5" w:rsidP="00DF43D5">
      <w:pPr>
        <w:spacing w:before="240" w:after="120"/>
        <w:rPr>
          <w:b/>
          <w:i/>
          <w:sz w:val="18"/>
        </w:rPr>
      </w:pPr>
      <w:r>
        <w:rPr>
          <w:b/>
          <w:i/>
          <w:sz w:val="18"/>
        </w:rPr>
        <w:t>DIDATTICA DEL CORSO</w:t>
      </w:r>
    </w:p>
    <w:p w14:paraId="066DA636" w14:textId="007BA96B" w:rsidR="002A6FD8" w:rsidRPr="00085466" w:rsidRDefault="00A61BC9" w:rsidP="00085466">
      <w:pPr>
        <w:pStyle w:val="Testo2"/>
      </w:pPr>
      <w:r w:rsidRPr="00085466">
        <w:t xml:space="preserve">Il </w:t>
      </w:r>
      <w:r w:rsidR="00A23DDB" w:rsidRPr="00085466">
        <w:t>corso</w:t>
      </w:r>
      <w:r w:rsidRPr="00085466">
        <w:t xml:space="preserve"> prevede lezioni in aula, integrate da presentazioni multimediali e materiale reso disponibile on-line. Gli studenti saranno chiamati a svolgere attività di riflessione e rielaborazione, anche in prospettiva pratica, dei contenuti del corso. Queste attività saranno documentate in </w:t>
      </w:r>
      <w:r w:rsidR="00114434" w:rsidRPr="00085466">
        <w:t>elaborati scritti</w:t>
      </w:r>
      <w:r w:rsidRPr="00085466">
        <w:t xml:space="preserve"> che lo studente sarà chiamato a </w:t>
      </w:r>
      <w:r w:rsidR="00114434" w:rsidRPr="00085466">
        <w:t xml:space="preserve">produrre </w:t>
      </w:r>
      <w:r w:rsidRPr="00085466">
        <w:t>lungo il corso secondo una sequenza di istruzioni che saranno a mano a mano fornite.</w:t>
      </w:r>
    </w:p>
    <w:p w14:paraId="397E00B3" w14:textId="122FD9E7" w:rsidR="00DF43D5" w:rsidRDefault="00DF43D5" w:rsidP="00DF43D5">
      <w:pPr>
        <w:spacing w:before="240" w:after="120"/>
        <w:rPr>
          <w:b/>
          <w:i/>
          <w:sz w:val="18"/>
        </w:rPr>
      </w:pPr>
      <w:r>
        <w:rPr>
          <w:b/>
          <w:i/>
          <w:sz w:val="18"/>
        </w:rPr>
        <w:t>METODO E CRITERI DI VALUTAZIONE</w:t>
      </w:r>
    </w:p>
    <w:p w14:paraId="31ED95B7" w14:textId="0D65E5DA" w:rsidR="00A61BC9" w:rsidRPr="00085466" w:rsidRDefault="001B7999" w:rsidP="00085466">
      <w:pPr>
        <w:pStyle w:val="Testo2"/>
        <w:rPr>
          <w:b/>
          <w:bCs/>
        </w:rPr>
      </w:pPr>
      <w:r w:rsidRPr="00085466">
        <w:rPr>
          <w:b/>
          <w:bCs/>
        </w:rPr>
        <w:t xml:space="preserve">a) </w:t>
      </w:r>
      <w:r w:rsidR="00320246" w:rsidRPr="00085466">
        <w:rPr>
          <w:b/>
          <w:bCs/>
        </w:rPr>
        <w:t>P</w:t>
      </w:r>
      <w:r w:rsidRPr="00085466">
        <w:rPr>
          <w:b/>
          <w:bCs/>
        </w:rPr>
        <w:t>ercorso di apprendimento basato sui contenuti e le attività delle lezioni</w:t>
      </w:r>
    </w:p>
    <w:p w14:paraId="02955A49" w14:textId="211AA8C4" w:rsidR="00A61BC9" w:rsidRPr="00085466" w:rsidRDefault="00A61BC9" w:rsidP="00085466">
      <w:pPr>
        <w:pStyle w:val="Testo2"/>
      </w:pPr>
      <w:r w:rsidRPr="00085466">
        <w:t xml:space="preserve">L’apprendimento </w:t>
      </w:r>
      <w:r w:rsidR="00A23DDB" w:rsidRPr="00085466">
        <w:t xml:space="preserve">lungo il </w:t>
      </w:r>
      <w:r w:rsidRPr="00085466">
        <w:t>corso sarà verificato</w:t>
      </w:r>
      <w:r w:rsidR="00721692" w:rsidRPr="00085466">
        <w:t xml:space="preserve">, oltre che per mezzo di test a risposta multipla, </w:t>
      </w:r>
      <w:r w:rsidRPr="00085466">
        <w:t>attraverso la valutazione d</w:t>
      </w:r>
      <w:r w:rsidR="00DF5BAF">
        <w:t>i alcuni</w:t>
      </w:r>
      <w:r w:rsidR="00114434" w:rsidRPr="00085466">
        <w:t xml:space="preserve"> elaborati scritti </w:t>
      </w:r>
      <w:r w:rsidRPr="00085466">
        <w:t xml:space="preserve">che gli studenti </w:t>
      </w:r>
      <w:r w:rsidR="00A23DDB" w:rsidRPr="00085466">
        <w:t xml:space="preserve">produrranno durante la lezione e/o nel periodo intercorrente tra </w:t>
      </w:r>
      <w:r w:rsidR="00DF5BAF">
        <w:t>due lezioni</w:t>
      </w:r>
      <w:r w:rsidRPr="00085466">
        <w:t>. La valutazione terrà conto dei seguenti aspetti:</w:t>
      </w:r>
    </w:p>
    <w:p w14:paraId="36B55CF7" w14:textId="234DBE4B" w:rsidR="00A61BC9" w:rsidRPr="00085466" w:rsidRDefault="001B7999" w:rsidP="00085466">
      <w:pPr>
        <w:pStyle w:val="Testo2"/>
      </w:pPr>
      <w:r w:rsidRPr="00085466">
        <w:t xml:space="preserve">- </w:t>
      </w:r>
      <w:r w:rsidR="00A61BC9" w:rsidRPr="00085466">
        <w:t xml:space="preserve">Presenza di pertinenti collegamenti </w:t>
      </w:r>
      <w:r w:rsidR="006725BB" w:rsidRPr="00085466">
        <w:t>tra</w:t>
      </w:r>
      <w:r w:rsidR="00A61BC9" w:rsidRPr="00085466">
        <w:t xml:space="preserve"> i temi sviluppati (25% della valutazione)</w:t>
      </w:r>
    </w:p>
    <w:p w14:paraId="66BC3D48" w14:textId="6465181D" w:rsidR="00A61BC9" w:rsidRPr="00085466" w:rsidRDefault="001B7999" w:rsidP="00085466">
      <w:pPr>
        <w:pStyle w:val="Testo2"/>
      </w:pPr>
      <w:r w:rsidRPr="00085466">
        <w:t xml:space="preserve">- </w:t>
      </w:r>
      <w:r w:rsidR="00A61BC9" w:rsidRPr="00085466">
        <w:t>Appropriatezza e originalità dei collegamenti tra i temi del corso e l’esperienza personale e/o la vita quotidiana e i contesti professionali (25% della valutazione)</w:t>
      </w:r>
    </w:p>
    <w:p w14:paraId="5E87E3EC" w14:textId="155AF791" w:rsidR="00A61BC9" w:rsidRPr="00085466" w:rsidRDefault="001B7999" w:rsidP="00085466">
      <w:pPr>
        <w:pStyle w:val="Testo2"/>
      </w:pPr>
      <w:r w:rsidRPr="00085466">
        <w:t xml:space="preserve">- </w:t>
      </w:r>
      <w:r w:rsidR="00A61BC9" w:rsidRPr="00085466">
        <w:t>Senso critico nelle analisi e nell’elaborazione delle proposte operative (25% della valutazione).</w:t>
      </w:r>
    </w:p>
    <w:p w14:paraId="0D4A6F11" w14:textId="39FC0E82" w:rsidR="001B7999" w:rsidRPr="00085466" w:rsidRDefault="001B7999" w:rsidP="00085466">
      <w:pPr>
        <w:pStyle w:val="Testo2"/>
      </w:pPr>
      <w:r w:rsidRPr="00085466">
        <w:t xml:space="preserve">- </w:t>
      </w:r>
      <w:r w:rsidR="00A61BC9" w:rsidRPr="00085466">
        <w:t>Precisione del linguaggio e coerenza nell’argomentazione (25% della valutazione)</w:t>
      </w:r>
      <w:r w:rsidR="00A23DDB" w:rsidRPr="00085466">
        <w:t>.</w:t>
      </w:r>
    </w:p>
    <w:p w14:paraId="2B2635AA" w14:textId="510C26A1" w:rsidR="00320246" w:rsidRPr="00085466" w:rsidRDefault="00320246" w:rsidP="00085466">
      <w:pPr>
        <w:pStyle w:val="Testo2"/>
        <w:rPr>
          <w:b/>
          <w:bCs/>
        </w:rPr>
      </w:pPr>
      <w:r w:rsidRPr="00085466">
        <w:rPr>
          <w:b/>
          <w:bCs/>
        </w:rPr>
        <w:t>b) Percorso basato su testi</w:t>
      </w:r>
    </w:p>
    <w:p w14:paraId="030B5B41" w14:textId="1804E091" w:rsidR="00A61BC9" w:rsidRPr="00085466" w:rsidRDefault="00320246" w:rsidP="00085466">
      <w:pPr>
        <w:pStyle w:val="Testo2"/>
      </w:pPr>
      <w:r w:rsidRPr="00085466">
        <w:t>L</w:t>
      </w:r>
      <w:r w:rsidR="00A61BC9" w:rsidRPr="00085466">
        <w:t xml:space="preserve">’apprendimento sarà verificato attraverso un’interrogazione orale scandita in due momenti, tenuti da due esaminatori indipendenti; il voto finale risulterà dalla media delle </w:t>
      </w:r>
      <w:r w:rsidR="00A61BC9" w:rsidRPr="00085466">
        <w:lastRenderedPageBreak/>
        <w:t>votazioni ottenute nei due momenti. La valutazione si baserà sui seguenti criteri: precisione e completezza dei contenuti riferiti</w:t>
      </w:r>
      <w:r w:rsidR="00251EB2" w:rsidRPr="00085466">
        <w:t xml:space="preserve"> (25% della valutazione)</w:t>
      </w:r>
      <w:r w:rsidR="00A61BC9" w:rsidRPr="00085466">
        <w:t>, appropriatezza del linguaggio</w:t>
      </w:r>
      <w:r w:rsidR="00251EB2" w:rsidRPr="00085466">
        <w:t xml:space="preserve"> (25% della valutazione)</w:t>
      </w:r>
      <w:r w:rsidR="00A61BC9" w:rsidRPr="00085466">
        <w:t>, pertinenza delle analisi e dei collegamenti compiuti</w:t>
      </w:r>
      <w:r w:rsidR="00251EB2" w:rsidRPr="00085466">
        <w:t xml:space="preserve"> (25% della valutazione)</w:t>
      </w:r>
      <w:r w:rsidR="00A61BC9" w:rsidRPr="00085466">
        <w:t>, originalità e implementabilità delle proposte progettuali elaborate</w:t>
      </w:r>
      <w:r w:rsidR="00251EB2" w:rsidRPr="00085466">
        <w:t xml:space="preserve"> (25% della vautazione)</w:t>
      </w:r>
      <w:r w:rsidR="00A61BC9" w:rsidRPr="00085466">
        <w:t>.</w:t>
      </w:r>
    </w:p>
    <w:p w14:paraId="65B88508" w14:textId="3F46A64D" w:rsidR="00DF43D5" w:rsidRDefault="00DF43D5" w:rsidP="00A61BC9">
      <w:pPr>
        <w:spacing w:before="240" w:after="120" w:line="240" w:lineRule="exact"/>
        <w:rPr>
          <w:b/>
          <w:i/>
          <w:sz w:val="18"/>
        </w:rPr>
      </w:pPr>
      <w:r>
        <w:rPr>
          <w:b/>
          <w:i/>
          <w:sz w:val="18"/>
        </w:rPr>
        <w:t>AVVERTENZE E PREREQUISITI</w:t>
      </w:r>
    </w:p>
    <w:p w14:paraId="72D47B7E" w14:textId="7445CC13" w:rsidR="00A61BC9" w:rsidRDefault="00333BFA" w:rsidP="00085466">
      <w:pPr>
        <w:pStyle w:val="Testo2"/>
      </w:pPr>
      <w:r>
        <w:t>A</w:t>
      </w:r>
      <w:r w:rsidR="00A61BC9" w:rsidRPr="00A61BC9">
        <w:t>gli studenti è richiesta la conoscenza di base dei principali contributi della psicologia in termini di teorie e costrutti.</w:t>
      </w:r>
    </w:p>
    <w:p w14:paraId="4E2A58BC" w14:textId="77777777" w:rsidR="00DF5BAF" w:rsidRPr="00896DD3" w:rsidRDefault="00DF5BAF" w:rsidP="00DF5BAF">
      <w:pPr>
        <w:pStyle w:val="Testo2"/>
      </w:pPr>
      <w:r>
        <w:t>Per gli studenti stranieri che scelgono il corso nell’ambito degli scambi internazionali: è richiesta la piena padronanza della lingua italiana poiché i materiali di studio, le lezioni e le attività formative sono tutte in tale lingua.</w:t>
      </w:r>
    </w:p>
    <w:p w14:paraId="7AEDD9E0" w14:textId="77777777" w:rsidR="00A61BC9" w:rsidRPr="00A61BC9" w:rsidRDefault="00A61BC9" w:rsidP="00085466">
      <w:pPr>
        <w:pStyle w:val="Testo2"/>
        <w:spacing w:before="120"/>
        <w:rPr>
          <w:i/>
        </w:rPr>
      </w:pPr>
      <w:r w:rsidRPr="00A61BC9">
        <w:rPr>
          <w:i/>
        </w:rPr>
        <w:t>Orario e luogo di ricevimento</w:t>
      </w:r>
    </w:p>
    <w:p w14:paraId="30C87860" w14:textId="710DBE8B" w:rsidR="00333BFA" w:rsidRPr="00A61BC9" w:rsidRDefault="00A61BC9" w:rsidP="00085466">
      <w:pPr>
        <w:pStyle w:val="Testo2"/>
      </w:pPr>
      <w:r w:rsidRPr="00A61BC9">
        <w:rPr>
          <w:bCs/>
        </w:rPr>
        <w:t>Il Prof. Alessandro Antonietti ricev</w:t>
      </w:r>
      <w:r w:rsidR="002A6FD8">
        <w:rPr>
          <w:bCs/>
        </w:rPr>
        <w:t xml:space="preserve">e </w:t>
      </w:r>
      <w:r w:rsidRPr="00A61BC9">
        <w:rPr>
          <w:bCs/>
        </w:rPr>
        <w:t>gli studenti su appuntamento (da fissare contattando i</w:t>
      </w:r>
      <w:r w:rsidR="002A6FD8">
        <w:rPr>
          <w:bCs/>
        </w:rPr>
        <w:t>l</w:t>
      </w:r>
      <w:r w:rsidRPr="00A61BC9">
        <w:rPr>
          <w:bCs/>
        </w:rPr>
        <w:t xml:space="preserve"> docent</w:t>
      </w:r>
      <w:r w:rsidR="002A6FD8">
        <w:rPr>
          <w:bCs/>
        </w:rPr>
        <w:t xml:space="preserve">e </w:t>
      </w:r>
      <w:r w:rsidRPr="00A61BC9">
        <w:rPr>
          <w:bCs/>
        </w:rPr>
        <w:t xml:space="preserve">all’indirizzo: </w:t>
      </w:r>
      <w:r w:rsidRPr="005101AC">
        <w:rPr>
          <w:bCs/>
          <w:szCs w:val="18"/>
        </w:rPr>
        <w:t>alessandro.antonietti@unicatt.it</w:t>
      </w:r>
    </w:p>
    <w:sectPr w:rsidR="00333BFA" w:rsidRPr="00A61BC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0C05" w14:textId="77777777" w:rsidR="00726FB2" w:rsidRDefault="00726FB2" w:rsidP="00726FB2">
      <w:pPr>
        <w:spacing w:line="240" w:lineRule="auto"/>
      </w:pPr>
      <w:r>
        <w:separator/>
      </w:r>
    </w:p>
  </w:endnote>
  <w:endnote w:type="continuationSeparator" w:id="0">
    <w:p w14:paraId="6662B3C9" w14:textId="77777777" w:rsidR="00726FB2" w:rsidRDefault="00726FB2" w:rsidP="0072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677B" w14:textId="77777777" w:rsidR="00726FB2" w:rsidRDefault="00726FB2" w:rsidP="00726FB2">
      <w:pPr>
        <w:spacing w:line="240" w:lineRule="auto"/>
      </w:pPr>
      <w:r>
        <w:separator/>
      </w:r>
    </w:p>
  </w:footnote>
  <w:footnote w:type="continuationSeparator" w:id="0">
    <w:p w14:paraId="4047EE16" w14:textId="77777777" w:rsidR="00726FB2" w:rsidRDefault="00726FB2" w:rsidP="00726FB2">
      <w:pPr>
        <w:spacing w:line="240" w:lineRule="auto"/>
      </w:pPr>
      <w:r>
        <w:continuationSeparator/>
      </w:r>
    </w:p>
  </w:footnote>
  <w:footnote w:id="1">
    <w:p w14:paraId="68BB0CAF" w14:textId="5367ED05" w:rsidR="00726FB2" w:rsidRPr="00726FB2" w:rsidRDefault="00726FB2" w:rsidP="00726FB2">
      <w:pPr>
        <w:rPr>
          <w:sz w:val="16"/>
          <w:szCs w:val="16"/>
        </w:rPr>
      </w:pPr>
      <w:r>
        <w:rPr>
          <w:rStyle w:val="Rimandonotaapidipagina"/>
        </w:rPr>
        <w:footnoteRef/>
      </w:r>
      <w:r>
        <w:t xml:space="preserve"> </w:t>
      </w:r>
      <w:r w:rsidRPr="00E931E1">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0E8"/>
    <w:multiLevelType w:val="hybridMultilevel"/>
    <w:tmpl w:val="2CD6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0C64"/>
    <w:multiLevelType w:val="hybridMultilevel"/>
    <w:tmpl w:val="102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1C31"/>
    <w:multiLevelType w:val="hybridMultilevel"/>
    <w:tmpl w:val="B3F41D24"/>
    <w:lvl w:ilvl="0" w:tplc="DD685D4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F64166"/>
    <w:multiLevelType w:val="hybridMultilevel"/>
    <w:tmpl w:val="5F3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705C8"/>
    <w:multiLevelType w:val="hybridMultilevel"/>
    <w:tmpl w:val="E80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106348">
    <w:abstractNumId w:val="0"/>
  </w:num>
  <w:num w:numId="2" w16cid:durableId="1577586861">
    <w:abstractNumId w:val="1"/>
  </w:num>
  <w:num w:numId="3" w16cid:durableId="2034764070">
    <w:abstractNumId w:val="3"/>
  </w:num>
  <w:num w:numId="4" w16cid:durableId="1178733534">
    <w:abstractNumId w:val="4"/>
  </w:num>
  <w:num w:numId="5" w16cid:durableId="715855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EE"/>
    <w:rsid w:val="000760D9"/>
    <w:rsid w:val="00085466"/>
    <w:rsid w:val="00114434"/>
    <w:rsid w:val="00122D4A"/>
    <w:rsid w:val="0015302D"/>
    <w:rsid w:val="00183334"/>
    <w:rsid w:val="00187B99"/>
    <w:rsid w:val="001B7999"/>
    <w:rsid w:val="002014DD"/>
    <w:rsid w:val="00251EB2"/>
    <w:rsid w:val="00290B83"/>
    <w:rsid w:val="002A6FD8"/>
    <w:rsid w:val="002D3016"/>
    <w:rsid w:val="002D5E17"/>
    <w:rsid w:val="002D7841"/>
    <w:rsid w:val="00320246"/>
    <w:rsid w:val="00333BFA"/>
    <w:rsid w:val="00354CD7"/>
    <w:rsid w:val="003E5B0D"/>
    <w:rsid w:val="00424C02"/>
    <w:rsid w:val="004D1217"/>
    <w:rsid w:val="004D6008"/>
    <w:rsid w:val="00502A67"/>
    <w:rsid w:val="005101AC"/>
    <w:rsid w:val="005116F0"/>
    <w:rsid w:val="00537298"/>
    <w:rsid w:val="005433FE"/>
    <w:rsid w:val="00582102"/>
    <w:rsid w:val="00640794"/>
    <w:rsid w:val="00651CC6"/>
    <w:rsid w:val="00670799"/>
    <w:rsid w:val="006725BB"/>
    <w:rsid w:val="00684F60"/>
    <w:rsid w:val="006F1772"/>
    <w:rsid w:val="006F7D75"/>
    <w:rsid w:val="00721692"/>
    <w:rsid w:val="00726FB2"/>
    <w:rsid w:val="00737EDE"/>
    <w:rsid w:val="00777081"/>
    <w:rsid w:val="00782097"/>
    <w:rsid w:val="007B65D0"/>
    <w:rsid w:val="007D0BE7"/>
    <w:rsid w:val="00821EF8"/>
    <w:rsid w:val="008942E7"/>
    <w:rsid w:val="008A1204"/>
    <w:rsid w:val="008B649C"/>
    <w:rsid w:val="00900CCA"/>
    <w:rsid w:val="00924233"/>
    <w:rsid w:val="00924B77"/>
    <w:rsid w:val="00940DA2"/>
    <w:rsid w:val="009805F4"/>
    <w:rsid w:val="009E055C"/>
    <w:rsid w:val="009E5947"/>
    <w:rsid w:val="00A102CB"/>
    <w:rsid w:val="00A23DDB"/>
    <w:rsid w:val="00A456A2"/>
    <w:rsid w:val="00A61BC9"/>
    <w:rsid w:val="00A74F6F"/>
    <w:rsid w:val="00A863B4"/>
    <w:rsid w:val="00AD4E8E"/>
    <w:rsid w:val="00AD7557"/>
    <w:rsid w:val="00AF510A"/>
    <w:rsid w:val="00B50C5D"/>
    <w:rsid w:val="00B51253"/>
    <w:rsid w:val="00B525CC"/>
    <w:rsid w:val="00BF63EB"/>
    <w:rsid w:val="00C23679"/>
    <w:rsid w:val="00C7100D"/>
    <w:rsid w:val="00CB5896"/>
    <w:rsid w:val="00CB5FBA"/>
    <w:rsid w:val="00D338F1"/>
    <w:rsid w:val="00D404F2"/>
    <w:rsid w:val="00D4474F"/>
    <w:rsid w:val="00DB3285"/>
    <w:rsid w:val="00DF1238"/>
    <w:rsid w:val="00DF43D5"/>
    <w:rsid w:val="00DF5BAF"/>
    <w:rsid w:val="00E607E6"/>
    <w:rsid w:val="00E757CA"/>
    <w:rsid w:val="00EB75EE"/>
    <w:rsid w:val="00EE17F7"/>
    <w:rsid w:val="00F402DF"/>
    <w:rsid w:val="00F92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76B1E"/>
  <w15:docId w15:val="{10BC8F09-BDBD-4A64-9296-681E9D3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DF43D5"/>
    <w:pPr>
      <w:tabs>
        <w:tab w:val="clear" w:pos="284"/>
      </w:tabs>
      <w:spacing w:line="240" w:lineRule="exact"/>
      <w:ind w:left="720"/>
      <w:contextualSpacing/>
    </w:pPr>
    <w:rPr>
      <w:rFonts w:eastAsia="MS Mincho"/>
    </w:rPr>
  </w:style>
  <w:style w:type="character" w:customStyle="1" w:styleId="Testo2Carattere">
    <w:name w:val="Testo 2 Carattere"/>
    <w:link w:val="Testo2"/>
    <w:rsid w:val="00A61BC9"/>
    <w:rPr>
      <w:rFonts w:ascii="Times" w:hAnsi="Times"/>
      <w:noProof/>
      <w:sz w:val="18"/>
    </w:rPr>
  </w:style>
  <w:style w:type="character" w:styleId="Collegamentoipertestuale">
    <w:name w:val="Hyperlink"/>
    <w:basedOn w:val="Carpredefinitoparagrafo"/>
    <w:unhideWhenUsed/>
    <w:rsid w:val="00A61BC9"/>
    <w:rPr>
      <w:color w:val="0563C1" w:themeColor="hyperlink"/>
      <w:u w:val="single"/>
    </w:rPr>
  </w:style>
  <w:style w:type="paragraph" w:styleId="NormaleWeb">
    <w:name w:val="Normal (Web)"/>
    <w:basedOn w:val="Normale"/>
    <w:uiPriority w:val="99"/>
    <w:unhideWhenUsed/>
    <w:rsid w:val="00BF63EB"/>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semiHidden/>
    <w:unhideWhenUsed/>
    <w:rsid w:val="00726FB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26FB2"/>
  </w:style>
  <w:style w:type="character" w:styleId="Rimandonotaapidipagina">
    <w:name w:val="footnote reference"/>
    <w:basedOn w:val="Carpredefinitoparagrafo"/>
    <w:semiHidden/>
    <w:unhideWhenUsed/>
    <w:rsid w:val="00726FB2"/>
    <w:rPr>
      <w:vertAlign w:val="superscript"/>
    </w:rPr>
  </w:style>
  <w:style w:type="character" w:styleId="Menzionenonrisolta">
    <w:name w:val="Unresolved Mention"/>
    <w:basedOn w:val="Carpredefinitoparagrafo"/>
    <w:uiPriority w:val="99"/>
    <w:semiHidden/>
    <w:unhideWhenUsed/>
    <w:rsid w:val="0072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819">
      <w:bodyDiv w:val="1"/>
      <w:marLeft w:val="0"/>
      <w:marRight w:val="0"/>
      <w:marTop w:val="0"/>
      <w:marBottom w:val="0"/>
      <w:divBdr>
        <w:top w:val="none" w:sz="0" w:space="0" w:color="auto"/>
        <w:left w:val="none" w:sz="0" w:space="0" w:color="auto"/>
        <w:bottom w:val="none" w:sz="0" w:space="0" w:color="auto"/>
        <w:right w:val="none" w:sz="0" w:space="0" w:color="auto"/>
      </w:divBdr>
    </w:div>
    <w:div w:id="457921675">
      <w:bodyDiv w:val="1"/>
      <w:marLeft w:val="0"/>
      <w:marRight w:val="0"/>
      <w:marTop w:val="0"/>
      <w:marBottom w:val="0"/>
      <w:divBdr>
        <w:top w:val="none" w:sz="0" w:space="0" w:color="auto"/>
        <w:left w:val="none" w:sz="0" w:space="0" w:color="auto"/>
        <w:bottom w:val="none" w:sz="0" w:space="0" w:color="auto"/>
        <w:right w:val="none" w:sz="0" w:space="0" w:color="auto"/>
      </w:divBdr>
    </w:div>
    <w:div w:id="508952859">
      <w:bodyDiv w:val="1"/>
      <w:marLeft w:val="0"/>
      <w:marRight w:val="0"/>
      <w:marTop w:val="0"/>
      <w:marBottom w:val="0"/>
      <w:divBdr>
        <w:top w:val="none" w:sz="0" w:space="0" w:color="auto"/>
        <w:left w:val="none" w:sz="0" w:space="0" w:color="auto"/>
        <w:bottom w:val="none" w:sz="0" w:space="0" w:color="auto"/>
        <w:right w:val="none" w:sz="0" w:space="0" w:color="auto"/>
      </w:divBdr>
    </w:div>
    <w:div w:id="713122963">
      <w:bodyDiv w:val="1"/>
      <w:marLeft w:val="0"/>
      <w:marRight w:val="0"/>
      <w:marTop w:val="0"/>
      <w:marBottom w:val="0"/>
      <w:divBdr>
        <w:top w:val="none" w:sz="0" w:space="0" w:color="auto"/>
        <w:left w:val="none" w:sz="0" w:space="0" w:color="auto"/>
        <w:bottom w:val="none" w:sz="0" w:space="0" w:color="auto"/>
        <w:right w:val="none" w:sz="0" w:space="0" w:color="auto"/>
      </w:divBdr>
    </w:div>
    <w:div w:id="748769801">
      <w:bodyDiv w:val="1"/>
      <w:marLeft w:val="0"/>
      <w:marRight w:val="0"/>
      <w:marTop w:val="0"/>
      <w:marBottom w:val="0"/>
      <w:divBdr>
        <w:top w:val="none" w:sz="0" w:space="0" w:color="auto"/>
        <w:left w:val="none" w:sz="0" w:space="0" w:color="auto"/>
        <w:bottom w:val="none" w:sz="0" w:space="0" w:color="auto"/>
        <w:right w:val="none" w:sz="0" w:space="0" w:color="auto"/>
      </w:divBdr>
    </w:div>
    <w:div w:id="1310088613">
      <w:bodyDiv w:val="1"/>
      <w:marLeft w:val="0"/>
      <w:marRight w:val="0"/>
      <w:marTop w:val="0"/>
      <w:marBottom w:val="0"/>
      <w:divBdr>
        <w:top w:val="none" w:sz="0" w:space="0" w:color="auto"/>
        <w:left w:val="none" w:sz="0" w:space="0" w:color="auto"/>
        <w:bottom w:val="none" w:sz="0" w:space="0" w:color="auto"/>
        <w:right w:val="none" w:sz="0" w:space="0" w:color="auto"/>
      </w:divBdr>
      <w:divsChild>
        <w:div w:id="428815089">
          <w:marLeft w:val="0"/>
          <w:marRight w:val="0"/>
          <w:marTop w:val="0"/>
          <w:marBottom w:val="0"/>
          <w:divBdr>
            <w:top w:val="none" w:sz="0" w:space="0" w:color="auto"/>
            <w:left w:val="none" w:sz="0" w:space="0" w:color="auto"/>
            <w:bottom w:val="none" w:sz="0" w:space="0" w:color="auto"/>
            <w:right w:val="none" w:sz="0" w:space="0" w:color="auto"/>
          </w:divBdr>
          <w:divsChild>
            <w:div w:id="1077627172">
              <w:marLeft w:val="0"/>
              <w:marRight w:val="0"/>
              <w:marTop w:val="0"/>
              <w:marBottom w:val="0"/>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sChild>
                    <w:div w:id="1246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ezirow-jack/apprendimento-e-trasformazione-9788870788310-1757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skill-training-interventi-psicologici-per-allenare-la-mente-9788835137252-712299.html" TargetMode="External"/><Relationship Id="rId4" Type="http://schemas.openxmlformats.org/officeDocument/2006/relationships/settings" Target="settings.xml"/><Relationship Id="rId9" Type="http://schemas.openxmlformats.org/officeDocument/2006/relationships/hyperlink" Target="https://librerie.unicatt.it/scheda-libro/autori-vari/i-contesti-sociali-dellapprendimento-acquisire-conoscenze-a-scuola-nel-lavoro-nella-vita-quotidiana-9788879160575-2404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14FD-5FFB-4F5D-8FC9-1582C36D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1053</Words>
  <Characters>7345</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2023-05-22T06:32:00Z</dcterms:created>
  <dcterms:modified xsi:type="dcterms:W3CDTF">2023-07-26T10:27:00Z</dcterms:modified>
</cp:coreProperties>
</file>