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9861" w14:textId="77777777" w:rsidR="00D65EB7" w:rsidRDefault="002343C5" w:rsidP="00D65EB7">
      <w:pPr>
        <w:pStyle w:val="Titolo1"/>
      </w:pPr>
      <w:r>
        <w:t>Lingua inglese per la comunicazione</w:t>
      </w:r>
    </w:p>
    <w:p w14:paraId="40A2AC3C" w14:textId="77777777" w:rsidR="002A3983" w:rsidRPr="002A3983" w:rsidRDefault="002A3983" w:rsidP="002A3983">
      <w:pPr>
        <w:pStyle w:val="Titolo2"/>
      </w:pPr>
      <w:r>
        <w:t>Coordinatrice: Prof. Maria Luisa Maggioni</w:t>
      </w:r>
    </w:p>
    <w:p w14:paraId="3BB66253" w14:textId="77777777" w:rsidR="00AE4A2E" w:rsidRDefault="00AE4A2E" w:rsidP="00AE4A2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FBD1F4" w14:textId="77777777" w:rsidR="000D67C5" w:rsidRPr="00B110A5" w:rsidRDefault="000D67C5" w:rsidP="000D67C5">
      <w:r w:rsidRPr="00B110A5">
        <w:t>Il corso si propone di consolidare e potenziare le competenze linguistiche degli studenti volte a promuovere l’uso della lingua inglese a livello B2 del quadro europeo di riferimento nell’ambito della comunicazione.</w:t>
      </w:r>
    </w:p>
    <w:p w14:paraId="50540A06" w14:textId="77777777" w:rsidR="000D67C5" w:rsidRPr="00B110A5" w:rsidRDefault="000D67C5" w:rsidP="000D67C5">
      <w:pPr>
        <w:rPr>
          <w:i/>
          <w:iCs/>
        </w:rPr>
      </w:pPr>
      <w:r w:rsidRPr="00B110A5">
        <w:rPr>
          <w:i/>
          <w:iCs/>
        </w:rPr>
        <w:t xml:space="preserve">Conoscenza e Comprensione </w:t>
      </w:r>
    </w:p>
    <w:p w14:paraId="431178CC" w14:textId="77777777" w:rsidR="000D67C5" w:rsidRPr="00B110A5" w:rsidRDefault="000D67C5" w:rsidP="000D67C5">
      <w:r w:rsidRPr="00B110A5">
        <w:t>A conclusione del corso gli studenti saranno in grado di:</w:t>
      </w:r>
    </w:p>
    <w:p w14:paraId="1054042D" w14:textId="03700077" w:rsidR="000D67C5" w:rsidRPr="00B110A5" w:rsidRDefault="000D67C5" w:rsidP="000D67C5">
      <w:r>
        <w:t>–</w:t>
      </w:r>
      <w:r>
        <w:tab/>
      </w:r>
      <w:r w:rsidRPr="00B110A5">
        <w:t>identificare le differenti alternative grammaticali, lessicali e sintattiche;</w:t>
      </w:r>
    </w:p>
    <w:p w14:paraId="0230F291" w14:textId="5E94DE0D" w:rsidR="000D67C5" w:rsidRPr="00B110A5" w:rsidRDefault="000D67C5" w:rsidP="000D67C5">
      <w:r>
        <w:t>–</w:t>
      </w:r>
      <w:r>
        <w:tab/>
      </w:r>
      <w:r w:rsidRPr="00B110A5">
        <w:t>comprendere le idee principali di testi complessi in lingua inglese;</w:t>
      </w:r>
    </w:p>
    <w:p w14:paraId="7A1517F4" w14:textId="77777777" w:rsidR="000D67C5" w:rsidRPr="00B110A5" w:rsidRDefault="000D67C5" w:rsidP="000D67C5">
      <w:pPr>
        <w:rPr>
          <w:i/>
          <w:iCs/>
        </w:rPr>
      </w:pPr>
      <w:r w:rsidRPr="00B110A5">
        <w:rPr>
          <w:i/>
          <w:iCs/>
        </w:rPr>
        <w:t>Capacità di applicare conoscenza e comprensione</w:t>
      </w:r>
    </w:p>
    <w:p w14:paraId="1644EA33" w14:textId="77777777" w:rsidR="000D67C5" w:rsidRPr="00B110A5" w:rsidRDefault="000D67C5" w:rsidP="000D67C5">
      <w:r w:rsidRPr="00B110A5">
        <w:t>A conclusione del corso gli studenti saranno in grado di:</w:t>
      </w:r>
    </w:p>
    <w:p w14:paraId="6CD9520F" w14:textId="722AA699" w:rsidR="000D67C5" w:rsidRPr="00B110A5" w:rsidRDefault="000D67C5" w:rsidP="000D67C5">
      <w:r>
        <w:t>–</w:t>
      </w:r>
      <w:r>
        <w:tab/>
      </w:r>
      <w:r w:rsidRPr="00B110A5">
        <w:t>rispondere adeguatamente a domande di comprensione testuale;</w:t>
      </w:r>
    </w:p>
    <w:p w14:paraId="77F555E0" w14:textId="4437395F" w:rsidR="000D67C5" w:rsidRDefault="000D67C5" w:rsidP="000D67C5">
      <w:pPr>
        <w:rPr>
          <w:b/>
          <w:sz w:val="18"/>
        </w:rPr>
      </w:pPr>
      <w:r>
        <w:t>–</w:t>
      </w:r>
      <w:r>
        <w:tab/>
      </w:r>
      <w:r w:rsidRPr="00B110A5">
        <w:t>utilizzare consapevolmente una varietà di strutture grammaticali, lessicali e stilistiche per la produzione orale e scritta</w:t>
      </w:r>
    </w:p>
    <w:p w14:paraId="76C91517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8C592E3" w14:textId="77777777" w:rsidR="000D67C5" w:rsidRPr="00B110A5" w:rsidRDefault="000D67C5" w:rsidP="000D67C5">
      <w:r w:rsidRPr="00B110A5">
        <w:t>Il corso intende promuovere la padronanza e l'uso consapevole dei principali elementi espressivi dell’inglese per la comunicazione. A tal fine vengono revisionati i fondamenti grammaticali, lessicali e strutturali della lingua e promosse le abilità di ricezione scritta ed orale sulla base di una selezione di materiali specifici (scritti, audio e video).</w:t>
      </w:r>
    </w:p>
    <w:p w14:paraId="02AE53F4" w14:textId="77777777" w:rsidR="000D67C5" w:rsidRPr="00B110A5" w:rsidRDefault="000D67C5" w:rsidP="000D67C5">
      <w:pPr>
        <w:spacing w:before="120"/>
      </w:pPr>
      <w:r w:rsidRPr="00B110A5">
        <w:t xml:space="preserve">Per la parte </w:t>
      </w:r>
      <w:r w:rsidRPr="00B110A5">
        <w:rPr>
          <w:b/>
        </w:rPr>
        <w:t>morfosintattica</w:t>
      </w:r>
      <w:r w:rsidRPr="00B110A5">
        <w:t xml:space="preserve"> il programma comprende:</w:t>
      </w:r>
    </w:p>
    <w:p w14:paraId="74D76E69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 xml:space="preserve">Tenses and verbs </w:t>
      </w:r>
    </w:p>
    <w:p w14:paraId="07B3A9E3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Relative clauses (defining, non-defining)</w:t>
      </w:r>
    </w:p>
    <w:p w14:paraId="128917B3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Present, past, and future tenses</w:t>
      </w:r>
    </w:p>
    <w:p w14:paraId="305EE447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The conditionals</w:t>
      </w:r>
    </w:p>
    <w:p w14:paraId="43683EC0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Relative clauses</w:t>
      </w:r>
    </w:p>
    <w:p w14:paraId="113C261E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The passive voice</w:t>
      </w:r>
    </w:p>
    <w:p w14:paraId="4B8F029F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Reported speech</w:t>
      </w:r>
    </w:p>
    <w:p w14:paraId="486470AB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Modal verbs (ability, obligation, possibility, necessity)</w:t>
      </w:r>
    </w:p>
    <w:p w14:paraId="504320F8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Countable and uncountable nouns</w:t>
      </w:r>
    </w:p>
    <w:p w14:paraId="3A54A38F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Gerunds and infinitives</w:t>
      </w:r>
    </w:p>
    <w:p w14:paraId="5C137A24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Time clauses</w:t>
      </w:r>
    </w:p>
    <w:p w14:paraId="7241A512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Reference words</w:t>
      </w:r>
    </w:p>
    <w:p w14:paraId="5B669641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Clauses and sentence construction</w:t>
      </w:r>
    </w:p>
    <w:p w14:paraId="099F190D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lastRenderedPageBreak/>
        <w:t>Reported speech</w:t>
      </w:r>
    </w:p>
    <w:p w14:paraId="3790CE9B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Quantifiers: a lot of, much/many, (a) little/few</w:t>
      </w:r>
    </w:p>
    <w:p w14:paraId="4952E3B4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Some/any and compounds (something, somebody, somewhere, etc.)</w:t>
      </w:r>
    </w:p>
    <w:p w14:paraId="0BF6509A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Definite and indefinite articles</w:t>
      </w:r>
    </w:p>
    <w:p w14:paraId="037EE01E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Phrasal verbs</w:t>
      </w:r>
    </w:p>
    <w:p w14:paraId="06F267FE" w14:textId="77777777" w:rsidR="000D67C5" w:rsidRPr="00B110A5" w:rsidRDefault="000D67C5" w:rsidP="000D67C5">
      <w:pPr>
        <w:spacing w:before="120"/>
        <w:rPr>
          <w:i/>
        </w:rPr>
      </w:pPr>
      <w:r w:rsidRPr="00B110A5">
        <w:t xml:space="preserve">Per la parte </w:t>
      </w:r>
      <w:r w:rsidRPr="00B110A5">
        <w:rPr>
          <w:b/>
        </w:rPr>
        <w:t>lessicale</w:t>
      </w:r>
      <w:r w:rsidRPr="00B110A5">
        <w:t xml:space="preserve"> il programma comprende le seguenti aree: </w:t>
      </w:r>
    </w:p>
    <w:p w14:paraId="1C8C283C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 xml:space="preserve">Communication </w:t>
      </w:r>
    </w:p>
    <w:p w14:paraId="47F038AC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Media Discourse</w:t>
      </w:r>
    </w:p>
    <w:p w14:paraId="65BB0522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Television &amp; Film</w:t>
      </w:r>
    </w:p>
    <w:p w14:paraId="52C0E3B5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Art &amp; Literature</w:t>
      </w:r>
    </w:p>
    <w:p w14:paraId="4CEC8858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Globalization &amp; Cultures</w:t>
      </w:r>
    </w:p>
    <w:p w14:paraId="29377FE5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Advertising</w:t>
      </w:r>
    </w:p>
    <w:p w14:paraId="51324B8F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Marketing</w:t>
      </w:r>
    </w:p>
    <w:p w14:paraId="11897ED9" w14:textId="77777777" w:rsidR="000D67C5" w:rsidRPr="00B110A5" w:rsidRDefault="000D67C5" w:rsidP="000D67C5">
      <w:pPr>
        <w:rPr>
          <w:lang w:val="en-US"/>
        </w:rPr>
      </w:pPr>
      <w:r w:rsidRPr="00B110A5">
        <w:rPr>
          <w:lang w:val="en-US"/>
        </w:rPr>
        <w:t>Technology</w:t>
      </w:r>
    </w:p>
    <w:p w14:paraId="7CE0AB10" w14:textId="77777777" w:rsidR="000D67C5" w:rsidRPr="00B110A5" w:rsidRDefault="000D67C5" w:rsidP="000D67C5">
      <w:pPr>
        <w:spacing w:before="120"/>
      </w:pPr>
      <w:r w:rsidRPr="00B110A5">
        <w:t xml:space="preserve">Durante il corso la docente caricherà su Blackboard una dispensa contenente </w:t>
      </w:r>
      <w:r w:rsidRPr="00B110A5">
        <w:rPr>
          <w:i/>
          <w:iCs/>
        </w:rPr>
        <w:t>academic frameworks</w:t>
      </w:r>
      <w:r w:rsidRPr="00B110A5">
        <w:t xml:space="preserve"> di analisi per studiare, analizzare e commentare il linguaggio della comunicazione. </w:t>
      </w:r>
    </w:p>
    <w:p w14:paraId="25EDF96B" w14:textId="64F78F13" w:rsidR="00D65EB7" w:rsidRDefault="00D65EB7" w:rsidP="00D65EB7">
      <w:pPr>
        <w:keepNext/>
        <w:spacing w:before="240" w:after="120"/>
        <w:rPr>
          <w:b/>
          <w:i/>
          <w:sz w:val="18"/>
        </w:rPr>
      </w:pPr>
      <w:r w:rsidRPr="002343C5">
        <w:rPr>
          <w:b/>
          <w:i/>
          <w:sz w:val="18"/>
        </w:rPr>
        <w:t>BIBLIOGRAFIA</w:t>
      </w:r>
    </w:p>
    <w:p w14:paraId="5CE2992C" w14:textId="77777777" w:rsidR="000D67C5" w:rsidRPr="00B110A5" w:rsidRDefault="000D67C5" w:rsidP="000D67C5">
      <w:pPr>
        <w:pStyle w:val="Testo1"/>
        <w:rPr>
          <w:lang w:val="en-US"/>
        </w:rPr>
      </w:pPr>
      <w:r w:rsidRPr="000D67C5">
        <w:rPr>
          <w:smallCaps/>
          <w:sz w:val="16"/>
          <w:lang w:val="en-US"/>
        </w:rPr>
        <w:t>Cotton, Falvey, Kent, Lebeau, Rees</w:t>
      </w:r>
      <w:r w:rsidRPr="00B110A5">
        <w:rPr>
          <w:lang w:val="en-US"/>
        </w:rPr>
        <w:t xml:space="preserve">, </w:t>
      </w:r>
      <w:r w:rsidRPr="00B110A5">
        <w:rPr>
          <w:i/>
          <w:iCs/>
          <w:lang w:val="en-US"/>
        </w:rPr>
        <w:t xml:space="preserve">New Language Leader Upper Intermediate, </w:t>
      </w:r>
      <w:r w:rsidRPr="00B110A5">
        <w:rPr>
          <w:lang w:val="en-US"/>
        </w:rPr>
        <w:t>ISBN 9781447961543,</w:t>
      </w:r>
      <w:r w:rsidRPr="00B110A5">
        <w:rPr>
          <w:i/>
          <w:iCs/>
          <w:lang w:val="en-US"/>
        </w:rPr>
        <w:t xml:space="preserve"> </w:t>
      </w:r>
      <w:r w:rsidRPr="00B110A5">
        <w:rPr>
          <w:lang w:val="en-US"/>
        </w:rPr>
        <w:t>Pearson</w:t>
      </w:r>
    </w:p>
    <w:p w14:paraId="7C1B1AD3" w14:textId="77777777" w:rsidR="000D67C5" w:rsidRPr="00B110A5" w:rsidRDefault="000D67C5" w:rsidP="000D67C5">
      <w:pPr>
        <w:pStyle w:val="Testo1"/>
        <w:rPr>
          <w:i/>
          <w:iCs/>
          <w:lang w:val="en-US"/>
        </w:rPr>
      </w:pPr>
      <w:r w:rsidRPr="000D67C5">
        <w:rPr>
          <w:smallCaps/>
          <w:sz w:val="16"/>
          <w:lang w:val="en-US"/>
        </w:rPr>
        <w:t>Michael Vince</w:t>
      </w:r>
      <w:r w:rsidRPr="00B110A5">
        <w:rPr>
          <w:lang w:val="en-US"/>
        </w:rPr>
        <w:t>,</w:t>
      </w:r>
      <w:r w:rsidRPr="00B110A5">
        <w:rPr>
          <w:i/>
          <w:iCs/>
          <w:lang w:val="en-US"/>
        </w:rPr>
        <w:t xml:space="preserve"> Language Practice for First. English Grammar and Vocabulary, </w:t>
      </w:r>
      <w:r w:rsidRPr="00B110A5">
        <w:rPr>
          <w:lang w:val="en-US"/>
        </w:rPr>
        <w:t>ISBN 9780230463752,</w:t>
      </w:r>
      <w:r w:rsidRPr="00B110A5">
        <w:rPr>
          <w:i/>
          <w:iCs/>
          <w:lang w:val="en-US"/>
        </w:rPr>
        <w:t xml:space="preserve"> </w:t>
      </w:r>
      <w:r w:rsidRPr="00B110A5">
        <w:rPr>
          <w:lang w:val="en-US"/>
        </w:rPr>
        <w:t>Macmillan</w:t>
      </w:r>
    </w:p>
    <w:p w14:paraId="7C056820" w14:textId="77777777" w:rsidR="00115BFA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t>DIDATTICA DEL CORSO</w:t>
      </w:r>
    </w:p>
    <w:p w14:paraId="03C70414" w14:textId="77777777" w:rsidR="000D67C5" w:rsidRPr="000D67C5" w:rsidRDefault="000D67C5" w:rsidP="000D67C5">
      <w:pPr>
        <w:pStyle w:val="Testo2"/>
      </w:pPr>
      <w:r w:rsidRPr="000D67C5">
        <w:t xml:space="preserve">Il corso prevede lezioni frontali. La didattica si sviluppa richiedendo la partecipazione interattiva degli studenti durante la lezione attraverso lavori individuali, a coppie e/o in gruppi, con esercitazioni orali e scritte. </w:t>
      </w:r>
    </w:p>
    <w:p w14:paraId="7C615479" w14:textId="77777777" w:rsidR="0028236F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3DFDC0D1" w14:textId="77777777" w:rsidR="000D67C5" w:rsidRPr="000D67C5" w:rsidRDefault="000D67C5" w:rsidP="000D67C5">
      <w:pPr>
        <w:pStyle w:val="Testo2"/>
      </w:pPr>
      <w:r w:rsidRPr="000D67C5">
        <w:t xml:space="preserve">L’esame consiste in una prova scritta informatizzata della durata di 40 minuti, e in una prova orale. </w:t>
      </w:r>
    </w:p>
    <w:p w14:paraId="4B03D657" w14:textId="77777777" w:rsidR="000D67C5" w:rsidRPr="000D67C5" w:rsidRDefault="000D67C5" w:rsidP="000D67C5">
      <w:pPr>
        <w:pStyle w:val="Testo2"/>
        <w:rPr>
          <w:i/>
          <w:iCs/>
        </w:rPr>
      </w:pPr>
      <w:r w:rsidRPr="000D67C5">
        <w:rPr>
          <w:i/>
          <w:iCs/>
        </w:rPr>
        <w:t>Parte 1 - COMPRENSIONE SCRITTA (totale 30 punti)</w:t>
      </w:r>
    </w:p>
    <w:p w14:paraId="6D42AF3B" w14:textId="77777777" w:rsidR="000D67C5" w:rsidRPr="000D67C5" w:rsidRDefault="000D67C5" w:rsidP="000D67C5">
      <w:pPr>
        <w:pStyle w:val="Testo2"/>
      </w:pPr>
      <w:r w:rsidRPr="000D67C5">
        <w:t>Listening Comprehension: 5 domande multiple choice</w:t>
      </w:r>
    </w:p>
    <w:p w14:paraId="32494C4B" w14:textId="77777777" w:rsidR="000D67C5" w:rsidRPr="000D67C5" w:rsidRDefault="000D67C5" w:rsidP="000D67C5">
      <w:pPr>
        <w:pStyle w:val="Testo2"/>
      </w:pPr>
      <w:r w:rsidRPr="000D67C5">
        <w:t>Listening Comprehension: 5 domande gap filling</w:t>
      </w:r>
    </w:p>
    <w:p w14:paraId="4100956A" w14:textId="77777777" w:rsidR="000D67C5" w:rsidRPr="000D67C5" w:rsidRDefault="000D67C5" w:rsidP="000D67C5">
      <w:pPr>
        <w:pStyle w:val="Testo2"/>
      </w:pPr>
      <w:r w:rsidRPr="000D67C5">
        <w:t xml:space="preserve">Reading Comprehension (testo di circa 400 parole): 8 domande multiple choice </w:t>
      </w:r>
    </w:p>
    <w:p w14:paraId="4E70D7E0" w14:textId="77777777" w:rsidR="000D67C5" w:rsidRPr="000D67C5" w:rsidRDefault="000D67C5" w:rsidP="000D67C5">
      <w:pPr>
        <w:pStyle w:val="Testo2"/>
      </w:pPr>
      <w:r w:rsidRPr="000D67C5">
        <w:t>Word formation: 7 domande gap filling</w:t>
      </w:r>
    </w:p>
    <w:p w14:paraId="5A169A72" w14:textId="77777777" w:rsidR="000D67C5" w:rsidRPr="000D67C5" w:rsidRDefault="000D67C5" w:rsidP="000D67C5">
      <w:pPr>
        <w:pStyle w:val="Testo2"/>
      </w:pPr>
      <w:r w:rsidRPr="000D67C5">
        <w:t>Use oEnglish open cloze (5 gaps)</w:t>
      </w:r>
    </w:p>
    <w:p w14:paraId="302FDABC" w14:textId="77777777" w:rsidR="000D67C5" w:rsidRPr="000D67C5" w:rsidRDefault="000D67C5" w:rsidP="000D67C5">
      <w:pPr>
        <w:pStyle w:val="Testo2"/>
        <w:rPr>
          <w:i/>
          <w:iCs/>
        </w:rPr>
      </w:pPr>
      <w:r w:rsidRPr="000D67C5">
        <w:rPr>
          <w:i/>
          <w:iCs/>
        </w:rPr>
        <w:t>Pass mark: 18/30</w:t>
      </w:r>
    </w:p>
    <w:p w14:paraId="5F4A696B" w14:textId="77777777" w:rsidR="000D67C5" w:rsidRPr="000D67C5" w:rsidRDefault="000D67C5" w:rsidP="000D67C5">
      <w:pPr>
        <w:pStyle w:val="Testo2"/>
        <w:rPr>
          <w:i/>
          <w:iCs/>
        </w:rPr>
      </w:pPr>
      <w:r w:rsidRPr="000D67C5">
        <w:rPr>
          <w:i/>
          <w:iCs/>
        </w:rPr>
        <w:lastRenderedPageBreak/>
        <w:t xml:space="preserve">Parte 2 - PRESENTAZIONE ORALE (totale 30 punti) </w:t>
      </w:r>
    </w:p>
    <w:p w14:paraId="44BB283B" w14:textId="77777777" w:rsidR="000D67C5" w:rsidRPr="000D67C5" w:rsidRDefault="000D67C5" w:rsidP="000D67C5">
      <w:pPr>
        <w:pStyle w:val="Testo2"/>
      </w:pPr>
      <w:r w:rsidRPr="000D67C5">
        <w:t>Una presentazione Power Point su un argomento, attinente al proprio campo di studi, a scelta dello studente (preventivamente approvato dalla docente).</w:t>
      </w:r>
    </w:p>
    <w:p w14:paraId="23887D52" w14:textId="77777777" w:rsidR="000D67C5" w:rsidRPr="000D67C5" w:rsidRDefault="000D67C5" w:rsidP="000D67C5">
      <w:pPr>
        <w:pStyle w:val="Testo2"/>
      </w:pPr>
      <w:r w:rsidRPr="000D67C5">
        <w:t xml:space="preserve">Il punteggio della parte orale sarà attribuito in base alla capacità dello studente di: </w:t>
      </w:r>
    </w:p>
    <w:p w14:paraId="463C8A28" w14:textId="77777777" w:rsidR="000D67C5" w:rsidRPr="000D67C5" w:rsidRDefault="000D67C5" w:rsidP="000D67C5">
      <w:pPr>
        <w:pStyle w:val="Testo2"/>
      </w:pPr>
      <w:r w:rsidRPr="000D67C5">
        <w:t>rielaborare i contenuti del corso e dimostrare competenza linguistica ed espositiva appropriata al livello B2;</w:t>
      </w:r>
    </w:p>
    <w:p w14:paraId="1B8CF26E" w14:textId="77777777" w:rsidR="000D67C5" w:rsidRPr="000D67C5" w:rsidRDefault="000D67C5" w:rsidP="000D67C5">
      <w:pPr>
        <w:pStyle w:val="Testo2"/>
      </w:pPr>
      <w:r w:rsidRPr="000D67C5">
        <w:t>offrire una presentazione efficace dell’argomento prescelto.</w:t>
      </w:r>
    </w:p>
    <w:p w14:paraId="093D2DE5" w14:textId="77777777" w:rsidR="000D67C5" w:rsidRPr="000D67C5" w:rsidRDefault="000D67C5" w:rsidP="000D67C5">
      <w:pPr>
        <w:pStyle w:val="Testo2"/>
      </w:pPr>
      <w:r w:rsidRPr="000D67C5">
        <w:t>I criteri di valutazione della presentazione orale saranno pubblicati sulla pagina Blackboard del corso.</w:t>
      </w:r>
    </w:p>
    <w:p w14:paraId="0B166C0F" w14:textId="77777777" w:rsidR="000D67C5" w:rsidRPr="000D67C5" w:rsidRDefault="000D67C5" w:rsidP="000D67C5">
      <w:pPr>
        <w:pStyle w:val="Testo2"/>
        <w:rPr>
          <w:i/>
          <w:iCs/>
        </w:rPr>
      </w:pPr>
      <w:r w:rsidRPr="000D67C5">
        <w:rPr>
          <w:i/>
          <w:iCs/>
        </w:rPr>
        <w:t>Pass mark: 18/30</w:t>
      </w:r>
    </w:p>
    <w:p w14:paraId="7BEFC224" w14:textId="77777777" w:rsidR="000D67C5" w:rsidRPr="000D67C5" w:rsidRDefault="000D67C5" w:rsidP="000D67C5">
      <w:pPr>
        <w:pStyle w:val="Testo2"/>
      </w:pPr>
      <w:r w:rsidRPr="000D67C5">
        <w:t xml:space="preserve">Il punteggio finale è costituito da una media tra il voto della prova scritta e il voto della prova orale. </w:t>
      </w:r>
    </w:p>
    <w:p w14:paraId="37F7CEF2" w14:textId="77777777" w:rsidR="000D67C5" w:rsidRPr="000D67C5" w:rsidRDefault="000D67C5" w:rsidP="000D67C5">
      <w:pPr>
        <w:pStyle w:val="Testo2"/>
      </w:pPr>
      <w:r w:rsidRPr="000D67C5">
        <w:t>N.B.: La parte orale deve essere sostenuta nello stesso appello della parte scritta</w:t>
      </w:r>
    </w:p>
    <w:p w14:paraId="70BD3CDD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637443F3" w14:textId="77777777" w:rsidR="000D67C5" w:rsidRPr="000D67C5" w:rsidRDefault="000D67C5" w:rsidP="000D67C5">
      <w:pPr>
        <w:pStyle w:val="Testo2"/>
      </w:pPr>
      <w:r w:rsidRPr="000D67C5">
        <w:t>Il requisito minimo d’accesso è il livello B1 del Quadro Comune Europeo di Riferimento (QCER) attestato dal superamento della Prova di idoneità di inglese SeLd’A o da una certificazione internazionale fra quelle riconosciute dal SeLd’A.</w:t>
      </w:r>
    </w:p>
    <w:p w14:paraId="37A01F1C" w14:textId="77777777" w:rsidR="000D67C5" w:rsidRPr="000D67C5" w:rsidRDefault="000D67C5" w:rsidP="000D67C5">
      <w:pPr>
        <w:pStyle w:val="Testo2"/>
      </w:pPr>
      <w:r w:rsidRPr="000D67C5">
        <w:t>La frequenza e lo svolgimento dei compiti assegnati sono fortemente consigliati per una buona riuscita dell’esame.</w:t>
      </w:r>
    </w:p>
    <w:p w14:paraId="14D65010" w14:textId="77777777" w:rsidR="000D67C5" w:rsidRPr="000D67C5" w:rsidRDefault="000D67C5" w:rsidP="000D67C5">
      <w:pPr>
        <w:pStyle w:val="Testo2"/>
      </w:pPr>
      <w:r w:rsidRPr="000D67C5">
        <w:t>Agli studenti non frequentanti si raccomanda uno studio costante, con un carico di lavoro settimanale pari almeno al numero di ore di lezione previste. Lo studio individuale è maggiore se il livello di partenza è inferiore al B1.</w:t>
      </w:r>
    </w:p>
    <w:p w14:paraId="748497B2" w14:textId="77777777" w:rsidR="000D67C5" w:rsidRPr="000D67C5" w:rsidRDefault="000D67C5" w:rsidP="000D67C5">
      <w:pPr>
        <w:pStyle w:val="Testo2"/>
      </w:pPr>
      <w:r w:rsidRPr="000D67C5">
        <w:t>Informazioni, comunicazioni e ulteriori moduli esercitativi sono reperibili sulla pagina Blackboard del corso e del Centro per l’Autoapprendimento (CAP). Per accedere alle risorse e ai materiali online del CAP è necessario iscriversi al corso denominato ‘Autoapprendimento’ in Blackboard.</w:t>
      </w:r>
    </w:p>
    <w:p w14:paraId="63C3AC42" w14:textId="77777777" w:rsidR="000D67C5" w:rsidRPr="000D67C5" w:rsidRDefault="000D67C5" w:rsidP="000D67C5">
      <w:pPr>
        <w:pStyle w:val="Testo2"/>
        <w:spacing w:before="120"/>
      </w:pPr>
      <w:r w:rsidRPr="000D67C5">
        <w:t>Il coordinatore didattico di lingua inglese riceve gli studenti il venerdì dalle 9.00 alle 11.00 presso il CAP o da remoto.</w:t>
      </w:r>
    </w:p>
    <w:p w14:paraId="64B4413B" w14:textId="151ED37B" w:rsidR="000D67C5" w:rsidRPr="000D67C5" w:rsidRDefault="000D67C5" w:rsidP="000D67C5">
      <w:pPr>
        <w:pStyle w:val="Testo2"/>
      </w:pPr>
      <w:bookmarkStart w:id="0" w:name="_Hlk135733338"/>
      <w:r w:rsidRPr="000D67C5">
        <w:t>Il coordinatore scientifico, professoressa Maria Lu</w:t>
      </w:r>
      <w:r w:rsidR="00801C37">
        <w:t>isa</w:t>
      </w:r>
      <w:r w:rsidRPr="000D67C5">
        <w:t xml:space="preserve"> Maggioni, riceve unicamente su appuntamento da fissarsi tramite e-mail (marialuisa.maggioni@unicatt.it).</w:t>
      </w:r>
    </w:p>
    <w:bookmarkEnd w:id="0"/>
    <w:sectPr w:rsidR="000D67C5" w:rsidRPr="000D67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A6FF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3055D11F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30E2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24D11F5B" w14:textId="77777777" w:rsidR="00C83DCA" w:rsidRDefault="00C83DCA" w:rsidP="00C83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5482305">
    <w:abstractNumId w:val="4"/>
  </w:num>
  <w:num w:numId="2" w16cid:durableId="1660385997">
    <w:abstractNumId w:val="7"/>
  </w:num>
  <w:num w:numId="3" w16cid:durableId="17004695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813795">
    <w:abstractNumId w:val="18"/>
  </w:num>
  <w:num w:numId="5" w16cid:durableId="779255622">
    <w:abstractNumId w:val="14"/>
  </w:num>
  <w:num w:numId="6" w16cid:durableId="1860048795">
    <w:abstractNumId w:val="24"/>
  </w:num>
  <w:num w:numId="7" w16cid:durableId="415134583">
    <w:abstractNumId w:val="22"/>
  </w:num>
  <w:num w:numId="8" w16cid:durableId="1824352776">
    <w:abstractNumId w:val="1"/>
  </w:num>
  <w:num w:numId="9" w16cid:durableId="1217469270">
    <w:abstractNumId w:val="12"/>
  </w:num>
  <w:num w:numId="10" w16cid:durableId="1459687326">
    <w:abstractNumId w:val="9"/>
  </w:num>
  <w:num w:numId="11" w16cid:durableId="1542202582">
    <w:abstractNumId w:val="10"/>
  </w:num>
  <w:num w:numId="12" w16cid:durableId="109324405">
    <w:abstractNumId w:val="0"/>
  </w:num>
  <w:num w:numId="13" w16cid:durableId="322903123">
    <w:abstractNumId w:val="19"/>
  </w:num>
  <w:num w:numId="14" w16cid:durableId="657731415">
    <w:abstractNumId w:val="16"/>
  </w:num>
  <w:num w:numId="15" w16cid:durableId="1054113167">
    <w:abstractNumId w:val="8"/>
  </w:num>
  <w:num w:numId="16" w16cid:durableId="1458647506">
    <w:abstractNumId w:val="6"/>
  </w:num>
  <w:num w:numId="17" w16cid:durableId="595748537">
    <w:abstractNumId w:val="11"/>
  </w:num>
  <w:num w:numId="18" w16cid:durableId="143204057">
    <w:abstractNumId w:val="3"/>
  </w:num>
  <w:num w:numId="19" w16cid:durableId="1820608061">
    <w:abstractNumId w:val="23"/>
  </w:num>
  <w:num w:numId="20" w16cid:durableId="1046216924">
    <w:abstractNumId w:val="20"/>
  </w:num>
  <w:num w:numId="21" w16cid:durableId="1504395577">
    <w:abstractNumId w:val="17"/>
  </w:num>
  <w:num w:numId="22" w16cid:durableId="2065714200">
    <w:abstractNumId w:val="15"/>
  </w:num>
  <w:num w:numId="23" w16cid:durableId="1399206936">
    <w:abstractNumId w:val="2"/>
  </w:num>
  <w:num w:numId="24" w16cid:durableId="784232539">
    <w:abstractNumId w:val="5"/>
  </w:num>
  <w:num w:numId="25" w16cid:durableId="54359950">
    <w:abstractNumId w:val="13"/>
  </w:num>
  <w:num w:numId="26" w16cid:durableId="4218051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0D67C5"/>
    <w:rsid w:val="00115BFA"/>
    <w:rsid w:val="00117772"/>
    <w:rsid w:val="00171239"/>
    <w:rsid w:val="00182BF3"/>
    <w:rsid w:val="00193C59"/>
    <w:rsid w:val="001F0F5B"/>
    <w:rsid w:val="00221E02"/>
    <w:rsid w:val="002343C5"/>
    <w:rsid w:val="00237BDF"/>
    <w:rsid w:val="0028236F"/>
    <w:rsid w:val="002A3983"/>
    <w:rsid w:val="002D5FE0"/>
    <w:rsid w:val="002F5043"/>
    <w:rsid w:val="00320C29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01C37"/>
    <w:rsid w:val="00857ECD"/>
    <w:rsid w:val="00891CC7"/>
    <w:rsid w:val="008939A4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242C"/>
    <w:rsid w:val="00997034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B67A2"/>
    <w:rsid w:val="00CF5EC6"/>
    <w:rsid w:val="00D0083F"/>
    <w:rsid w:val="00D65EB7"/>
    <w:rsid w:val="00DB21E0"/>
    <w:rsid w:val="00DB7F9E"/>
    <w:rsid w:val="00DD1EDD"/>
    <w:rsid w:val="00E42A9D"/>
    <w:rsid w:val="00E5768E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04192"/>
  <w15:docId w15:val="{BDC0298F-28B9-44E9-95EC-3C03677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0D67C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D3A6-5245-4A43-8E08-7AFBA01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14</cp:revision>
  <cp:lastPrinted>2003-03-27T09:42:00Z</cp:lastPrinted>
  <dcterms:created xsi:type="dcterms:W3CDTF">2021-09-09T09:12:00Z</dcterms:created>
  <dcterms:modified xsi:type="dcterms:W3CDTF">2023-10-03T07:53:00Z</dcterms:modified>
</cp:coreProperties>
</file>