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7" w:rsidRDefault="00022225" w:rsidP="002D5E17">
      <w:pPr>
        <w:pStyle w:val="Titolo1"/>
      </w:pPr>
      <w:r>
        <w:t>Letteratura e cultura cinese</w:t>
      </w:r>
    </w:p>
    <w:p w:rsidR="00022225" w:rsidRDefault="00022225" w:rsidP="00022225">
      <w:pPr>
        <w:pStyle w:val="Titolo2"/>
      </w:pPr>
      <w:r>
        <w:t>Prof. Elisa Giunipero</w:t>
      </w:r>
    </w:p>
    <w:p w:rsidR="00022225" w:rsidRDefault="00022225" w:rsidP="000222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22225" w:rsidRDefault="00022225" w:rsidP="00022225">
      <w:r>
        <w:t>Il corso fornisce</w:t>
      </w:r>
      <w:r w:rsidRPr="00633AB1">
        <w:t xml:space="preserve"> un’introduzione alla letteratura cinese con particolare attenzione all</w:t>
      </w:r>
      <w:r>
        <w:t>’evoluzione</w:t>
      </w:r>
      <w:r w:rsidRPr="00633AB1">
        <w:t xml:space="preserve"> storic</w:t>
      </w:r>
      <w:r>
        <w:t>a</w:t>
      </w:r>
      <w:r w:rsidRPr="00633AB1">
        <w:t xml:space="preserve"> e stilistic</w:t>
      </w:r>
      <w:r>
        <w:t>a</w:t>
      </w:r>
      <w:r w:rsidRPr="00633AB1">
        <w:t xml:space="preserve"> dei generi letterari </w:t>
      </w:r>
      <w:r>
        <w:t xml:space="preserve">e della narrativa cinese del Novecento. </w:t>
      </w:r>
    </w:p>
    <w:p w:rsidR="00022225" w:rsidRDefault="00022225" w:rsidP="00022225">
      <w:r>
        <w:t>Il corso si rivolge a:</w:t>
      </w:r>
    </w:p>
    <w:p w:rsidR="00022225" w:rsidRDefault="00022225" w:rsidP="00022225">
      <w:r>
        <w:t>1.</w:t>
      </w:r>
      <w:r>
        <w:tab/>
        <w:t>studenti che frequentano un corso di laurea triennale o di laurea magistrale e che studiano la lingua cinese: questi studenti possono inserire l’esame in piano di studi da 12 CFU;</w:t>
      </w:r>
    </w:p>
    <w:p w:rsidR="00022225" w:rsidRDefault="00022225" w:rsidP="00022225">
      <w:r>
        <w:t>2.</w:t>
      </w:r>
      <w:r>
        <w:tab/>
        <w:t>studenti dei curricula letterari che non conoscono la lingua cinese e che sono interessati ad un’introduzione alla tradizione letteraria cinese del Novecento (12 CFU).</w:t>
      </w:r>
    </w:p>
    <w:p w:rsidR="00022225" w:rsidRDefault="00022225" w:rsidP="00022225">
      <w:r w:rsidRPr="000F3954">
        <w:t xml:space="preserve">Al termine del corso gli studenti avranno le conoscenze e le categorie necessarie per </w:t>
      </w:r>
      <w:r>
        <w:t>orientarsi nel vasto panorama della produzione letteraria in lingua cinese.</w:t>
      </w:r>
      <w:r w:rsidRPr="000F3954">
        <w:t xml:space="preserve"> </w:t>
      </w:r>
      <w:r>
        <w:t>Agli studenti di lingua cinese v</w:t>
      </w:r>
      <w:r w:rsidRPr="000F3954">
        <w:t xml:space="preserve">engono proposti </w:t>
      </w:r>
      <w:r>
        <w:t>brani e</w:t>
      </w:r>
      <w:r w:rsidRPr="000F3954">
        <w:t xml:space="preserve"> testi</w:t>
      </w:r>
      <w:r>
        <w:t xml:space="preserve"> in originale</w:t>
      </w:r>
      <w:r w:rsidRPr="000F3954">
        <w:t>.</w:t>
      </w:r>
    </w:p>
    <w:p w:rsidR="00022225" w:rsidRDefault="00022225" w:rsidP="00022225">
      <w:r w:rsidRPr="000F3954">
        <w:t xml:space="preserve">Per gli studenti di lingue diverse dal cinese, il corso fornisce inoltre un’introduzione </w:t>
      </w:r>
      <w:r w:rsidRPr="006547AC">
        <w:t>alla storia della Cina, al suo sistema di scrittura e ai fondamenti della cultura cinese moderna.</w:t>
      </w:r>
    </w:p>
    <w:p w:rsidR="00022225" w:rsidRPr="006547AC" w:rsidRDefault="00022225" w:rsidP="00022225">
      <w:r>
        <w:t xml:space="preserve">Il corso </w:t>
      </w:r>
      <w:r w:rsidRPr="006547AC">
        <w:t>è consigliato a coloro che si orientano all'insegnamento della lingua e cultura cinese nelle scuole superiori</w:t>
      </w:r>
      <w:r>
        <w:t>,</w:t>
      </w:r>
      <w:r w:rsidRPr="006547AC">
        <w:t xml:space="preserve"> poiché fornisce strumenti e conoscenze necessari a tale scopo. I corsi di </w:t>
      </w:r>
      <w:r>
        <w:t>L</w:t>
      </w:r>
      <w:r w:rsidRPr="006547AC">
        <w:t xml:space="preserve">etteratura e cultura cinese e </w:t>
      </w:r>
      <w:r>
        <w:t>L</w:t>
      </w:r>
      <w:r w:rsidRPr="006547AC">
        <w:t xml:space="preserve">etteratura cinese sono attivati ad anni alterni. Entrambi i corsi permettono di conseguire 12 dei 24 CFU di </w:t>
      </w:r>
      <w:r>
        <w:t>L</w:t>
      </w:r>
      <w:r w:rsidRPr="006547AC">
        <w:t>etteratura cinese attualmente richiesti per l'abilitazione all'insegnamento</w:t>
      </w:r>
      <w:r>
        <w:t>.</w:t>
      </w:r>
      <w:r w:rsidRPr="006547AC">
        <w:t xml:space="preserve"> </w:t>
      </w:r>
      <w:r>
        <w:t>L</w:t>
      </w:r>
      <w:r w:rsidRPr="006547AC">
        <w:t xml:space="preserve">a frequenza </w:t>
      </w:r>
      <w:r>
        <w:t xml:space="preserve">a </w:t>
      </w:r>
      <w:r w:rsidRPr="006547AC">
        <w:t xml:space="preserve">entrambi i corsi consente infatti di acquisire 24 CFU di </w:t>
      </w:r>
      <w:r>
        <w:t>L</w:t>
      </w:r>
      <w:r w:rsidRPr="006547AC">
        <w:t>etteratura cinese.</w:t>
      </w:r>
    </w:p>
    <w:p w:rsidR="00022225" w:rsidRDefault="00022225" w:rsidP="000222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022225" w:rsidRDefault="00022225" w:rsidP="00022225">
      <w:r>
        <w:t>Per tutte le tipologie di studenti:</w:t>
      </w:r>
    </w:p>
    <w:p w:rsidR="00022225" w:rsidRDefault="00022225" w:rsidP="00022225">
      <w:r>
        <w:t>–</w:t>
      </w:r>
      <w:r>
        <w:tab/>
        <w:t>La nascita della letteratura moderna in Cina;</w:t>
      </w:r>
    </w:p>
    <w:p w:rsidR="00022225" w:rsidRDefault="00022225" w:rsidP="00022225">
      <w:r>
        <w:t>–</w:t>
      </w:r>
      <w:r>
        <w:tab/>
        <w:t>La letteratura cinese contemporanea: le correnti letterarie nate dopo il Movimento del Quattro Maggio;</w:t>
      </w:r>
    </w:p>
    <w:p w:rsidR="00022225" w:rsidRDefault="00022225" w:rsidP="00022225">
      <w:r>
        <w:t>La produzione letteraria dalla proclamazione della Repubblica Popolare Cinese alla morte di Mao Zedong;</w:t>
      </w:r>
    </w:p>
    <w:p w:rsidR="00022225" w:rsidRDefault="00022225" w:rsidP="00022225">
      <w:r>
        <w:t>Le correnti letterarie dagli anni ’80 ai primi anni del nuovo millennio.</w:t>
      </w:r>
    </w:p>
    <w:p w:rsidR="00022225" w:rsidRDefault="00022225" w:rsidP="00022225">
      <w:r>
        <w:t>Per gli studenti di lingua cinese (tipologia 1):</w:t>
      </w:r>
    </w:p>
    <w:p w:rsidR="00022225" w:rsidRDefault="00022225" w:rsidP="00022225">
      <w:r>
        <w:t>–</w:t>
      </w:r>
      <w:r>
        <w:tab/>
        <w:t>Avvicinamento ai testi in lingua originale e alla traduzione del testo letterario.</w:t>
      </w:r>
    </w:p>
    <w:p w:rsidR="00022225" w:rsidRDefault="00022225" w:rsidP="00022225">
      <w:r>
        <w:lastRenderedPageBreak/>
        <w:t>Per gli studenti dei curricula letterari (tipologia 2):</w:t>
      </w:r>
    </w:p>
    <w:p w:rsidR="00022225" w:rsidRDefault="00022225" w:rsidP="00022225">
      <w:r>
        <w:t>–</w:t>
      </w:r>
      <w:r>
        <w:tab/>
        <w:t>La scrittura cinese: origini e sviluppi.</w:t>
      </w:r>
    </w:p>
    <w:p w:rsidR="00022225" w:rsidRDefault="00022225" w:rsidP="00022225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022225" w:rsidRDefault="00022225" w:rsidP="00022225">
      <w:pPr>
        <w:pStyle w:val="Testo1"/>
        <w:spacing w:before="0"/>
      </w:pPr>
      <w:bookmarkStart w:id="0" w:name="_Hlk106697440"/>
      <w:r w:rsidRPr="00BF423B">
        <w:t xml:space="preserve">Per gli studenti di lingua cinese (tipologia </w:t>
      </w:r>
      <w:r>
        <w:t>1, 12 CFU</w:t>
      </w:r>
      <w:r w:rsidRPr="00BF423B">
        <w:t>)</w:t>
      </w:r>
      <w:r>
        <w:t>, si richiede lo studio dei seguenti manuali:</w:t>
      </w:r>
    </w:p>
    <w:p w:rsidR="00022225" w:rsidRPr="00BC784F" w:rsidRDefault="00022225" w:rsidP="00022225">
      <w:pPr>
        <w:pStyle w:val="Testo1"/>
        <w:spacing w:before="0"/>
      </w:pPr>
      <w:bookmarkStart w:id="1" w:name="_Hlk106358344"/>
      <w:r w:rsidRPr="00BC784F">
        <w:rPr>
          <w:smallCaps/>
        </w:rPr>
        <w:t>N. Pesaro – M. Pirazzoli</w:t>
      </w:r>
      <w:r w:rsidRPr="00BC784F">
        <w:rPr>
          <w:i/>
          <w:iCs/>
        </w:rPr>
        <w:t xml:space="preserve">, La narrativa cinese del Novecento. Autori, opere, correnti, </w:t>
      </w:r>
      <w:r w:rsidRPr="00BC784F">
        <w:t>Carocci, Roma 2019.</w:t>
      </w:r>
    </w:p>
    <w:p w:rsidR="00022225" w:rsidRPr="00BC784F" w:rsidRDefault="00022225" w:rsidP="00022225">
      <w:pPr>
        <w:pStyle w:val="Testo1"/>
        <w:spacing w:before="0"/>
      </w:pPr>
      <w:r w:rsidRPr="00BC784F">
        <w:rPr>
          <w:smallCaps/>
        </w:rPr>
        <w:t>S. Pozzi</w:t>
      </w:r>
      <w:r w:rsidRPr="00BC784F">
        <w:t xml:space="preserve">, </w:t>
      </w:r>
      <w:r w:rsidRPr="00BC784F">
        <w:rPr>
          <w:i/>
          <w:iCs/>
        </w:rPr>
        <w:t>Il carattere e la lettera. Tradurre dal cinese all’italiano</w:t>
      </w:r>
      <w:r w:rsidRPr="00BC784F">
        <w:t>, Hoepli, Milano 2022. (solo capitoli 1 e 2)</w:t>
      </w:r>
    </w:p>
    <w:bookmarkEnd w:id="1"/>
    <w:bookmarkEnd w:id="0"/>
    <w:p w:rsidR="00022225" w:rsidRDefault="00022225" w:rsidP="00022225">
      <w:pPr>
        <w:pStyle w:val="Testo1"/>
      </w:pPr>
      <w:r>
        <w:t>Si richiede inoltre la lettura di quattro opere dell’elenco che segue: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Ba Jin</w:t>
      </w:r>
      <w:r w:rsidRPr="005D0BAF">
        <w:t xml:space="preserve">, </w:t>
      </w:r>
      <w:r w:rsidRPr="005D0BAF">
        <w:rPr>
          <w:i/>
          <w:iCs/>
        </w:rPr>
        <w:t>Famiglia</w:t>
      </w:r>
      <w:r w:rsidRPr="005D0BAF">
        <w:t>, Atmosphere Libri, Roma 2018.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Han Han</w:t>
      </w:r>
      <w:r w:rsidRPr="005D0BAF">
        <w:t xml:space="preserve">, </w:t>
      </w:r>
      <w:r w:rsidRPr="005D0BAF">
        <w:rPr>
          <w:i/>
          <w:iCs/>
        </w:rPr>
        <w:t>Le tre porte</w:t>
      </w:r>
      <w:r w:rsidRPr="005D0BAF">
        <w:t>, Metropoli d’Asia, Milano 2011.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Lao She,</w:t>
      </w:r>
      <w:r w:rsidRPr="005D0BAF">
        <w:t xml:space="preserve"> </w:t>
      </w:r>
      <w:r w:rsidRPr="005D0BAF">
        <w:rPr>
          <w:i/>
          <w:iCs/>
        </w:rPr>
        <w:t>I due Ma, padre e figlio</w:t>
      </w:r>
      <w:r w:rsidRPr="005D0BAF">
        <w:t>, Mondadori, Milano 2021.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Lao She,</w:t>
      </w:r>
      <w:r w:rsidRPr="005D0BAF">
        <w:t xml:space="preserve"> </w:t>
      </w:r>
      <w:r w:rsidRPr="005D0BAF">
        <w:rPr>
          <w:i/>
          <w:iCs/>
        </w:rPr>
        <w:t>Il ragazzo del risciò</w:t>
      </w:r>
      <w:r w:rsidRPr="005D0BAF">
        <w:t>, Mondadori, Milano 2019.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Liu Zhenyun</w:t>
      </w:r>
      <w:r w:rsidRPr="005D0BAF">
        <w:t xml:space="preserve">, </w:t>
      </w:r>
      <w:r w:rsidRPr="005D0BAF">
        <w:rPr>
          <w:i/>
          <w:iCs/>
        </w:rPr>
        <w:t>Divorzio alla cinese</w:t>
      </w:r>
      <w:r w:rsidRPr="005D0BAF">
        <w:t>, Milano, Bompiani 2016.</w:t>
      </w:r>
    </w:p>
    <w:p w:rsidR="00022225" w:rsidRPr="00D76955" w:rsidRDefault="00022225" w:rsidP="00022225">
      <w:pPr>
        <w:pStyle w:val="Testo1"/>
        <w:spacing w:before="0"/>
        <w:rPr>
          <w:rStyle w:val="a-size-large"/>
        </w:rPr>
      </w:pPr>
      <w:r w:rsidRPr="005D0BAF">
        <w:rPr>
          <w:smallCaps/>
        </w:rPr>
        <w:t xml:space="preserve">Lu </w:t>
      </w:r>
      <w:proofErr w:type="spellStart"/>
      <w:r w:rsidRPr="005D0BAF">
        <w:rPr>
          <w:smallCaps/>
        </w:rPr>
        <w:t>Xun</w:t>
      </w:r>
      <w:proofErr w:type="spellEnd"/>
      <w:r w:rsidRPr="005D0BAF">
        <w:t xml:space="preserve">, </w:t>
      </w:r>
      <w:r w:rsidRPr="005D0BAF">
        <w:rPr>
          <w:rStyle w:val="a-size-large"/>
          <w:i/>
        </w:rPr>
        <w:t xml:space="preserve">Grida, </w:t>
      </w:r>
      <w:r w:rsidRPr="005D0BAF">
        <w:rPr>
          <w:rStyle w:val="a-size-large"/>
          <w:iCs/>
        </w:rPr>
        <w:t>Sellerio</w:t>
      </w:r>
      <w:r w:rsidRPr="005D0BAF">
        <w:rPr>
          <w:rStyle w:val="a-size-large"/>
          <w:i/>
        </w:rPr>
        <w:t xml:space="preserve">, </w:t>
      </w:r>
      <w:r w:rsidRPr="005D0BAF">
        <w:rPr>
          <w:rStyle w:val="a-size-large"/>
          <w:iCs/>
        </w:rPr>
        <w:t xml:space="preserve">Palermo 2021 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 xml:space="preserve">Lu </w:t>
      </w:r>
      <w:proofErr w:type="spellStart"/>
      <w:r w:rsidRPr="005D0BAF">
        <w:rPr>
          <w:smallCaps/>
        </w:rPr>
        <w:t>Xun</w:t>
      </w:r>
      <w:proofErr w:type="spellEnd"/>
      <w:r w:rsidRPr="005D0BAF">
        <w:t xml:space="preserve">, </w:t>
      </w:r>
      <w:r w:rsidRPr="005D0BAF">
        <w:rPr>
          <w:rStyle w:val="a-size-large"/>
          <w:i/>
        </w:rPr>
        <w:t xml:space="preserve">Esitazione, </w:t>
      </w:r>
      <w:r w:rsidRPr="005D0BAF">
        <w:rPr>
          <w:rStyle w:val="a-size-large"/>
          <w:iCs/>
        </w:rPr>
        <w:t>Sellerio, Palermo 2022</w:t>
      </w:r>
      <w:r w:rsidRPr="005D0BAF">
        <w:rPr>
          <w:iCs/>
        </w:rPr>
        <w:t>.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Mo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Yan</w:t>
      </w:r>
      <w:proofErr w:type="spellEnd"/>
      <w:r w:rsidRPr="005D0BAF">
        <w:t xml:space="preserve">, </w:t>
      </w:r>
      <w:r w:rsidRPr="005D0BAF">
        <w:rPr>
          <w:i/>
        </w:rPr>
        <w:t xml:space="preserve">Le sei reincarnazioni di </w:t>
      </w:r>
      <w:proofErr w:type="spellStart"/>
      <w:r w:rsidRPr="005D0BAF">
        <w:rPr>
          <w:i/>
        </w:rPr>
        <w:t>Ximen</w:t>
      </w:r>
      <w:proofErr w:type="spellEnd"/>
      <w:r w:rsidRPr="005D0BAF">
        <w:rPr>
          <w:i/>
        </w:rPr>
        <w:t xml:space="preserve"> </w:t>
      </w:r>
      <w:proofErr w:type="spellStart"/>
      <w:r w:rsidRPr="005D0BAF">
        <w:rPr>
          <w:i/>
        </w:rPr>
        <w:t>Nao</w:t>
      </w:r>
      <w:proofErr w:type="spellEnd"/>
      <w:r w:rsidRPr="005D0BAF">
        <w:t>, Einaudi, Torino 2009.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Mo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Yan</w:t>
      </w:r>
      <w:proofErr w:type="spellEnd"/>
      <w:r w:rsidRPr="005D0BAF">
        <w:t xml:space="preserve">, </w:t>
      </w:r>
      <w:r w:rsidRPr="005D0BAF">
        <w:rPr>
          <w:i/>
        </w:rPr>
        <w:t>Sorgo Rosso</w:t>
      </w:r>
      <w:r w:rsidRPr="005D0BAF">
        <w:t>, Einaudi, Torino 1997 o successive ristampe.</w:t>
      </w:r>
    </w:p>
    <w:p w:rsidR="00022225" w:rsidRDefault="00022225" w:rsidP="00022225">
      <w:pPr>
        <w:pStyle w:val="Testo1"/>
        <w:spacing w:before="0"/>
      </w:pPr>
      <w:r w:rsidRPr="005D0BAF">
        <w:rPr>
          <w:smallCaps/>
        </w:rPr>
        <w:t xml:space="preserve">Su </w:t>
      </w:r>
      <w:proofErr w:type="spellStart"/>
      <w:r w:rsidRPr="005D0BAF">
        <w:rPr>
          <w:smallCaps/>
        </w:rPr>
        <w:t>Tong</w:t>
      </w:r>
      <w:proofErr w:type="spellEnd"/>
      <w:r w:rsidRPr="005D0BAF">
        <w:t xml:space="preserve">, </w:t>
      </w:r>
      <w:r w:rsidRPr="005D0BAF">
        <w:rPr>
          <w:i/>
          <w:iCs/>
        </w:rPr>
        <w:t>La casa dell’oppio</w:t>
      </w:r>
      <w:r w:rsidRPr="005D0BAF">
        <w:t xml:space="preserve">, Libreria Editrice </w:t>
      </w:r>
      <w:proofErr w:type="spellStart"/>
      <w:r w:rsidRPr="005D0BAF">
        <w:t>Orientalia</w:t>
      </w:r>
      <w:proofErr w:type="spellEnd"/>
      <w:r w:rsidRPr="005D0BAF">
        <w:t xml:space="preserve">, Roma 2018 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 xml:space="preserve">Su </w:t>
      </w:r>
      <w:proofErr w:type="spellStart"/>
      <w:r w:rsidRPr="005D0BAF">
        <w:rPr>
          <w:smallCaps/>
        </w:rPr>
        <w:t>Tong</w:t>
      </w:r>
      <w:proofErr w:type="spellEnd"/>
      <w:r w:rsidRPr="005D0BAF">
        <w:t xml:space="preserve">, </w:t>
      </w:r>
      <w:r w:rsidRPr="005D0BAF">
        <w:rPr>
          <w:i/>
          <w:iCs/>
        </w:rPr>
        <w:t>Mogli e concubine</w:t>
      </w:r>
      <w:r w:rsidRPr="005D0BAF">
        <w:t xml:space="preserve">, Libreria Editrice </w:t>
      </w:r>
      <w:proofErr w:type="spellStart"/>
      <w:r w:rsidRPr="005D0BAF">
        <w:t>Orientalia</w:t>
      </w:r>
      <w:proofErr w:type="spellEnd"/>
      <w:r w:rsidRPr="005D0BAF">
        <w:t>, Roma 2020.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Wang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Anyi</w:t>
      </w:r>
      <w:proofErr w:type="spellEnd"/>
      <w:r w:rsidRPr="005D0BAF">
        <w:rPr>
          <w:smallCaps/>
        </w:rPr>
        <w:t xml:space="preserve">, </w:t>
      </w:r>
      <w:r w:rsidRPr="005D0BAF">
        <w:rPr>
          <w:i/>
          <w:iCs/>
        </w:rPr>
        <w:t>La canzone dell’eterno rimpianto</w:t>
      </w:r>
      <w:r w:rsidRPr="005D0BAF">
        <w:t>, Einaudi, Torino, 2011</w:t>
      </w:r>
      <w:r w:rsidRPr="005D0BAF">
        <w:rPr>
          <w:smallCaps/>
        </w:rPr>
        <w:t>.</w:t>
      </w:r>
    </w:p>
    <w:p w:rsidR="00022225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Yu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Hua</w:t>
      </w:r>
      <w:proofErr w:type="spellEnd"/>
      <w:r w:rsidRPr="005D0BAF">
        <w:t xml:space="preserve">, </w:t>
      </w:r>
      <w:r w:rsidRPr="005D0BAF">
        <w:rPr>
          <w:i/>
        </w:rPr>
        <w:t>Vivere!</w:t>
      </w:r>
      <w:r w:rsidRPr="005D0BAF">
        <w:t xml:space="preserve">, Feltrinelli, Milano 2012 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Yu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Hua</w:t>
      </w:r>
      <w:proofErr w:type="spellEnd"/>
      <w:r>
        <w:rPr>
          <w:smallCaps/>
        </w:rPr>
        <w:t>,</w:t>
      </w:r>
      <w:r w:rsidRPr="005D0BAF">
        <w:rPr>
          <w:i/>
        </w:rPr>
        <w:t xml:space="preserve"> Il settimo giorno</w:t>
      </w:r>
      <w:r w:rsidRPr="005D0BAF">
        <w:t>, Feltrinelli, Milano 2017.</w:t>
      </w:r>
    </w:p>
    <w:p w:rsidR="00022225" w:rsidRDefault="00022225" w:rsidP="00022225">
      <w:pPr>
        <w:pStyle w:val="Testo1"/>
        <w:spacing w:before="0"/>
      </w:pPr>
      <w:r w:rsidRPr="005D0BAF">
        <w:rPr>
          <w:smallCaps/>
        </w:rPr>
        <w:t xml:space="preserve">Zhang </w:t>
      </w:r>
      <w:proofErr w:type="spellStart"/>
      <w:r w:rsidRPr="005D0BAF">
        <w:rPr>
          <w:smallCaps/>
        </w:rPr>
        <w:t>Ailing</w:t>
      </w:r>
      <w:proofErr w:type="spellEnd"/>
      <w:r w:rsidRPr="005D0BAF">
        <w:rPr>
          <w:smallCaps/>
        </w:rPr>
        <w:t>,</w:t>
      </w:r>
      <w:r w:rsidRPr="005D0BAF">
        <w:rPr>
          <w:i/>
          <w:iCs/>
          <w:smallCaps/>
        </w:rPr>
        <w:t xml:space="preserve"> </w:t>
      </w:r>
      <w:r w:rsidRPr="005D0BAF">
        <w:rPr>
          <w:i/>
          <w:iCs/>
        </w:rPr>
        <w:t xml:space="preserve">Lussuria, </w:t>
      </w:r>
      <w:r w:rsidRPr="005D0BAF">
        <w:t>BUR, 2007</w:t>
      </w:r>
      <w:r w:rsidRPr="005D0BAF">
        <w:rPr>
          <w:i/>
          <w:iCs/>
        </w:rPr>
        <w:t xml:space="preserve"> 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 xml:space="preserve">Zhang </w:t>
      </w:r>
      <w:proofErr w:type="spellStart"/>
      <w:r w:rsidRPr="005D0BAF">
        <w:rPr>
          <w:smallCaps/>
        </w:rPr>
        <w:t>Ailing</w:t>
      </w:r>
      <w:proofErr w:type="spellEnd"/>
      <w:r w:rsidRPr="005D0BAF">
        <w:rPr>
          <w:smallCaps/>
        </w:rPr>
        <w:t>,</w:t>
      </w:r>
      <w:r w:rsidRPr="005D0BAF">
        <w:rPr>
          <w:i/>
          <w:iCs/>
          <w:smallCaps/>
        </w:rPr>
        <w:t xml:space="preserve"> </w:t>
      </w:r>
      <w:r w:rsidRPr="005D0BAF">
        <w:rPr>
          <w:i/>
          <w:iCs/>
        </w:rPr>
        <w:t xml:space="preserve">La storia del giogo d’oro, </w:t>
      </w:r>
      <w:r w:rsidRPr="005D0BAF">
        <w:t>BUR, 2006.</w:t>
      </w:r>
    </w:p>
    <w:p w:rsidR="00022225" w:rsidRDefault="00022225" w:rsidP="00022225">
      <w:pPr>
        <w:pStyle w:val="Testo1"/>
      </w:pPr>
      <w:r w:rsidRPr="00BC784F">
        <w:t xml:space="preserve">Per gli studenti dei curricula letterari (tipologia 2), si richiede lo studio </w:t>
      </w:r>
      <w:r>
        <w:t>dei seguenti testi</w:t>
      </w:r>
      <w:r w:rsidRPr="00BC784F">
        <w:t>:</w:t>
      </w:r>
    </w:p>
    <w:p w:rsidR="00022225" w:rsidRDefault="00022225" w:rsidP="00022225">
      <w:pPr>
        <w:pStyle w:val="Testo1"/>
        <w:spacing w:before="0"/>
      </w:pPr>
      <w:r>
        <w:rPr>
          <w:smallCaps/>
        </w:rPr>
        <w:t>N. Pesaro – M. Pirazzoli</w:t>
      </w:r>
      <w:r w:rsidRPr="00884E5F">
        <w:rPr>
          <w:i/>
          <w:iCs/>
        </w:rPr>
        <w:t>, La narrativa cinese del Novecento. Autori, opere, correnti</w:t>
      </w:r>
      <w:r>
        <w:rPr>
          <w:i/>
          <w:iCs/>
        </w:rPr>
        <w:t xml:space="preserve">, </w:t>
      </w:r>
      <w:r>
        <w:t>Carocci, Roma 2019.</w:t>
      </w:r>
    </w:p>
    <w:p w:rsidR="00022225" w:rsidRPr="00EE1168" w:rsidRDefault="00022225" w:rsidP="00022225">
      <w:pPr>
        <w:pStyle w:val="Testo1"/>
        <w:spacing w:before="0"/>
        <w:rPr>
          <w:spacing w:val="-5"/>
          <w:sz w:val="20"/>
        </w:rPr>
      </w:pPr>
      <w:r w:rsidRPr="00BC784F">
        <w:rPr>
          <w:smallCaps/>
          <w:spacing w:val="-5"/>
          <w:sz w:val="20"/>
        </w:rPr>
        <w:t>A. Lavagnino - S. Pozzi,</w:t>
      </w:r>
      <w:r w:rsidRPr="00BC784F">
        <w:rPr>
          <w:i/>
          <w:spacing w:val="-5"/>
          <w:sz w:val="20"/>
        </w:rPr>
        <w:t xml:space="preserve"> Cultura cinese,</w:t>
      </w:r>
      <w:r w:rsidRPr="00BC784F">
        <w:rPr>
          <w:spacing w:val="-5"/>
          <w:sz w:val="20"/>
        </w:rPr>
        <w:t xml:space="preserve"> Carocci, Roma, 2013 (o successive ristampe).</w:t>
      </w:r>
    </w:p>
    <w:p w:rsidR="00022225" w:rsidRDefault="00022225" w:rsidP="00022225">
      <w:pPr>
        <w:pStyle w:val="Testo1"/>
      </w:pPr>
      <w:r>
        <w:t>Si richiede inoltre la lettura di tre opere dell’elenco che segue: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Ba Jin</w:t>
      </w:r>
      <w:r w:rsidRPr="005D0BAF">
        <w:t xml:space="preserve">, </w:t>
      </w:r>
      <w:r w:rsidRPr="005D0BAF">
        <w:rPr>
          <w:i/>
          <w:iCs/>
        </w:rPr>
        <w:t>Famiglia</w:t>
      </w:r>
      <w:r w:rsidRPr="005D0BAF">
        <w:t>, Atmosphere Libri, Roma 2018.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Han Han</w:t>
      </w:r>
      <w:r w:rsidRPr="005D0BAF">
        <w:t xml:space="preserve">, </w:t>
      </w:r>
      <w:r w:rsidRPr="005D0BAF">
        <w:rPr>
          <w:i/>
          <w:iCs/>
        </w:rPr>
        <w:t>Le tre porte</w:t>
      </w:r>
      <w:r w:rsidRPr="005D0BAF">
        <w:t>, Metropoli d’Asia, Milano 2011.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Lao She,</w:t>
      </w:r>
      <w:r w:rsidRPr="005D0BAF">
        <w:t xml:space="preserve"> </w:t>
      </w:r>
      <w:r w:rsidRPr="005D0BAF">
        <w:rPr>
          <w:i/>
          <w:iCs/>
        </w:rPr>
        <w:t>I due Ma, padre e figlio</w:t>
      </w:r>
      <w:r w:rsidRPr="005D0BAF">
        <w:t>, Mondadori, Milano 2021.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Lao She,</w:t>
      </w:r>
      <w:r w:rsidRPr="005D0BAF">
        <w:t xml:space="preserve"> </w:t>
      </w:r>
      <w:r w:rsidRPr="005D0BAF">
        <w:rPr>
          <w:i/>
          <w:iCs/>
        </w:rPr>
        <w:t>Il ragazzo del risciò</w:t>
      </w:r>
      <w:r w:rsidRPr="005D0BAF">
        <w:t>, Mondadori, Milano 2019.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>Liu Zhenyun</w:t>
      </w:r>
      <w:r w:rsidRPr="005D0BAF">
        <w:t xml:space="preserve">, </w:t>
      </w:r>
      <w:r w:rsidRPr="005D0BAF">
        <w:rPr>
          <w:i/>
          <w:iCs/>
        </w:rPr>
        <w:t>Divorzio alla cinese</w:t>
      </w:r>
      <w:r w:rsidRPr="005D0BAF">
        <w:t>, Milano, Bompiani 2016.</w:t>
      </w:r>
    </w:p>
    <w:p w:rsidR="00022225" w:rsidRPr="00D76955" w:rsidRDefault="00022225" w:rsidP="00022225">
      <w:pPr>
        <w:pStyle w:val="Testo1"/>
        <w:spacing w:before="0"/>
        <w:rPr>
          <w:rStyle w:val="a-size-large"/>
        </w:rPr>
      </w:pPr>
      <w:r w:rsidRPr="005D0BAF">
        <w:rPr>
          <w:smallCaps/>
        </w:rPr>
        <w:t xml:space="preserve">Lu </w:t>
      </w:r>
      <w:proofErr w:type="spellStart"/>
      <w:r w:rsidRPr="005D0BAF">
        <w:rPr>
          <w:smallCaps/>
        </w:rPr>
        <w:t>Xun</w:t>
      </w:r>
      <w:proofErr w:type="spellEnd"/>
      <w:r w:rsidRPr="005D0BAF">
        <w:t xml:space="preserve">, </w:t>
      </w:r>
      <w:r w:rsidRPr="005D0BAF">
        <w:rPr>
          <w:rStyle w:val="a-size-large"/>
          <w:i/>
        </w:rPr>
        <w:t xml:space="preserve">Grida, </w:t>
      </w:r>
      <w:r w:rsidRPr="005D0BAF">
        <w:rPr>
          <w:rStyle w:val="a-size-large"/>
          <w:iCs/>
        </w:rPr>
        <w:t>Sellerio</w:t>
      </w:r>
      <w:r w:rsidRPr="005D0BAF">
        <w:rPr>
          <w:rStyle w:val="a-size-large"/>
          <w:i/>
        </w:rPr>
        <w:t xml:space="preserve">, </w:t>
      </w:r>
      <w:r w:rsidRPr="005D0BAF">
        <w:rPr>
          <w:rStyle w:val="a-size-large"/>
          <w:iCs/>
        </w:rPr>
        <w:t xml:space="preserve">Palermo 2021 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 xml:space="preserve">Lu </w:t>
      </w:r>
      <w:proofErr w:type="spellStart"/>
      <w:r w:rsidRPr="005D0BAF">
        <w:rPr>
          <w:smallCaps/>
        </w:rPr>
        <w:t>Xun</w:t>
      </w:r>
      <w:proofErr w:type="spellEnd"/>
      <w:r w:rsidRPr="005D0BAF">
        <w:t xml:space="preserve">, </w:t>
      </w:r>
      <w:r w:rsidRPr="005D0BAF">
        <w:rPr>
          <w:rStyle w:val="a-size-large"/>
          <w:i/>
        </w:rPr>
        <w:t xml:space="preserve">Esitazione, </w:t>
      </w:r>
      <w:r w:rsidRPr="005D0BAF">
        <w:rPr>
          <w:rStyle w:val="a-size-large"/>
          <w:iCs/>
        </w:rPr>
        <w:t>Sellerio, Palermo 2022</w:t>
      </w:r>
      <w:r w:rsidRPr="005D0BAF">
        <w:rPr>
          <w:iCs/>
        </w:rPr>
        <w:t>.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Mo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Yan</w:t>
      </w:r>
      <w:proofErr w:type="spellEnd"/>
      <w:r w:rsidRPr="005D0BAF">
        <w:t xml:space="preserve">, </w:t>
      </w:r>
      <w:r w:rsidRPr="005D0BAF">
        <w:rPr>
          <w:i/>
        </w:rPr>
        <w:t xml:space="preserve">Le sei reincarnazioni di </w:t>
      </w:r>
      <w:proofErr w:type="spellStart"/>
      <w:r w:rsidRPr="005D0BAF">
        <w:rPr>
          <w:i/>
        </w:rPr>
        <w:t>Ximen</w:t>
      </w:r>
      <w:proofErr w:type="spellEnd"/>
      <w:r w:rsidRPr="005D0BAF">
        <w:rPr>
          <w:i/>
        </w:rPr>
        <w:t xml:space="preserve"> </w:t>
      </w:r>
      <w:proofErr w:type="spellStart"/>
      <w:r w:rsidRPr="005D0BAF">
        <w:rPr>
          <w:i/>
        </w:rPr>
        <w:t>Nao</w:t>
      </w:r>
      <w:proofErr w:type="spellEnd"/>
      <w:r w:rsidRPr="005D0BAF">
        <w:t>, Einaudi, Torino 2009.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Mo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Yan</w:t>
      </w:r>
      <w:proofErr w:type="spellEnd"/>
      <w:r w:rsidRPr="005D0BAF">
        <w:t xml:space="preserve">, </w:t>
      </w:r>
      <w:r w:rsidRPr="005D0BAF">
        <w:rPr>
          <w:i/>
        </w:rPr>
        <w:t>Sorgo Rosso</w:t>
      </w:r>
      <w:r w:rsidRPr="005D0BAF">
        <w:t>, Einaudi, Torino 1997 o successive ristampe.</w:t>
      </w:r>
    </w:p>
    <w:p w:rsidR="00022225" w:rsidRDefault="00022225" w:rsidP="00022225">
      <w:pPr>
        <w:pStyle w:val="Testo1"/>
        <w:spacing w:before="0"/>
      </w:pPr>
      <w:r w:rsidRPr="005D0BAF">
        <w:rPr>
          <w:smallCaps/>
        </w:rPr>
        <w:t xml:space="preserve">Su </w:t>
      </w:r>
      <w:proofErr w:type="spellStart"/>
      <w:r w:rsidRPr="005D0BAF">
        <w:rPr>
          <w:smallCaps/>
        </w:rPr>
        <w:t>Tong</w:t>
      </w:r>
      <w:proofErr w:type="spellEnd"/>
      <w:r w:rsidRPr="005D0BAF">
        <w:t xml:space="preserve">, </w:t>
      </w:r>
      <w:r w:rsidRPr="005D0BAF">
        <w:rPr>
          <w:i/>
          <w:iCs/>
        </w:rPr>
        <w:t>La casa dell’oppio</w:t>
      </w:r>
      <w:r w:rsidRPr="005D0BAF">
        <w:t xml:space="preserve">, Libreria Editrice </w:t>
      </w:r>
      <w:proofErr w:type="spellStart"/>
      <w:r w:rsidRPr="005D0BAF">
        <w:t>Orientalia</w:t>
      </w:r>
      <w:proofErr w:type="spellEnd"/>
      <w:r w:rsidRPr="005D0BAF">
        <w:t xml:space="preserve">, Roma 2018 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lastRenderedPageBreak/>
        <w:t xml:space="preserve">Su </w:t>
      </w:r>
      <w:proofErr w:type="spellStart"/>
      <w:r w:rsidRPr="005D0BAF">
        <w:rPr>
          <w:smallCaps/>
        </w:rPr>
        <w:t>Tong</w:t>
      </w:r>
      <w:proofErr w:type="spellEnd"/>
      <w:r w:rsidRPr="005D0BAF">
        <w:t xml:space="preserve">, </w:t>
      </w:r>
      <w:r w:rsidRPr="005D0BAF">
        <w:rPr>
          <w:i/>
          <w:iCs/>
        </w:rPr>
        <w:t>Mogli e concubine</w:t>
      </w:r>
      <w:r w:rsidRPr="005D0BAF">
        <w:t xml:space="preserve">, Libreria Editrice </w:t>
      </w:r>
      <w:proofErr w:type="spellStart"/>
      <w:r w:rsidRPr="005D0BAF">
        <w:t>Orientalia</w:t>
      </w:r>
      <w:proofErr w:type="spellEnd"/>
      <w:r w:rsidRPr="005D0BAF">
        <w:t>, Roma 2020.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Wang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Anyi</w:t>
      </w:r>
      <w:proofErr w:type="spellEnd"/>
      <w:r w:rsidRPr="005D0BAF">
        <w:rPr>
          <w:smallCaps/>
        </w:rPr>
        <w:t xml:space="preserve">, </w:t>
      </w:r>
      <w:r w:rsidRPr="005D0BAF">
        <w:rPr>
          <w:i/>
          <w:iCs/>
        </w:rPr>
        <w:t>La canzone dell’eterno rimpianto</w:t>
      </w:r>
      <w:r w:rsidRPr="005D0BAF">
        <w:t>, Einaudi, Torino, 2011</w:t>
      </w:r>
      <w:r w:rsidRPr="005D0BAF">
        <w:rPr>
          <w:smallCaps/>
        </w:rPr>
        <w:t>.</w:t>
      </w:r>
    </w:p>
    <w:p w:rsidR="00022225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Yu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Hua</w:t>
      </w:r>
      <w:proofErr w:type="spellEnd"/>
      <w:r w:rsidRPr="005D0BAF">
        <w:t xml:space="preserve">, </w:t>
      </w:r>
      <w:r w:rsidRPr="005D0BAF">
        <w:rPr>
          <w:i/>
        </w:rPr>
        <w:t>Vivere!</w:t>
      </w:r>
      <w:r w:rsidRPr="005D0BAF">
        <w:t xml:space="preserve">, Feltrinelli, Milano 2012 </w:t>
      </w:r>
    </w:p>
    <w:p w:rsidR="00022225" w:rsidRPr="005D0BAF" w:rsidRDefault="00022225" w:rsidP="00022225">
      <w:pPr>
        <w:pStyle w:val="Testo1"/>
        <w:spacing w:before="0"/>
      </w:pPr>
      <w:proofErr w:type="spellStart"/>
      <w:r w:rsidRPr="005D0BAF">
        <w:rPr>
          <w:smallCaps/>
        </w:rPr>
        <w:t>Yu</w:t>
      </w:r>
      <w:proofErr w:type="spellEnd"/>
      <w:r w:rsidRPr="005D0BAF">
        <w:rPr>
          <w:smallCaps/>
        </w:rPr>
        <w:t xml:space="preserve"> </w:t>
      </w:r>
      <w:proofErr w:type="spellStart"/>
      <w:r w:rsidRPr="005D0BAF">
        <w:rPr>
          <w:smallCaps/>
        </w:rPr>
        <w:t>Hua</w:t>
      </w:r>
      <w:proofErr w:type="spellEnd"/>
      <w:r>
        <w:rPr>
          <w:smallCaps/>
        </w:rPr>
        <w:t>,</w:t>
      </w:r>
      <w:r w:rsidRPr="005D0BAF">
        <w:rPr>
          <w:i/>
        </w:rPr>
        <w:t xml:space="preserve"> Il settimo giorno</w:t>
      </w:r>
      <w:r w:rsidRPr="005D0BAF">
        <w:t>, Feltrinelli, Milano 2017.</w:t>
      </w:r>
    </w:p>
    <w:p w:rsidR="00022225" w:rsidRDefault="00022225" w:rsidP="00022225">
      <w:pPr>
        <w:pStyle w:val="Testo1"/>
        <w:spacing w:before="0"/>
      </w:pPr>
      <w:r w:rsidRPr="005D0BAF">
        <w:rPr>
          <w:smallCaps/>
        </w:rPr>
        <w:t xml:space="preserve">Zhang </w:t>
      </w:r>
      <w:proofErr w:type="spellStart"/>
      <w:r w:rsidRPr="005D0BAF">
        <w:rPr>
          <w:smallCaps/>
        </w:rPr>
        <w:t>Ailing</w:t>
      </w:r>
      <w:proofErr w:type="spellEnd"/>
      <w:r w:rsidRPr="005D0BAF">
        <w:rPr>
          <w:smallCaps/>
        </w:rPr>
        <w:t>,</w:t>
      </w:r>
      <w:r w:rsidRPr="005D0BAF">
        <w:rPr>
          <w:i/>
          <w:iCs/>
          <w:smallCaps/>
        </w:rPr>
        <w:t xml:space="preserve"> </w:t>
      </w:r>
      <w:r w:rsidRPr="005D0BAF">
        <w:rPr>
          <w:i/>
          <w:iCs/>
        </w:rPr>
        <w:t xml:space="preserve">Lussuria, </w:t>
      </w:r>
      <w:r w:rsidRPr="005D0BAF">
        <w:t>BUR, 2007</w:t>
      </w:r>
      <w:r w:rsidRPr="005D0BAF">
        <w:rPr>
          <w:i/>
          <w:iCs/>
        </w:rPr>
        <w:t xml:space="preserve"> </w:t>
      </w:r>
    </w:p>
    <w:p w:rsidR="00022225" w:rsidRPr="005D0BAF" w:rsidRDefault="00022225" w:rsidP="00022225">
      <w:pPr>
        <w:pStyle w:val="Testo1"/>
        <w:spacing w:before="0"/>
      </w:pPr>
      <w:r w:rsidRPr="005D0BAF">
        <w:rPr>
          <w:smallCaps/>
        </w:rPr>
        <w:t xml:space="preserve">Zhang </w:t>
      </w:r>
      <w:proofErr w:type="spellStart"/>
      <w:r w:rsidRPr="005D0BAF">
        <w:rPr>
          <w:smallCaps/>
        </w:rPr>
        <w:t>Ailing</w:t>
      </w:r>
      <w:proofErr w:type="spellEnd"/>
      <w:r w:rsidRPr="005D0BAF">
        <w:rPr>
          <w:smallCaps/>
        </w:rPr>
        <w:t>,</w:t>
      </w:r>
      <w:r w:rsidRPr="005D0BAF">
        <w:rPr>
          <w:i/>
          <w:iCs/>
          <w:smallCaps/>
        </w:rPr>
        <w:t xml:space="preserve"> </w:t>
      </w:r>
      <w:r w:rsidRPr="005D0BAF">
        <w:rPr>
          <w:i/>
          <w:iCs/>
        </w:rPr>
        <w:t xml:space="preserve">La storia del giogo d’oro, </w:t>
      </w:r>
      <w:r w:rsidRPr="005D0BAF">
        <w:t>BUR, 2006.</w:t>
      </w:r>
    </w:p>
    <w:p w:rsidR="00022225" w:rsidRDefault="00022225" w:rsidP="000222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022225" w:rsidRDefault="00022225" w:rsidP="00022225">
      <w:pPr>
        <w:pStyle w:val="Testo2"/>
      </w:pPr>
      <w:r>
        <w:t>Per gli studenti della tipologia 1, il corso ha carattere seminariale: gli studenti sono tenuti a studiare la bibliografia di cui sopra e a frequentare le attività seminariali di cui è responsabile la Prof.ssa Chiara Piccinini che indicherà, sulla propria pagina docente, date e orari delle attività seminariali. Sono previsti interventi e lezioni di studiosi e traduttori.</w:t>
      </w:r>
    </w:p>
    <w:p w:rsidR="00022225" w:rsidRDefault="00022225" w:rsidP="00022225">
      <w:pPr>
        <w:pStyle w:val="Testo2"/>
      </w:pPr>
      <w:r>
        <w:t xml:space="preserve">Per gli studenti della tipologia 2, il corso prevede la frequenza del primo semestre del corso di </w:t>
      </w:r>
      <w:r w:rsidRPr="00BF423B">
        <w:rPr>
          <w:i/>
        </w:rPr>
        <w:t>Lingua e cultura cinese</w:t>
      </w:r>
      <w:r>
        <w:t xml:space="preserve"> </w:t>
      </w:r>
      <w:r w:rsidRPr="00570622">
        <w:t xml:space="preserve">della prof.ssa </w:t>
      </w:r>
      <w:proofErr w:type="spellStart"/>
      <w:r w:rsidRPr="00570622">
        <w:t>Giunipero</w:t>
      </w:r>
      <w:proofErr w:type="spellEnd"/>
      <w:r>
        <w:t>, per la necessaria introduzione agli elementi della cultura cinese e la frequenza delle attività seminariali di cui è</w:t>
      </w:r>
      <w:r w:rsidRPr="000829AA">
        <w:t xml:space="preserve"> responsabile la Prof.ssa Chiara Piccinini che indicherà</w:t>
      </w:r>
      <w:r>
        <w:t>,</w:t>
      </w:r>
      <w:r w:rsidRPr="000829AA">
        <w:t xml:space="preserve"> sulla </w:t>
      </w:r>
      <w:r>
        <w:t xml:space="preserve">propria </w:t>
      </w:r>
      <w:r w:rsidRPr="000829AA">
        <w:t>pagina docente</w:t>
      </w:r>
      <w:r>
        <w:t>,</w:t>
      </w:r>
      <w:r w:rsidRPr="000829AA">
        <w:t xml:space="preserve"> date e orari dei laboratori. Sono previsti interventi e lezioni di studiosi e traduttori.</w:t>
      </w:r>
    </w:p>
    <w:p w:rsidR="00022225" w:rsidRPr="00BF423B" w:rsidRDefault="00022225" w:rsidP="00022225">
      <w:pPr>
        <w:pStyle w:val="Testo2"/>
      </w:pPr>
      <w:r>
        <w:t>Tutti gli studenti verranno inoltre informati sulle iniziative dell’Istituto Confucio riguardanti le tematiche del corso: tali proposte, durante l’anno accademico, saranno a integrazione della didattica del corso.</w:t>
      </w:r>
    </w:p>
    <w:p w:rsidR="00022225" w:rsidRDefault="00022225" w:rsidP="000222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22225" w:rsidRPr="00022225" w:rsidRDefault="00022225" w:rsidP="00022225">
      <w:pPr>
        <w:pStyle w:val="Testo2"/>
        <w:rPr>
          <w:szCs w:val="18"/>
        </w:rPr>
      </w:pPr>
      <w:r w:rsidRPr="00570622">
        <w:t xml:space="preserve">L’esame si svolge in forma </w:t>
      </w:r>
      <w:r w:rsidRPr="00BC784F">
        <w:t xml:space="preserve">orale. Solo per gli studenti della tipologia 2 è prevista una prova scritta intermedia (gennaio/febbraio 2024). Gli studenti della tipologia 1 hanno la </w:t>
      </w:r>
      <w:r w:rsidRPr="00022225">
        <w:rPr>
          <w:szCs w:val="18"/>
        </w:rPr>
        <w:t xml:space="preserve">possibilità di sostenere una prova intermedia orale a febbraio 2024, volta a verificare lo studio del testo: </w:t>
      </w:r>
      <w:r w:rsidRPr="00022225">
        <w:rPr>
          <w:smallCaps/>
          <w:szCs w:val="18"/>
        </w:rPr>
        <w:t>N. Pesaro – M. Pirazzoli</w:t>
      </w:r>
      <w:r w:rsidRPr="00022225">
        <w:rPr>
          <w:i/>
          <w:iCs/>
          <w:szCs w:val="18"/>
        </w:rPr>
        <w:t xml:space="preserve">, La narrativa cinese del Novecento. Autori, opere, correnti, </w:t>
      </w:r>
      <w:r w:rsidRPr="00022225">
        <w:rPr>
          <w:szCs w:val="18"/>
        </w:rPr>
        <w:t>Carocci, Roma 2019.</w:t>
      </w:r>
    </w:p>
    <w:p w:rsidR="00022225" w:rsidRPr="00022225" w:rsidRDefault="00022225" w:rsidP="00022225">
      <w:pPr>
        <w:pStyle w:val="Testo2"/>
        <w:rPr>
          <w:szCs w:val="18"/>
        </w:rPr>
      </w:pPr>
      <w:r w:rsidRPr="00022225">
        <w:rPr>
          <w:szCs w:val="18"/>
        </w:rPr>
        <w:t>Il resto del programma sarà oggetto di una prova orale finale da sostenere da maggio/giugno 2024 in poi.</w:t>
      </w:r>
    </w:p>
    <w:p w:rsidR="00022225" w:rsidRPr="00022225" w:rsidRDefault="00022225" w:rsidP="00022225">
      <w:pPr>
        <w:pStyle w:val="Testo2"/>
        <w:rPr>
          <w:szCs w:val="18"/>
        </w:rPr>
      </w:pPr>
      <w:r w:rsidRPr="00022225">
        <w:rPr>
          <w:szCs w:val="18"/>
        </w:rPr>
        <w:t>La prova finale accerta la conoscenza dei testi della bibliografia d’esame e dei temi trattati durante le attività seminariali e le capacità critiche dello studente, nonché le sue capacità di esposizione e argomentazione. L’acquisizione di una prospettiva critica e organica della materia, la conoscenza dei testi e la dimostrazione di padronanza del linguaggio specifico saranno valutati con voti di eccellenza.</w:t>
      </w:r>
    </w:p>
    <w:p w:rsidR="00022225" w:rsidRPr="00022225" w:rsidRDefault="00022225" w:rsidP="00022225">
      <w:pPr>
        <w:pStyle w:val="Testo2"/>
        <w:rPr>
          <w:szCs w:val="18"/>
        </w:rPr>
      </w:pPr>
      <w:r w:rsidRPr="00022225">
        <w:rPr>
          <w:szCs w:val="18"/>
        </w:rPr>
        <w:t xml:space="preserve">La prova orale per gli studenti di lingua cinese (tipologia 1) si articola in tre parti: nella prima parte della prova verranno sottoposti allo studente quesiti generali sullo sviluppo della produzione letteraria dell’età contemporanea (25% del voto complessivo), nella seconda parte si discuteranno i testi a scelta (50% del voto complessivo), infine verranno posti quesiti riguardanti la teoria della traduzione dal cinese all’italiano (25%). Per gli studenti della tipologia 2 la suddivisione della prova è la stessa ma la terza parte verterà sui temi del testo: </w:t>
      </w:r>
      <w:r w:rsidRPr="00022225">
        <w:rPr>
          <w:i/>
          <w:iCs/>
          <w:szCs w:val="18"/>
        </w:rPr>
        <w:t xml:space="preserve">Cultura cinese </w:t>
      </w:r>
      <w:r w:rsidRPr="00022225">
        <w:rPr>
          <w:szCs w:val="18"/>
        </w:rPr>
        <w:t>(vedi bibliografia).</w:t>
      </w:r>
    </w:p>
    <w:p w:rsidR="00022225" w:rsidRDefault="00022225" w:rsidP="0002222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022225" w:rsidRDefault="00022225" w:rsidP="00022225">
      <w:pPr>
        <w:pStyle w:val="Testo2"/>
        <w:rPr>
          <w:b/>
          <w:i/>
        </w:rPr>
      </w:pPr>
      <w:r>
        <w:t>È</w:t>
      </w:r>
      <w:r w:rsidRPr="004D5AD2">
        <w:t xml:space="preserve"> da considerarsi come </w:t>
      </w:r>
      <w:r>
        <w:t>prerequisito</w:t>
      </w:r>
      <w:r w:rsidRPr="004D5AD2">
        <w:t xml:space="preserve"> la conoscenza di base della geografia fisica e politica della Cina.</w:t>
      </w:r>
    </w:p>
    <w:p w:rsidR="00022225" w:rsidRPr="00570622" w:rsidRDefault="00022225" w:rsidP="00022225">
      <w:pPr>
        <w:pStyle w:val="Testo2"/>
      </w:pPr>
      <w:r w:rsidRPr="00570622">
        <w:t>Gli studenti sono invitati ad iscriversi tempestivamente alla BB del corso per ricevere tutte le informazioni del caso.</w:t>
      </w:r>
    </w:p>
    <w:p w:rsidR="00022225" w:rsidRPr="00570622" w:rsidRDefault="00022225" w:rsidP="00022225">
      <w:pPr>
        <w:pStyle w:val="Testo2"/>
      </w:pPr>
      <w:r w:rsidRPr="00570622">
        <w:t>Avvisi e comunicazioni relative al corso, agli esami e agli orari di ricevimento si potranno trovare sul sito internet dell’Università Cattolica, alla pagina delle docenti. Per ulteriori informazioni, gli studenti sono invitati a contattare la prof.ssa Piccinini, all’indirizzo e-mail chiara.piccinini@unicatt.it.</w:t>
      </w:r>
    </w:p>
    <w:p w:rsidR="00022225" w:rsidRPr="00022225" w:rsidRDefault="00022225" w:rsidP="00022225">
      <w:pPr>
        <w:pStyle w:val="Testo2"/>
        <w:spacing w:before="120"/>
        <w:rPr>
          <w:i/>
        </w:rPr>
      </w:pPr>
      <w:r w:rsidRPr="00022225">
        <w:rPr>
          <w:i/>
        </w:rPr>
        <w:t xml:space="preserve">Orario e luogo di ricevimento </w:t>
      </w:r>
    </w:p>
    <w:p w:rsidR="00022225" w:rsidRPr="00570622" w:rsidRDefault="00022225" w:rsidP="00022225">
      <w:pPr>
        <w:pStyle w:val="Testo2"/>
      </w:pPr>
      <w:r w:rsidRPr="00570622">
        <w:t xml:space="preserve">La Prof.ssa Elisa Giunipero riceve gli studenti presso </w:t>
      </w:r>
      <w:r>
        <w:t>il Dipartimento di Scienze linguistiche, via Necchi 9, su appuntamento.</w:t>
      </w:r>
    </w:p>
    <w:p w:rsidR="00022225" w:rsidRPr="00570622" w:rsidRDefault="00022225" w:rsidP="00022225">
      <w:pPr>
        <w:pStyle w:val="Testo2"/>
      </w:pPr>
      <w:r w:rsidRPr="00570622">
        <w:t xml:space="preserve">La </w:t>
      </w:r>
      <w:r>
        <w:t>P</w:t>
      </w:r>
      <w:r w:rsidRPr="00570622">
        <w:t xml:space="preserve">rof.ssa </w:t>
      </w:r>
      <w:r>
        <w:t xml:space="preserve">Chiara </w:t>
      </w:r>
      <w:r w:rsidRPr="00570622">
        <w:t xml:space="preserve">Piccinini riceve gli studenti presso il Dipartimento di </w:t>
      </w:r>
      <w:r>
        <w:t>Scienze linguistiche,</w:t>
      </w:r>
      <w:r w:rsidRPr="00570622">
        <w:t xml:space="preserve"> via Necchi 9, secondo l’orario pubblicato nell’aula virtuale della docente.</w:t>
      </w:r>
      <w:bookmarkStart w:id="2" w:name="_GoBack"/>
      <w:bookmarkEnd w:id="2"/>
    </w:p>
    <w:sectPr w:rsidR="00022225" w:rsidRPr="0057062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7D9E"/>
    <w:multiLevelType w:val="hybridMultilevel"/>
    <w:tmpl w:val="F6B05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35AF2"/>
    <w:multiLevelType w:val="hybridMultilevel"/>
    <w:tmpl w:val="4A0E93CC"/>
    <w:lvl w:ilvl="0" w:tplc="697657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9"/>
    <w:rsid w:val="00022225"/>
    <w:rsid w:val="00187B99"/>
    <w:rsid w:val="002014DD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D7FB9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9753B"/>
  <w15:chartTrackingRefBased/>
  <w15:docId w15:val="{E264D5E9-8847-435C-8891-0ADD5A45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2222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2222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-size-large">
    <w:name w:val="a-size-large"/>
    <w:basedOn w:val="Carpredefinitoparagrafo"/>
    <w:rsid w:val="0002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1DE9-C0C0-4510-9576-3EA7C987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1224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Grassi Monica Barbara</cp:lastModifiedBy>
  <cp:revision>2</cp:revision>
  <cp:lastPrinted>2003-03-27T10:42:00Z</cp:lastPrinted>
  <dcterms:created xsi:type="dcterms:W3CDTF">2023-10-31T10:46:00Z</dcterms:created>
  <dcterms:modified xsi:type="dcterms:W3CDTF">2023-10-31T10:52:00Z</dcterms:modified>
</cp:coreProperties>
</file>