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4471" w14:textId="0A987330" w:rsidR="006153A5" w:rsidRDefault="006153A5" w:rsidP="006153A5">
      <w:pPr>
        <w:pStyle w:val="Titolo1"/>
      </w:pPr>
      <w:r w:rsidRPr="006153A5">
        <w:t>Linguaggi musicali in prospettiva storica</w:t>
      </w:r>
    </w:p>
    <w:p w14:paraId="2CCF58DA" w14:textId="77777777" w:rsidR="006153A5" w:rsidRDefault="006153A5" w:rsidP="006153A5">
      <w:pPr>
        <w:pStyle w:val="Titolo2"/>
      </w:pPr>
      <w:r w:rsidRPr="006153A5">
        <w:t>Prof. Enrico Reggiani</w:t>
      </w:r>
    </w:p>
    <w:p w14:paraId="299066B5" w14:textId="77777777" w:rsidR="00A91A18" w:rsidRDefault="00A91A18" w:rsidP="00A91A18">
      <w:pPr>
        <w:spacing w:before="240" w:after="120"/>
        <w:rPr>
          <w:b/>
          <w:sz w:val="18"/>
        </w:rPr>
      </w:pPr>
      <w:r>
        <w:rPr>
          <w:b/>
          <w:i/>
          <w:sz w:val="18"/>
        </w:rPr>
        <w:t>OBIETTIVO DEL CORSO</w:t>
      </w:r>
      <w:r w:rsidR="00B42B52">
        <w:rPr>
          <w:b/>
          <w:i/>
          <w:sz w:val="18"/>
        </w:rPr>
        <w:t xml:space="preserve"> E RISULTATI DI APPRENDIMENTO ATTESI</w:t>
      </w:r>
    </w:p>
    <w:p w14:paraId="26011CB7" w14:textId="518B8402" w:rsidR="00C003D4" w:rsidRDefault="00C003D4" w:rsidP="00C003D4">
      <w:r>
        <w:t xml:space="preserve">L’insegnamento è aperto a tutti gli studenti LT e LM dell’Ateneo, quale che sia la competenza musicale da loro (eventualmente) posseduta, ed è collegato allo </w:t>
      </w:r>
      <w:r w:rsidRPr="00C977F6">
        <w:rPr>
          <w:i/>
        </w:rPr>
        <w:t>Studium Musicale di Ateneo</w:t>
      </w:r>
      <w:r>
        <w:t xml:space="preserve">, </w:t>
      </w:r>
      <w:r w:rsidRPr="00C977F6">
        <w:t xml:space="preserve">diretto dal Prof. Reggiani con </w:t>
      </w:r>
      <w:r>
        <w:t>la collaborazione</w:t>
      </w:r>
      <w:r w:rsidRPr="00C977F6">
        <w:t xml:space="preserve"> del Dott. Martino Tosi</w:t>
      </w:r>
      <w:r>
        <w:t>.</w:t>
      </w:r>
    </w:p>
    <w:p w14:paraId="13B760F0" w14:textId="1F7B4894" w:rsidR="00C003D4" w:rsidRDefault="00C003D4" w:rsidP="00C003D4">
      <w:r>
        <w:t xml:space="preserve">Gli studenti NON appartenenti alla Facoltà di Scienze Linguistiche e Letterature Straniere, nella quale l’insegnamento è incardinato, possono chiedere l’autorizzazione al loro Preside per inserirlo nel piano degli studi secondo i criteri previsti dalle loro Facoltà. </w:t>
      </w:r>
    </w:p>
    <w:p w14:paraId="21B2E424" w14:textId="0EE4918C" w:rsidR="006D37D0" w:rsidRDefault="00C003D4" w:rsidP="00C003D4">
      <w:r>
        <w:t>L’insegnamento si propone i segu</w:t>
      </w:r>
      <w:r w:rsidR="002D3E84">
        <w:t>enti obiettivi</w:t>
      </w:r>
      <w:r w:rsidR="006D37D0">
        <w:t>,</w:t>
      </w:r>
      <w:r w:rsidR="002D3E84">
        <w:t xml:space="preserve"> </w:t>
      </w:r>
      <w:r>
        <w:t xml:space="preserve">definiti </w:t>
      </w:r>
      <w:r w:rsidR="006D37D0" w:rsidRPr="007A4586">
        <w:rPr>
          <w:szCs w:val="20"/>
        </w:rPr>
        <w:t xml:space="preserve">secondo un approccio inter- e trans-disciplinare fondato sulle risorse ermeneutiche della </w:t>
      </w:r>
      <w:r w:rsidR="006D37D0" w:rsidRPr="004E27AA">
        <w:rPr>
          <w:i/>
          <w:szCs w:val="20"/>
        </w:rPr>
        <w:t xml:space="preserve">cultural </w:t>
      </w:r>
      <w:proofErr w:type="spellStart"/>
      <w:r w:rsidR="006D37D0" w:rsidRPr="004E27AA">
        <w:rPr>
          <w:i/>
          <w:szCs w:val="20"/>
        </w:rPr>
        <w:t>musicology</w:t>
      </w:r>
      <w:proofErr w:type="spellEnd"/>
      <w:r w:rsidR="006D37D0">
        <w:t>:</w:t>
      </w:r>
    </w:p>
    <w:p w14:paraId="35A1E2A0" w14:textId="77777777" w:rsidR="00C003D4" w:rsidRDefault="00C003D4" w:rsidP="00C003D4">
      <w:r>
        <w:t xml:space="preserve">a) consolidare e ampliare le competenze musicali di base (teoriche e pratiche) degli studenti; </w:t>
      </w:r>
    </w:p>
    <w:p w14:paraId="1E7FD83D" w14:textId="12DEDABC" w:rsidR="00C003D4" w:rsidRDefault="00C003D4" w:rsidP="00C003D4">
      <w:r w:rsidRPr="009A1FF8">
        <w:t>b) sviluppare le loro capacità di ascolto e di analisi di brani composti ne</w:t>
      </w:r>
      <w:r w:rsidR="001B17E5">
        <w:t>gli ultimi tre secoli de</w:t>
      </w:r>
      <w:r w:rsidRPr="009A1FF8">
        <w:t>ll’esperienza musicale dell’Occidente (</w:t>
      </w:r>
      <w:r w:rsidR="001B17E5">
        <w:rPr>
          <w:i/>
        </w:rPr>
        <w:t>art music</w:t>
      </w:r>
      <w:r w:rsidR="001B17E5">
        <w:t xml:space="preserve">, </w:t>
      </w:r>
      <w:r w:rsidR="001B17E5">
        <w:rPr>
          <w:i/>
        </w:rPr>
        <w:t>pop music</w:t>
      </w:r>
      <w:r w:rsidR="001B17E5">
        <w:t xml:space="preserve">, </w:t>
      </w:r>
      <w:r w:rsidR="001B17E5">
        <w:rPr>
          <w:i/>
        </w:rPr>
        <w:t>folk music</w:t>
      </w:r>
      <w:r>
        <w:t xml:space="preserve">); </w:t>
      </w:r>
    </w:p>
    <w:p w14:paraId="299753E9" w14:textId="45FC0205" w:rsidR="00C003D4" w:rsidRDefault="00C003D4" w:rsidP="00C003D4">
      <w:r>
        <w:t xml:space="preserve">c) migliorare la loro comprensione del “linguaggio musicale” e del conseguente pensiero compositivo che costituisce il fondamento di quei brani, collocandolo nella cornice dell’esperienza </w:t>
      </w:r>
      <w:r w:rsidR="008C0868">
        <w:t xml:space="preserve">storica, </w:t>
      </w:r>
      <w:r>
        <w:t xml:space="preserve">umana e artistica dei compositori. </w:t>
      </w:r>
    </w:p>
    <w:p w14:paraId="2D7ACA84" w14:textId="5AB7FE9F" w:rsidR="00C003D4" w:rsidRDefault="00C003D4" w:rsidP="00C003D4">
      <w:r>
        <w:t xml:space="preserve">Al termine dell’insegnamento, lo studente avrà consolidato le proprie capacità di ascolto musicale (inteso anche come “ascolto strutturale”) in senso cultural-musicologico; inoltre, sarà in grado di riflettere sulle differenti concezioni di “linguaggio musicale”, comprendendone le fasi evolutive, la dialettica culturale e le conseguenze compositive, approfondendone autonomamente le ulteriori implicazioni e comunicando gli esiti di tale approfondimento anche in lingua inglese. </w:t>
      </w:r>
    </w:p>
    <w:p w14:paraId="7C0BE018" w14:textId="77777777" w:rsidR="00A91A18" w:rsidRDefault="00A91A18" w:rsidP="00A91A18">
      <w:pPr>
        <w:spacing w:before="240" w:after="120"/>
        <w:rPr>
          <w:b/>
          <w:sz w:val="18"/>
        </w:rPr>
      </w:pPr>
      <w:r>
        <w:rPr>
          <w:b/>
          <w:i/>
          <w:sz w:val="18"/>
        </w:rPr>
        <w:t>PROGRAMMA DEL CORSO</w:t>
      </w:r>
    </w:p>
    <w:p w14:paraId="057C4CD5" w14:textId="2C51B4B9" w:rsidR="00C003D4" w:rsidRPr="0086021C" w:rsidRDefault="00C003D4" w:rsidP="00C003D4">
      <w:r w:rsidRPr="0086021C">
        <w:rPr>
          <w:smallCaps/>
          <w:sz w:val="18"/>
        </w:rPr>
        <w:t xml:space="preserve">I Semestre: </w:t>
      </w:r>
      <w:r w:rsidR="002D3E84" w:rsidRPr="0086021C">
        <w:rPr>
          <w:i/>
        </w:rPr>
        <w:t>I linguaggi musicali in prospettiva storica</w:t>
      </w:r>
      <w:r w:rsidRPr="0086021C">
        <w:rPr>
          <w:i/>
        </w:rPr>
        <w:t xml:space="preserve"> (survey </w:t>
      </w:r>
      <w:proofErr w:type="spellStart"/>
      <w:r w:rsidRPr="0086021C">
        <w:rPr>
          <w:i/>
        </w:rPr>
        <w:t>course</w:t>
      </w:r>
      <w:proofErr w:type="spellEnd"/>
      <w:r w:rsidRPr="0086021C">
        <w:rPr>
          <w:i/>
        </w:rPr>
        <w:t>)</w:t>
      </w:r>
    </w:p>
    <w:p w14:paraId="0C9C42BA" w14:textId="77777777" w:rsidR="00C003D4" w:rsidRDefault="00C003D4" w:rsidP="00C003D4">
      <w:r>
        <w:t>a) consolidamento e ampliamento delle competenze musicali di base (parametri del suono e paradigmi della musica)</w:t>
      </w:r>
    </w:p>
    <w:p w14:paraId="61B887A6" w14:textId="76E83619" w:rsidR="00C003D4" w:rsidRDefault="00C003D4" w:rsidP="00C003D4">
      <w:r>
        <w:t xml:space="preserve">b) Avviamento all’ascolto (anche in senso “strutturale”) e all’analisi di brani in prospettiva cultural-musicologica: gli studenti acquisiranno i fondamentali lineamenti storici, teorici e culturali di </w:t>
      </w:r>
      <w:r w:rsidR="00467F21">
        <w:t>“</w:t>
      </w:r>
      <w:r>
        <w:t>linguaggi musicali</w:t>
      </w:r>
      <w:r w:rsidR="00467F21">
        <w:t>”</w:t>
      </w:r>
      <w:r>
        <w:t xml:space="preserve"> esemplificativi </w:t>
      </w:r>
      <w:r w:rsidR="00467F21">
        <w:t>degli ambiti</w:t>
      </w:r>
      <w:r w:rsidR="00467F21" w:rsidRPr="00467F21">
        <w:t xml:space="preserve"> </w:t>
      </w:r>
      <w:r w:rsidR="00467F21">
        <w:t>de</w:t>
      </w:r>
      <w:r w:rsidR="00467F21" w:rsidRPr="009A1FF8">
        <w:t>ll’esperienza musicale dell’Occidente (</w:t>
      </w:r>
      <w:r w:rsidR="00467F21">
        <w:rPr>
          <w:i/>
        </w:rPr>
        <w:t>art music</w:t>
      </w:r>
      <w:r w:rsidR="00467F21">
        <w:t xml:space="preserve">, </w:t>
      </w:r>
      <w:r w:rsidR="00467F21">
        <w:rPr>
          <w:i/>
        </w:rPr>
        <w:t>pop music</w:t>
      </w:r>
      <w:r w:rsidR="00467F21">
        <w:t xml:space="preserve">, </w:t>
      </w:r>
      <w:r w:rsidR="00467F21">
        <w:rPr>
          <w:i/>
        </w:rPr>
        <w:t>folk music</w:t>
      </w:r>
      <w:r w:rsidR="00467F21">
        <w:t>)</w:t>
      </w:r>
      <w:r>
        <w:t>.</w:t>
      </w:r>
    </w:p>
    <w:p w14:paraId="7F38E057" w14:textId="62D721A8" w:rsidR="00C003D4" w:rsidRDefault="00C003D4" w:rsidP="00C003D4">
      <w:r>
        <w:lastRenderedPageBreak/>
        <w:t xml:space="preserve">c) La </w:t>
      </w:r>
      <w:r w:rsidR="0001598C" w:rsidRPr="0001598C">
        <w:t>musica</w:t>
      </w:r>
      <w:r>
        <w:t xml:space="preserve"> “è (un) linguaggio” o “parla un linguaggio”? Lineamenti di storia dei linguaggi musicali; scelte linguistico-musicali e contesti (biografici, istituzionali, sociali, economici, ecc.); aspetti teorici, loro dimensioni e implicazioni culturali; logiche e retoriche comunicative; analisi di linguaggi musicali (approcci e metodi). </w:t>
      </w:r>
    </w:p>
    <w:p w14:paraId="738E9711" w14:textId="7A4C884E" w:rsidR="00E416D6" w:rsidRPr="00BF20EA" w:rsidRDefault="00C003D4" w:rsidP="00F84013">
      <w:pPr>
        <w:spacing w:before="120"/>
        <w:rPr>
          <w:szCs w:val="20"/>
        </w:rPr>
      </w:pPr>
      <w:r w:rsidRPr="00BF20EA">
        <w:rPr>
          <w:smallCaps/>
          <w:szCs w:val="20"/>
        </w:rPr>
        <w:t>II Semestre:</w:t>
      </w:r>
      <w:r w:rsidRPr="00BF20EA">
        <w:rPr>
          <w:szCs w:val="20"/>
        </w:rPr>
        <w:t xml:space="preserve"> </w:t>
      </w:r>
      <w:r w:rsidR="00267D87" w:rsidRPr="00BF20EA">
        <w:rPr>
          <w:i/>
          <w:szCs w:val="20"/>
        </w:rPr>
        <w:t>Piano Culture(s): linguaggi, economie, tecnologie</w:t>
      </w:r>
    </w:p>
    <w:p w14:paraId="3236FAC1" w14:textId="1D7019D4" w:rsidR="0086021C" w:rsidRPr="00BF20EA" w:rsidRDefault="00BF20EA" w:rsidP="0086021C">
      <w:pPr>
        <w:pStyle w:val="Default"/>
        <w:jc w:val="both"/>
        <w:rPr>
          <w:rFonts w:ascii="Times New Roman" w:hAnsi="Times New Roman" w:cs="Times New Roman"/>
          <w:sz w:val="20"/>
          <w:szCs w:val="20"/>
        </w:rPr>
      </w:pPr>
      <w:r w:rsidRPr="00BF20EA">
        <w:rPr>
          <w:rFonts w:ascii="Times New Roman" w:hAnsi="Times New Roman" w:cs="Times New Roman"/>
          <w:sz w:val="20"/>
          <w:szCs w:val="20"/>
        </w:rPr>
        <w:t>D</w:t>
      </w:r>
      <w:r w:rsidR="0086021C" w:rsidRPr="00BF20EA">
        <w:rPr>
          <w:rFonts w:ascii="Times New Roman" w:hAnsi="Times New Roman" w:cs="Times New Roman"/>
          <w:sz w:val="20"/>
          <w:szCs w:val="20"/>
        </w:rPr>
        <w:t xml:space="preserve">a più di tre secoli al pianoforte è affidato il compito di articolare linguaggi, elaborare culture, gestire le economie delle risorse più diverse che gli vengono affidate dall’esperienza umana, siano esse di natura espressiva, spirituale, compositiva, tecnologica, imprenditoriale, ecc. Il pianoforte ha assolto tale compito coltivando con la più sfrenata creatività “l’opposizione significante dei </w:t>
      </w:r>
      <w:r w:rsidR="0086021C" w:rsidRPr="00BF20EA">
        <w:rPr>
          <w:rFonts w:ascii="Times New Roman" w:hAnsi="Times New Roman" w:cs="Times New Roman"/>
          <w:i/>
          <w:iCs/>
          <w:sz w:val="20"/>
          <w:szCs w:val="20"/>
        </w:rPr>
        <w:t xml:space="preserve">piano </w:t>
      </w:r>
      <w:r w:rsidR="0086021C" w:rsidRPr="00BF20EA">
        <w:rPr>
          <w:rFonts w:ascii="Times New Roman" w:hAnsi="Times New Roman" w:cs="Times New Roman"/>
          <w:sz w:val="20"/>
          <w:szCs w:val="20"/>
        </w:rPr>
        <w:t xml:space="preserve">e dei </w:t>
      </w:r>
      <w:r w:rsidR="0086021C" w:rsidRPr="00BF20EA">
        <w:rPr>
          <w:rFonts w:ascii="Times New Roman" w:hAnsi="Times New Roman" w:cs="Times New Roman"/>
          <w:i/>
          <w:iCs/>
          <w:sz w:val="20"/>
          <w:szCs w:val="20"/>
        </w:rPr>
        <w:t>forte</w:t>
      </w:r>
      <w:r w:rsidR="006C041A">
        <w:rPr>
          <w:rFonts w:ascii="Times New Roman" w:hAnsi="Times New Roman" w:cs="Times New Roman"/>
          <w:sz w:val="20"/>
          <w:szCs w:val="20"/>
        </w:rPr>
        <w:t>”:</w:t>
      </w:r>
      <w:r w:rsidRPr="00BF20EA">
        <w:rPr>
          <w:rFonts w:ascii="Times New Roman" w:hAnsi="Times New Roman" w:cs="Times New Roman"/>
          <w:sz w:val="20"/>
          <w:szCs w:val="20"/>
        </w:rPr>
        <w:t xml:space="preserve"> lo ha fatto</w:t>
      </w:r>
      <w:r w:rsidR="00694080">
        <w:rPr>
          <w:rFonts w:ascii="Times New Roman" w:hAnsi="Times New Roman" w:cs="Times New Roman"/>
          <w:sz w:val="20"/>
          <w:szCs w:val="20"/>
        </w:rPr>
        <w:t>, ad esempio,</w:t>
      </w:r>
      <w:r w:rsidR="00EC6F2B" w:rsidRPr="00BF20EA">
        <w:rPr>
          <w:rFonts w:ascii="Times New Roman" w:hAnsi="Times New Roman" w:cs="Times New Roman"/>
          <w:sz w:val="20"/>
          <w:szCs w:val="20"/>
        </w:rPr>
        <w:t xml:space="preserve"> </w:t>
      </w:r>
      <w:r w:rsidRPr="00BF20EA">
        <w:rPr>
          <w:rFonts w:ascii="Times New Roman" w:hAnsi="Times New Roman" w:cs="Times New Roman"/>
          <w:sz w:val="20"/>
          <w:szCs w:val="20"/>
        </w:rPr>
        <w:t>a dispetto del</w:t>
      </w:r>
      <w:r w:rsidR="00EC6F2B" w:rsidRPr="00BF20EA">
        <w:rPr>
          <w:rFonts w:ascii="Times New Roman" w:hAnsi="Times New Roman" w:cs="Times New Roman"/>
          <w:sz w:val="20"/>
          <w:szCs w:val="20"/>
        </w:rPr>
        <w:t>l’opinione di</w:t>
      </w:r>
      <w:r w:rsidR="0086021C" w:rsidRPr="00BF20EA">
        <w:rPr>
          <w:rFonts w:ascii="Times New Roman" w:hAnsi="Times New Roman" w:cs="Times New Roman"/>
          <w:sz w:val="20"/>
          <w:szCs w:val="20"/>
        </w:rPr>
        <w:t xml:space="preserve"> Roland Barthes, </w:t>
      </w:r>
      <w:r w:rsidRPr="00BF20EA">
        <w:rPr>
          <w:rFonts w:ascii="Times New Roman" w:hAnsi="Times New Roman" w:cs="Times New Roman"/>
          <w:sz w:val="20"/>
          <w:szCs w:val="20"/>
        </w:rPr>
        <w:t xml:space="preserve">che riteneva tale opposizione sopravvalutata, in quanto </w:t>
      </w:r>
      <w:r w:rsidR="0086021C" w:rsidRPr="00BF20EA">
        <w:rPr>
          <w:rFonts w:ascii="Times New Roman" w:hAnsi="Times New Roman" w:cs="Times New Roman"/>
          <w:sz w:val="20"/>
          <w:szCs w:val="20"/>
        </w:rPr>
        <w:t xml:space="preserve">la sua “importanza storica </w:t>
      </w:r>
      <w:r w:rsidRPr="00BF20EA">
        <w:rPr>
          <w:rFonts w:ascii="Times New Roman" w:hAnsi="Times New Roman" w:cs="Times New Roman"/>
          <w:sz w:val="20"/>
          <w:szCs w:val="20"/>
        </w:rPr>
        <w:t>[…]</w:t>
      </w:r>
      <w:r w:rsidR="0086021C" w:rsidRPr="00BF20EA">
        <w:rPr>
          <w:rFonts w:ascii="Times New Roman" w:hAnsi="Times New Roman" w:cs="Times New Roman"/>
          <w:sz w:val="20"/>
          <w:szCs w:val="20"/>
        </w:rPr>
        <w:t xml:space="preserve">, in fin dei conti, segna solo una minima parte della musica del mondo e corrisponde all’invenzione di uno strumento il cui nome è sufficientemente significativo, il </w:t>
      </w:r>
      <w:r w:rsidR="0086021C" w:rsidRPr="00BF20EA">
        <w:rPr>
          <w:rFonts w:ascii="Times New Roman" w:hAnsi="Times New Roman" w:cs="Times New Roman"/>
          <w:i/>
          <w:iCs/>
          <w:sz w:val="20"/>
          <w:szCs w:val="20"/>
        </w:rPr>
        <w:t>piano-forte</w:t>
      </w:r>
      <w:r w:rsidR="0086021C" w:rsidRPr="00BF20EA">
        <w:rPr>
          <w:rFonts w:ascii="Times New Roman" w:hAnsi="Times New Roman" w:cs="Times New Roman"/>
          <w:sz w:val="20"/>
          <w:szCs w:val="20"/>
        </w:rPr>
        <w:t>” (</w:t>
      </w:r>
      <w:r>
        <w:rPr>
          <w:rFonts w:ascii="Times New Roman" w:hAnsi="Times New Roman" w:cs="Times New Roman"/>
          <w:i/>
          <w:sz w:val="20"/>
          <w:szCs w:val="20"/>
        </w:rPr>
        <w:t xml:space="preserve">Musica </w:t>
      </w:r>
      <w:proofErr w:type="spellStart"/>
      <w:r>
        <w:rPr>
          <w:rFonts w:ascii="Times New Roman" w:hAnsi="Times New Roman" w:cs="Times New Roman"/>
          <w:i/>
          <w:sz w:val="20"/>
          <w:szCs w:val="20"/>
        </w:rPr>
        <w:t>Practica</w:t>
      </w:r>
      <w:proofErr w:type="spellEnd"/>
      <w:r>
        <w:rPr>
          <w:rFonts w:ascii="Times New Roman" w:hAnsi="Times New Roman" w:cs="Times New Roman"/>
          <w:sz w:val="20"/>
          <w:szCs w:val="20"/>
        </w:rPr>
        <w:t xml:space="preserve">, </w:t>
      </w:r>
      <w:r w:rsidR="0086021C" w:rsidRPr="00BF20EA">
        <w:rPr>
          <w:rFonts w:ascii="Times New Roman" w:hAnsi="Times New Roman" w:cs="Times New Roman"/>
          <w:sz w:val="20"/>
          <w:szCs w:val="20"/>
        </w:rPr>
        <w:t xml:space="preserve">1970). </w:t>
      </w:r>
    </w:p>
    <w:p w14:paraId="023E8AEB" w14:textId="07BFEE92" w:rsidR="0086021C" w:rsidRPr="00BF20EA" w:rsidRDefault="00BF20EA" w:rsidP="00AC30C2">
      <w:pPr>
        <w:pStyle w:val="Default"/>
        <w:ind w:firstLine="284"/>
        <w:jc w:val="both"/>
        <w:rPr>
          <w:rFonts w:ascii="Times New Roman" w:hAnsi="Times New Roman" w:cs="Times New Roman"/>
          <w:sz w:val="20"/>
          <w:szCs w:val="20"/>
        </w:rPr>
      </w:pPr>
      <w:r>
        <w:rPr>
          <w:rFonts w:ascii="Times New Roman" w:hAnsi="Times New Roman" w:cs="Times New Roman"/>
          <w:sz w:val="20"/>
          <w:szCs w:val="20"/>
        </w:rPr>
        <w:t>Il secondo semestre si concentrerà</w:t>
      </w:r>
      <w:r w:rsidR="006C041A">
        <w:rPr>
          <w:rFonts w:ascii="Times New Roman" w:hAnsi="Times New Roman" w:cs="Times New Roman"/>
          <w:sz w:val="20"/>
          <w:szCs w:val="20"/>
        </w:rPr>
        <w:t>,</w:t>
      </w:r>
      <w:r>
        <w:rPr>
          <w:rFonts w:ascii="Times New Roman" w:hAnsi="Times New Roman" w:cs="Times New Roman"/>
          <w:sz w:val="20"/>
          <w:szCs w:val="20"/>
        </w:rPr>
        <w:t xml:space="preserve"> in</w:t>
      </w:r>
      <w:r w:rsidR="00694080">
        <w:rPr>
          <w:rFonts w:ascii="Times New Roman" w:hAnsi="Times New Roman" w:cs="Times New Roman"/>
          <w:sz w:val="20"/>
          <w:szCs w:val="20"/>
        </w:rPr>
        <w:t>nanzitutto,</w:t>
      </w:r>
      <w:r>
        <w:rPr>
          <w:rFonts w:ascii="Times New Roman" w:hAnsi="Times New Roman" w:cs="Times New Roman"/>
          <w:sz w:val="20"/>
          <w:szCs w:val="20"/>
        </w:rPr>
        <w:t xml:space="preserve"> sugli elementi costitutivi e sugli aspetti generali della </w:t>
      </w:r>
      <w:r>
        <w:rPr>
          <w:rFonts w:ascii="Times New Roman" w:hAnsi="Times New Roman" w:cs="Times New Roman"/>
          <w:i/>
          <w:sz w:val="20"/>
          <w:szCs w:val="20"/>
        </w:rPr>
        <w:t>Piano Culture</w:t>
      </w:r>
      <w:r w:rsidR="00694080">
        <w:rPr>
          <w:rFonts w:ascii="Times New Roman" w:hAnsi="Times New Roman" w:cs="Times New Roman"/>
          <w:sz w:val="20"/>
          <w:szCs w:val="20"/>
        </w:rPr>
        <w:t>; inoltre,</w:t>
      </w:r>
      <w:r>
        <w:rPr>
          <w:rFonts w:ascii="Times New Roman" w:hAnsi="Times New Roman" w:cs="Times New Roman"/>
          <w:sz w:val="20"/>
          <w:szCs w:val="20"/>
        </w:rPr>
        <w:t xml:space="preserve"> </w:t>
      </w:r>
      <w:r w:rsidR="00694080">
        <w:rPr>
          <w:rFonts w:ascii="Times New Roman" w:hAnsi="Times New Roman" w:cs="Times New Roman"/>
          <w:sz w:val="20"/>
          <w:szCs w:val="20"/>
        </w:rPr>
        <w:t xml:space="preserve">ne </w:t>
      </w:r>
      <w:r>
        <w:rPr>
          <w:rFonts w:ascii="Times New Roman" w:hAnsi="Times New Roman" w:cs="Times New Roman"/>
          <w:sz w:val="20"/>
          <w:szCs w:val="20"/>
        </w:rPr>
        <w:t xml:space="preserve">approfondirà </w:t>
      </w:r>
      <w:r w:rsidR="00694080">
        <w:rPr>
          <w:rFonts w:ascii="Times New Roman" w:hAnsi="Times New Roman" w:cs="Times New Roman"/>
          <w:sz w:val="20"/>
          <w:szCs w:val="20"/>
        </w:rPr>
        <w:t>la presenza in</w:t>
      </w:r>
      <w:r w:rsidR="006C041A">
        <w:rPr>
          <w:rFonts w:ascii="Times New Roman" w:hAnsi="Times New Roman" w:cs="Times New Roman"/>
          <w:sz w:val="20"/>
          <w:szCs w:val="20"/>
        </w:rPr>
        <w:t xml:space="preserve"> </w:t>
      </w:r>
      <w:r>
        <w:rPr>
          <w:rFonts w:ascii="Times New Roman" w:hAnsi="Times New Roman" w:cs="Times New Roman"/>
          <w:sz w:val="20"/>
          <w:szCs w:val="20"/>
        </w:rPr>
        <w:t xml:space="preserve">alcuni </w:t>
      </w:r>
      <w:r w:rsidR="00A665AE">
        <w:rPr>
          <w:rFonts w:ascii="Times New Roman" w:hAnsi="Times New Roman" w:cs="Times New Roman"/>
          <w:sz w:val="20"/>
          <w:szCs w:val="20"/>
        </w:rPr>
        <w:t xml:space="preserve">dei suoi </w:t>
      </w:r>
      <w:r>
        <w:rPr>
          <w:rFonts w:ascii="Times New Roman" w:hAnsi="Times New Roman" w:cs="Times New Roman"/>
          <w:sz w:val="20"/>
          <w:szCs w:val="20"/>
        </w:rPr>
        <w:t>protagonisti</w:t>
      </w:r>
      <w:r w:rsidR="00A665AE">
        <w:rPr>
          <w:rFonts w:ascii="Times New Roman" w:hAnsi="Times New Roman" w:cs="Times New Roman"/>
          <w:sz w:val="20"/>
          <w:szCs w:val="20"/>
        </w:rPr>
        <w:t xml:space="preserve"> più</w:t>
      </w:r>
      <w:r>
        <w:rPr>
          <w:rFonts w:ascii="Times New Roman" w:hAnsi="Times New Roman" w:cs="Times New Roman"/>
          <w:sz w:val="20"/>
          <w:szCs w:val="20"/>
        </w:rPr>
        <w:t xml:space="preserve"> significativi</w:t>
      </w:r>
      <w:r w:rsidR="000E77CE">
        <w:rPr>
          <w:rFonts w:ascii="Times New Roman" w:hAnsi="Times New Roman" w:cs="Times New Roman"/>
          <w:sz w:val="20"/>
          <w:szCs w:val="20"/>
        </w:rPr>
        <w:t xml:space="preserve">. </w:t>
      </w:r>
      <w:r w:rsidR="0086021C" w:rsidRPr="00BF20EA">
        <w:rPr>
          <w:rFonts w:ascii="Times New Roman" w:hAnsi="Times New Roman" w:cs="Times New Roman"/>
          <w:sz w:val="20"/>
          <w:szCs w:val="20"/>
        </w:rPr>
        <w:t>Di ognuno verrà esaminato un brano musicale median</w:t>
      </w:r>
      <w:r w:rsidR="000E77CE">
        <w:rPr>
          <w:rFonts w:ascii="Times New Roman" w:hAnsi="Times New Roman" w:cs="Times New Roman"/>
          <w:sz w:val="20"/>
          <w:szCs w:val="20"/>
        </w:rPr>
        <w:t>te un “ascolto cultural-musicologico</w:t>
      </w:r>
      <w:r w:rsidR="0086021C" w:rsidRPr="00BF20EA">
        <w:rPr>
          <w:rFonts w:ascii="Times New Roman" w:hAnsi="Times New Roman" w:cs="Times New Roman"/>
          <w:sz w:val="20"/>
          <w:szCs w:val="20"/>
        </w:rPr>
        <w:t xml:space="preserve">” </w:t>
      </w:r>
      <w:r w:rsidR="00A665AE">
        <w:rPr>
          <w:rFonts w:ascii="Times New Roman" w:hAnsi="Times New Roman" w:cs="Times New Roman"/>
          <w:sz w:val="20"/>
          <w:szCs w:val="20"/>
        </w:rPr>
        <w:t>al fine di</w:t>
      </w:r>
      <w:r w:rsidR="0086021C" w:rsidRPr="00BF20EA">
        <w:rPr>
          <w:rFonts w:ascii="Times New Roman" w:hAnsi="Times New Roman" w:cs="Times New Roman"/>
          <w:sz w:val="20"/>
          <w:szCs w:val="20"/>
        </w:rPr>
        <w:t xml:space="preserve"> coglierne i fondamenti compositivi, </w:t>
      </w:r>
      <w:r w:rsidR="00A665AE">
        <w:rPr>
          <w:rFonts w:ascii="Times New Roman" w:hAnsi="Times New Roman" w:cs="Times New Roman"/>
          <w:sz w:val="20"/>
          <w:szCs w:val="20"/>
        </w:rPr>
        <w:t xml:space="preserve">le connessioni con </w:t>
      </w:r>
      <w:r w:rsidR="0086021C" w:rsidRPr="00BF20EA">
        <w:rPr>
          <w:rFonts w:ascii="Times New Roman" w:hAnsi="Times New Roman" w:cs="Times New Roman"/>
          <w:sz w:val="20"/>
          <w:szCs w:val="20"/>
        </w:rPr>
        <w:t xml:space="preserve">l’esperienza </w:t>
      </w:r>
      <w:r w:rsidR="00A665AE">
        <w:rPr>
          <w:rFonts w:ascii="Times New Roman" w:hAnsi="Times New Roman" w:cs="Times New Roman"/>
          <w:sz w:val="20"/>
          <w:szCs w:val="20"/>
        </w:rPr>
        <w:t>storica</w:t>
      </w:r>
      <w:r w:rsidR="002F7DC3">
        <w:rPr>
          <w:rFonts w:ascii="Times New Roman" w:hAnsi="Times New Roman" w:cs="Times New Roman"/>
          <w:sz w:val="20"/>
          <w:szCs w:val="20"/>
        </w:rPr>
        <w:t xml:space="preserve"> e culturale</w:t>
      </w:r>
      <w:r w:rsidR="0086021C" w:rsidRPr="00BF20EA">
        <w:rPr>
          <w:rFonts w:ascii="Times New Roman" w:hAnsi="Times New Roman" w:cs="Times New Roman"/>
          <w:sz w:val="20"/>
          <w:szCs w:val="20"/>
        </w:rPr>
        <w:t xml:space="preserve"> del suo compositore, </w:t>
      </w:r>
      <w:r w:rsidR="00A665AE">
        <w:rPr>
          <w:rFonts w:ascii="Times New Roman" w:hAnsi="Times New Roman" w:cs="Times New Roman"/>
          <w:sz w:val="20"/>
          <w:szCs w:val="20"/>
        </w:rPr>
        <w:t>le c</w:t>
      </w:r>
      <w:r w:rsidR="002F7DC3">
        <w:rPr>
          <w:rFonts w:ascii="Times New Roman" w:hAnsi="Times New Roman" w:cs="Times New Roman"/>
          <w:sz w:val="20"/>
          <w:szCs w:val="20"/>
        </w:rPr>
        <w:t>ircostanze</w:t>
      </w:r>
      <w:r w:rsidR="00A665AE">
        <w:rPr>
          <w:rFonts w:ascii="Times New Roman" w:hAnsi="Times New Roman" w:cs="Times New Roman"/>
          <w:sz w:val="20"/>
          <w:szCs w:val="20"/>
        </w:rPr>
        <w:t xml:space="preserve"> </w:t>
      </w:r>
      <w:proofErr w:type="spellStart"/>
      <w:r w:rsidR="00A665AE">
        <w:rPr>
          <w:rFonts w:ascii="Times New Roman" w:hAnsi="Times New Roman" w:cs="Times New Roman"/>
          <w:sz w:val="20"/>
          <w:szCs w:val="20"/>
        </w:rPr>
        <w:t>extratestuali</w:t>
      </w:r>
      <w:proofErr w:type="spellEnd"/>
      <w:r w:rsidR="00A665AE">
        <w:rPr>
          <w:rFonts w:ascii="Times New Roman" w:hAnsi="Times New Roman" w:cs="Times New Roman"/>
          <w:sz w:val="20"/>
          <w:szCs w:val="20"/>
        </w:rPr>
        <w:t xml:space="preserve"> della sua composizione</w:t>
      </w:r>
      <w:r w:rsidR="002F7DC3">
        <w:rPr>
          <w:rFonts w:ascii="Times New Roman" w:hAnsi="Times New Roman" w:cs="Times New Roman"/>
          <w:sz w:val="20"/>
          <w:szCs w:val="20"/>
        </w:rPr>
        <w:t>, ecc.</w:t>
      </w:r>
      <w:r w:rsidR="0086021C" w:rsidRPr="00BF20EA">
        <w:rPr>
          <w:rFonts w:ascii="Times New Roman" w:hAnsi="Times New Roman" w:cs="Times New Roman"/>
          <w:sz w:val="20"/>
          <w:szCs w:val="20"/>
        </w:rPr>
        <w:t xml:space="preserve"> Obiettivo del </w:t>
      </w:r>
      <w:r w:rsidR="000E77CE">
        <w:rPr>
          <w:rFonts w:ascii="Times New Roman" w:hAnsi="Times New Roman" w:cs="Times New Roman"/>
          <w:sz w:val="20"/>
          <w:szCs w:val="20"/>
        </w:rPr>
        <w:t>secondo semestre</w:t>
      </w:r>
      <w:r w:rsidR="0086021C" w:rsidRPr="00BF20EA">
        <w:rPr>
          <w:rFonts w:ascii="Times New Roman" w:hAnsi="Times New Roman" w:cs="Times New Roman"/>
          <w:sz w:val="20"/>
          <w:szCs w:val="20"/>
        </w:rPr>
        <w:t xml:space="preserve"> è far acquisire a</w:t>
      </w:r>
      <w:r w:rsidR="000E77CE">
        <w:rPr>
          <w:rFonts w:ascii="Times New Roman" w:hAnsi="Times New Roman" w:cs="Times New Roman"/>
          <w:sz w:val="20"/>
          <w:szCs w:val="20"/>
        </w:rPr>
        <w:t>gl</w:t>
      </w:r>
      <w:r w:rsidR="0086021C" w:rsidRPr="00BF20EA">
        <w:rPr>
          <w:rFonts w:ascii="Times New Roman" w:hAnsi="Times New Roman" w:cs="Times New Roman"/>
          <w:sz w:val="20"/>
          <w:szCs w:val="20"/>
        </w:rPr>
        <w:t xml:space="preserve">i </w:t>
      </w:r>
      <w:r w:rsidR="000E77CE">
        <w:rPr>
          <w:rFonts w:ascii="Times New Roman" w:hAnsi="Times New Roman" w:cs="Times New Roman"/>
          <w:sz w:val="20"/>
          <w:szCs w:val="20"/>
        </w:rPr>
        <w:t>studenti</w:t>
      </w:r>
      <w:r w:rsidR="0086021C" w:rsidRPr="00BF20EA">
        <w:rPr>
          <w:rFonts w:ascii="Times New Roman" w:hAnsi="Times New Roman" w:cs="Times New Roman"/>
          <w:sz w:val="20"/>
          <w:szCs w:val="20"/>
        </w:rPr>
        <w:t xml:space="preserve"> un approccio </w:t>
      </w:r>
      <w:r>
        <w:rPr>
          <w:rFonts w:ascii="Times New Roman" w:hAnsi="Times New Roman" w:cs="Times New Roman"/>
          <w:sz w:val="20"/>
          <w:szCs w:val="20"/>
        </w:rPr>
        <w:t>trans</w:t>
      </w:r>
      <w:r w:rsidR="0086021C" w:rsidRPr="00BF20EA">
        <w:rPr>
          <w:rFonts w:ascii="Times New Roman" w:hAnsi="Times New Roman" w:cs="Times New Roman"/>
          <w:sz w:val="20"/>
          <w:szCs w:val="20"/>
        </w:rPr>
        <w:t xml:space="preserve">disciplinare ai brani musicali proposti che consenta di individuarne ed interpretarne le principali componenti </w:t>
      </w:r>
      <w:r>
        <w:rPr>
          <w:rFonts w:ascii="Times New Roman" w:hAnsi="Times New Roman" w:cs="Times New Roman"/>
          <w:sz w:val="20"/>
          <w:szCs w:val="20"/>
        </w:rPr>
        <w:t xml:space="preserve">secondo la prospettiva della </w:t>
      </w:r>
      <w:r>
        <w:rPr>
          <w:rFonts w:ascii="Times New Roman" w:hAnsi="Times New Roman" w:cs="Times New Roman"/>
          <w:i/>
          <w:sz w:val="20"/>
          <w:szCs w:val="20"/>
        </w:rPr>
        <w:t xml:space="preserve">Cultural </w:t>
      </w:r>
      <w:proofErr w:type="spellStart"/>
      <w:r>
        <w:rPr>
          <w:rFonts w:ascii="Times New Roman" w:hAnsi="Times New Roman" w:cs="Times New Roman"/>
          <w:i/>
          <w:sz w:val="20"/>
          <w:szCs w:val="20"/>
        </w:rPr>
        <w:t>Musicology</w:t>
      </w:r>
      <w:proofErr w:type="spellEnd"/>
      <w:r w:rsidR="0086021C" w:rsidRPr="00BF20EA">
        <w:rPr>
          <w:rFonts w:ascii="Times New Roman" w:hAnsi="Times New Roman" w:cs="Times New Roman"/>
          <w:sz w:val="20"/>
          <w:szCs w:val="20"/>
        </w:rPr>
        <w:t xml:space="preserve">. </w:t>
      </w:r>
      <w:r w:rsidR="000E77CE">
        <w:rPr>
          <w:rFonts w:ascii="Times New Roman" w:hAnsi="Times New Roman" w:cs="Times New Roman"/>
          <w:sz w:val="20"/>
          <w:szCs w:val="20"/>
        </w:rPr>
        <w:t>Agli studenti con conoscenze e competenze musicali ed esecutive diverse da quelle pianistiche verrà anche proposto di applicare l’approccio adottato nel corso a quelle da loro possedute.</w:t>
      </w:r>
    </w:p>
    <w:p w14:paraId="34B9B346" w14:textId="09943735" w:rsidR="00A91A18" w:rsidRPr="00AC30C2" w:rsidRDefault="00A91A18" w:rsidP="003A2B08">
      <w:pPr>
        <w:spacing w:before="240" w:after="120" w:line="240" w:lineRule="auto"/>
        <w:rPr>
          <w:b/>
          <w:i/>
          <w:sz w:val="18"/>
          <w:szCs w:val="18"/>
        </w:rPr>
      </w:pPr>
      <w:r w:rsidRPr="00AC30C2">
        <w:rPr>
          <w:b/>
          <w:i/>
          <w:sz w:val="18"/>
          <w:szCs w:val="18"/>
        </w:rPr>
        <w:t>BIBLIOGRAFIA</w:t>
      </w:r>
      <w:r w:rsidR="006B5824">
        <w:rPr>
          <w:rStyle w:val="Rimandonotaapidipagina"/>
          <w:b/>
          <w:i/>
          <w:sz w:val="18"/>
          <w:szCs w:val="18"/>
        </w:rPr>
        <w:footnoteReference w:id="1"/>
      </w:r>
    </w:p>
    <w:p w14:paraId="121ED41B" w14:textId="77777777" w:rsidR="00C003D4" w:rsidRPr="009A110C" w:rsidRDefault="00C003D4" w:rsidP="009A110C">
      <w:pPr>
        <w:pStyle w:val="Testo1"/>
        <w:ind w:firstLine="0"/>
        <w:rPr>
          <w:rFonts w:ascii="Times New Roman" w:hAnsi="Times New Roman"/>
          <w:szCs w:val="18"/>
        </w:rPr>
      </w:pPr>
      <w:r w:rsidRPr="009A110C">
        <w:rPr>
          <w:rFonts w:ascii="Times New Roman" w:hAnsi="Times New Roman"/>
          <w:szCs w:val="18"/>
        </w:rPr>
        <w:t>I Semestre</w:t>
      </w:r>
    </w:p>
    <w:p w14:paraId="3C578E02" w14:textId="39849976" w:rsidR="00741BF1" w:rsidRPr="009A110C" w:rsidRDefault="002D3E84" w:rsidP="002D3E84">
      <w:pPr>
        <w:pStyle w:val="Testo1"/>
        <w:spacing w:before="0"/>
        <w:rPr>
          <w:rFonts w:ascii="Times New Roman" w:hAnsi="Times New Roman"/>
          <w:szCs w:val="18"/>
        </w:rPr>
      </w:pPr>
      <w:r w:rsidRPr="009A110C">
        <w:rPr>
          <w:rFonts w:ascii="Times New Roman" w:hAnsi="Times New Roman"/>
          <w:szCs w:val="18"/>
        </w:rPr>
        <w:t xml:space="preserve">A. </w:t>
      </w:r>
      <w:r w:rsidRPr="009A110C">
        <w:rPr>
          <w:rFonts w:ascii="Times New Roman" w:hAnsi="Times New Roman"/>
          <w:smallCaps/>
          <w:szCs w:val="18"/>
        </w:rPr>
        <w:t>Copland</w:t>
      </w:r>
      <w:r w:rsidRPr="009A110C">
        <w:rPr>
          <w:rFonts w:ascii="Times New Roman" w:hAnsi="Times New Roman"/>
          <w:szCs w:val="18"/>
        </w:rPr>
        <w:t xml:space="preserve">, </w:t>
      </w:r>
      <w:r w:rsidR="000057C1" w:rsidRPr="009A110C">
        <w:rPr>
          <w:rFonts w:ascii="Times New Roman" w:hAnsi="Times New Roman"/>
          <w:i/>
          <w:szCs w:val="18"/>
        </w:rPr>
        <w:t>Come ascoltare la musica</w:t>
      </w:r>
      <w:r w:rsidR="000057C1" w:rsidRPr="009A110C">
        <w:rPr>
          <w:rFonts w:ascii="Times New Roman" w:hAnsi="Times New Roman"/>
          <w:szCs w:val="18"/>
        </w:rPr>
        <w:t xml:space="preserve">, Milano, Garzanti, ultima ristampa (ed. orig.; </w:t>
      </w:r>
      <w:r w:rsidRPr="009A110C">
        <w:rPr>
          <w:rFonts w:ascii="Times New Roman" w:hAnsi="Times New Roman"/>
          <w:i/>
          <w:szCs w:val="18"/>
        </w:rPr>
        <w:t>What to listen for in music</w:t>
      </w:r>
      <w:r w:rsidRPr="009A110C">
        <w:rPr>
          <w:rFonts w:ascii="Times New Roman" w:hAnsi="Times New Roman"/>
          <w:szCs w:val="18"/>
        </w:rPr>
        <w:t>, New York, Signet Classics, ultima ristampa</w:t>
      </w:r>
      <w:r w:rsidR="000057C1" w:rsidRPr="009A110C">
        <w:rPr>
          <w:rFonts w:ascii="Times New Roman" w:hAnsi="Times New Roman"/>
          <w:szCs w:val="18"/>
        </w:rPr>
        <w:t>)</w:t>
      </w:r>
      <w:r w:rsidR="006B5824">
        <w:rPr>
          <w:rFonts w:ascii="Times New Roman" w:hAnsi="Times New Roman"/>
          <w:szCs w:val="18"/>
        </w:rPr>
        <w:t xml:space="preserve"> </w:t>
      </w:r>
      <w:hyperlink r:id="rId8" w:history="1">
        <w:r w:rsidR="006B5824" w:rsidRPr="006B5824">
          <w:rPr>
            <w:rStyle w:val="Collegamentoipertestuale"/>
            <w:rFonts w:ascii="Times New Roman" w:hAnsi="Times New Roman"/>
            <w:i/>
            <w:szCs w:val="18"/>
          </w:rPr>
          <w:t>Acquista da VP</w:t>
        </w:r>
      </w:hyperlink>
    </w:p>
    <w:p w14:paraId="4DDE852E" w14:textId="32AEEF4E" w:rsidR="00AD2EBB" w:rsidRPr="0086021C" w:rsidRDefault="003E4E21" w:rsidP="002D3E84">
      <w:pPr>
        <w:pStyle w:val="Testo1"/>
        <w:spacing w:before="0"/>
        <w:rPr>
          <w:rFonts w:ascii="Times New Roman" w:hAnsi="Times New Roman"/>
          <w:szCs w:val="18"/>
          <w:lang w:val="en-GB"/>
        </w:rPr>
      </w:pPr>
      <w:r w:rsidRPr="0086021C">
        <w:rPr>
          <w:rFonts w:ascii="Times New Roman" w:hAnsi="Times New Roman"/>
          <w:szCs w:val="18"/>
          <w:lang w:val="en-GB"/>
        </w:rPr>
        <w:t xml:space="preserve">E. </w:t>
      </w:r>
      <w:r w:rsidRPr="0086021C">
        <w:rPr>
          <w:rFonts w:ascii="Times New Roman" w:hAnsi="Times New Roman"/>
          <w:smallCaps/>
          <w:szCs w:val="18"/>
          <w:lang w:val="en-GB"/>
        </w:rPr>
        <w:t>Reggiani</w:t>
      </w:r>
      <w:r w:rsidRPr="0086021C">
        <w:rPr>
          <w:rFonts w:ascii="Times New Roman" w:hAnsi="Times New Roman"/>
          <w:szCs w:val="18"/>
          <w:lang w:val="en-GB"/>
        </w:rPr>
        <w:t xml:space="preserve">, </w:t>
      </w:r>
      <w:r w:rsidR="00FE4C83" w:rsidRPr="0086021C">
        <w:rPr>
          <w:i/>
          <w:szCs w:val="18"/>
          <w:lang w:val="en-GB"/>
        </w:rPr>
        <w:t>Cultural musicology: an in-progress notebook</w:t>
      </w:r>
      <w:r w:rsidRPr="0086021C">
        <w:rPr>
          <w:rFonts w:ascii="Times New Roman" w:hAnsi="Times New Roman"/>
          <w:i/>
          <w:szCs w:val="18"/>
          <w:lang w:val="en-GB"/>
        </w:rPr>
        <w:t xml:space="preserve"> </w:t>
      </w:r>
      <w:r w:rsidRPr="0086021C">
        <w:rPr>
          <w:rFonts w:ascii="Times New Roman" w:hAnsi="Times New Roman"/>
          <w:szCs w:val="18"/>
          <w:lang w:val="en-GB"/>
        </w:rPr>
        <w:t>[file</w:t>
      </w:r>
      <w:r w:rsidR="00741BF1" w:rsidRPr="0086021C">
        <w:rPr>
          <w:rFonts w:ascii="Times New Roman" w:hAnsi="Times New Roman"/>
          <w:szCs w:val="18"/>
          <w:lang w:val="en-GB"/>
        </w:rPr>
        <w:t xml:space="preserve"> </w:t>
      </w:r>
      <w:r w:rsidR="009E1A0A" w:rsidRPr="0086021C">
        <w:rPr>
          <w:rFonts w:ascii="Times New Roman" w:hAnsi="Times New Roman"/>
          <w:szCs w:val="18"/>
          <w:lang w:val="en-GB"/>
        </w:rPr>
        <w:t>WORD</w:t>
      </w:r>
      <w:r w:rsidRPr="0086021C">
        <w:rPr>
          <w:rFonts w:ascii="Times New Roman" w:hAnsi="Times New Roman"/>
          <w:szCs w:val="18"/>
          <w:lang w:val="en-GB"/>
        </w:rPr>
        <w:t xml:space="preserve"> in Blackboard/Materiali]</w:t>
      </w:r>
    </w:p>
    <w:p w14:paraId="045BBE82" w14:textId="1206E5C9" w:rsidR="00C003D4" w:rsidRPr="009A110C" w:rsidRDefault="00C003D4" w:rsidP="009A110C">
      <w:pPr>
        <w:pStyle w:val="Testo1"/>
        <w:ind w:left="0" w:firstLine="284"/>
        <w:rPr>
          <w:rFonts w:ascii="Times New Roman" w:hAnsi="Times New Roman"/>
          <w:szCs w:val="18"/>
        </w:rPr>
      </w:pPr>
      <w:r w:rsidRPr="009A110C">
        <w:rPr>
          <w:rFonts w:ascii="Times New Roman" w:hAnsi="Times New Roman"/>
          <w:szCs w:val="18"/>
        </w:rPr>
        <w:t>II Semestre</w:t>
      </w:r>
    </w:p>
    <w:p w14:paraId="5D002D20" w14:textId="0B4ADDEC" w:rsidR="00FC4236" w:rsidRPr="00607BCC" w:rsidRDefault="002A6350" w:rsidP="00F2514E">
      <w:pPr>
        <w:tabs>
          <w:tab w:val="clear" w:pos="284"/>
        </w:tabs>
        <w:spacing w:line="240" w:lineRule="atLeast"/>
        <w:ind w:left="284" w:hanging="284"/>
        <w:rPr>
          <w:rFonts w:ascii="Times" w:hAnsi="Times" w:cs="Times"/>
          <w:sz w:val="18"/>
          <w:szCs w:val="18"/>
        </w:rPr>
      </w:pPr>
      <w:r w:rsidRPr="00607BCC">
        <w:rPr>
          <w:rFonts w:ascii="Times" w:hAnsi="Times" w:cs="Times"/>
          <w:smallCaps/>
          <w:sz w:val="18"/>
          <w:szCs w:val="18"/>
        </w:rPr>
        <w:t>A. Botti Caselli</w:t>
      </w:r>
      <w:r w:rsidR="00C32E6D" w:rsidRPr="00607BCC">
        <w:rPr>
          <w:rFonts w:ascii="Times" w:hAnsi="Times" w:cs="Times"/>
          <w:smallCaps/>
          <w:sz w:val="18"/>
          <w:szCs w:val="18"/>
        </w:rPr>
        <w:t xml:space="preserve"> (</w:t>
      </w:r>
      <w:r w:rsidR="00C32E6D" w:rsidRPr="00607BCC">
        <w:rPr>
          <w:rFonts w:ascii="Times" w:hAnsi="Times" w:cs="Times"/>
          <w:sz w:val="18"/>
          <w:szCs w:val="18"/>
        </w:rPr>
        <w:t>a cura di</w:t>
      </w:r>
      <w:r w:rsidR="00C32E6D" w:rsidRPr="00607BCC">
        <w:rPr>
          <w:rFonts w:ascii="Times" w:hAnsi="Times" w:cs="Times"/>
          <w:smallCaps/>
          <w:sz w:val="18"/>
          <w:szCs w:val="18"/>
        </w:rPr>
        <w:t>)</w:t>
      </w:r>
      <w:r w:rsidRPr="00607BCC">
        <w:rPr>
          <w:rFonts w:ascii="Times" w:hAnsi="Times" w:cs="Times"/>
          <w:sz w:val="18"/>
          <w:szCs w:val="18"/>
        </w:rPr>
        <w:t xml:space="preserve">, </w:t>
      </w:r>
      <w:r w:rsidRPr="00607BCC">
        <w:rPr>
          <w:rFonts w:ascii="Times" w:hAnsi="Times" w:cs="Times"/>
          <w:i/>
          <w:sz w:val="18"/>
          <w:szCs w:val="18"/>
        </w:rPr>
        <w:t>Il pianoforte</w:t>
      </w:r>
      <w:r w:rsidRPr="00607BCC">
        <w:rPr>
          <w:rFonts w:ascii="Times" w:hAnsi="Times" w:cs="Times"/>
          <w:sz w:val="18"/>
          <w:szCs w:val="18"/>
        </w:rPr>
        <w:t>,</w:t>
      </w:r>
      <w:r w:rsidR="00FC4236" w:rsidRPr="00607BCC">
        <w:rPr>
          <w:rFonts w:ascii="Times" w:hAnsi="Times" w:cs="Times"/>
          <w:sz w:val="18"/>
          <w:szCs w:val="18"/>
        </w:rPr>
        <w:t xml:space="preserve"> </w:t>
      </w:r>
      <w:r w:rsidRPr="00607BCC">
        <w:rPr>
          <w:rFonts w:ascii="Times" w:hAnsi="Times" w:cs="Times"/>
          <w:sz w:val="18"/>
          <w:szCs w:val="18"/>
        </w:rPr>
        <w:t xml:space="preserve">Torino, </w:t>
      </w:r>
      <w:proofErr w:type="spellStart"/>
      <w:r w:rsidRPr="00607BCC">
        <w:rPr>
          <w:rFonts w:ascii="Times" w:hAnsi="Times" w:cs="Times"/>
          <w:sz w:val="18"/>
          <w:szCs w:val="18"/>
        </w:rPr>
        <w:t>EdT</w:t>
      </w:r>
      <w:proofErr w:type="spellEnd"/>
      <w:r w:rsidRPr="00607BCC">
        <w:rPr>
          <w:rFonts w:ascii="Times" w:hAnsi="Times" w:cs="Times"/>
          <w:sz w:val="18"/>
          <w:szCs w:val="18"/>
        </w:rPr>
        <w:t>, 2018.</w:t>
      </w:r>
      <w:r w:rsidR="00D109C0">
        <w:rPr>
          <w:rFonts w:ascii="Times" w:hAnsi="Times" w:cs="Times"/>
          <w:sz w:val="18"/>
          <w:szCs w:val="18"/>
        </w:rPr>
        <w:t xml:space="preserve"> </w:t>
      </w:r>
      <w:hyperlink r:id="rId9" w:history="1">
        <w:r w:rsidR="00D109C0" w:rsidRPr="00D109C0">
          <w:rPr>
            <w:rStyle w:val="Collegamentoipertestuale"/>
            <w:i/>
            <w:sz w:val="18"/>
            <w:szCs w:val="18"/>
          </w:rPr>
          <w:t>Acquista da VP</w:t>
        </w:r>
      </w:hyperlink>
    </w:p>
    <w:p w14:paraId="3FE351F7" w14:textId="4DABFC57" w:rsidR="009C0A08" w:rsidRDefault="00AA04F9" w:rsidP="009C0A08">
      <w:pPr>
        <w:tabs>
          <w:tab w:val="clear" w:pos="284"/>
        </w:tabs>
        <w:spacing w:line="240" w:lineRule="atLeast"/>
        <w:ind w:left="284" w:hanging="284"/>
        <w:rPr>
          <w:rFonts w:ascii="Times" w:hAnsi="Times" w:cs="Times"/>
          <w:sz w:val="18"/>
          <w:szCs w:val="18"/>
          <w:lang w:val="en-GB"/>
        </w:rPr>
      </w:pPr>
      <w:r w:rsidRPr="00607BCC">
        <w:rPr>
          <w:rStyle w:val="markedcontent"/>
          <w:rFonts w:ascii="Times" w:hAnsi="Times" w:cs="Times"/>
          <w:sz w:val="18"/>
          <w:szCs w:val="18"/>
          <w:lang w:val="en-GB"/>
        </w:rPr>
        <w:t>E.</w:t>
      </w:r>
      <w:r w:rsidR="00860CA2" w:rsidRPr="00607BCC">
        <w:rPr>
          <w:rStyle w:val="markedcontent"/>
          <w:rFonts w:ascii="Times" w:hAnsi="Times" w:cs="Times"/>
          <w:sz w:val="18"/>
          <w:szCs w:val="18"/>
          <w:lang w:val="en-GB"/>
        </w:rPr>
        <w:t xml:space="preserve"> </w:t>
      </w:r>
      <w:proofErr w:type="spellStart"/>
      <w:r w:rsidRPr="00607BCC">
        <w:rPr>
          <w:rStyle w:val="markedcontent"/>
          <w:rFonts w:ascii="Times" w:hAnsi="Times" w:cs="Times"/>
          <w:sz w:val="18"/>
          <w:szCs w:val="18"/>
          <w:lang w:val="en-GB"/>
        </w:rPr>
        <w:t>R</w:t>
      </w:r>
      <w:r w:rsidRPr="00607BCC">
        <w:rPr>
          <w:rStyle w:val="markedcontent"/>
          <w:rFonts w:ascii="Times" w:hAnsi="Times" w:cs="Times"/>
          <w:smallCaps/>
          <w:sz w:val="18"/>
          <w:szCs w:val="18"/>
          <w:lang w:val="en-GB"/>
        </w:rPr>
        <w:t>eggiani</w:t>
      </w:r>
      <w:proofErr w:type="spellEnd"/>
      <w:r w:rsidR="00860CA2" w:rsidRPr="00607BCC">
        <w:rPr>
          <w:rStyle w:val="markedcontent"/>
          <w:rFonts w:ascii="Times" w:hAnsi="Times" w:cs="Times"/>
          <w:sz w:val="18"/>
          <w:szCs w:val="18"/>
          <w:lang w:val="en-GB"/>
        </w:rPr>
        <w:t xml:space="preserve">, </w:t>
      </w:r>
      <w:r w:rsidRPr="00607BCC">
        <w:rPr>
          <w:rStyle w:val="markedcontent"/>
          <w:rFonts w:ascii="Times" w:hAnsi="Times" w:cs="Times"/>
          <w:i/>
          <w:sz w:val="18"/>
          <w:szCs w:val="18"/>
          <w:lang w:val="en-GB"/>
        </w:rPr>
        <w:t xml:space="preserve">Piano Culture: </w:t>
      </w:r>
      <w:r w:rsidR="009501B0" w:rsidRPr="00607BCC">
        <w:rPr>
          <w:rStyle w:val="markedcontent"/>
          <w:rFonts w:ascii="Times" w:hAnsi="Times" w:cs="Times"/>
          <w:i/>
          <w:sz w:val="18"/>
          <w:szCs w:val="18"/>
          <w:lang w:val="en-GB"/>
        </w:rPr>
        <w:t>an in-progress notebook</w:t>
      </w:r>
      <w:r w:rsidR="009501B0" w:rsidRPr="00607BCC">
        <w:rPr>
          <w:rStyle w:val="markedcontent"/>
          <w:rFonts w:ascii="Times" w:hAnsi="Times" w:cs="Times"/>
          <w:sz w:val="18"/>
          <w:szCs w:val="18"/>
          <w:lang w:val="en-GB"/>
        </w:rPr>
        <w:t xml:space="preserve"> </w:t>
      </w:r>
      <w:r w:rsidRPr="00607BCC">
        <w:rPr>
          <w:rFonts w:ascii="Times" w:hAnsi="Times" w:cs="Times"/>
          <w:sz w:val="18"/>
          <w:szCs w:val="18"/>
          <w:lang w:val="en-GB"/>
        </w:rPr>
        <w:t xml:space="preserve">[file </w:t>
      </w:r>
      <w:r w:rsidR="009501B0" w:rsidRPr="00607BCC">
        <w:rPr>
          <w:rFonts w:ascii="Times" w:hAnsi="Times" w:cs="Times"/>
          <w:sz w:val="18"/>
          <w:szCs w:val="18"/>
          <w:lang w:val="en-GB"/>
        </w:rPr>
        <w:t>WORD</w:t>
      </w:r>
      <w:r w:rsidR="00BF5490" w:rsidRPr="00607BCC">
        <w:rPr>
          <w:rFonts w:ascii="Times" w:hAnsi="Times" w:cs="Times"/>
          <w:sz w:val="18"/>
          <w:szCs w:val="18"/>
          <w:lang w:val="en-GB"/>
        </w:rPr>
        <w:t xml:space="preserve"> in Blackboard/</w:t>
      </w:r>
      <w:proofErr w:type="spellStart"/>
      <w:r w:rsidR="00BF5490" w:rsidRPr="00607BCC">
        <w:rPr>
          <w:rFonts w:ascii="Times" w:hAnsi="Times" w:cs="Times"/>
          <w:sz w:val="18"/>
          <w:szCs w:val="18"/>
          <w:lang w:val="en-GB"/>
        </w:rPr>
        <w:t>Materiali</w:t>
      </w:r>
      <w:proofErr w:type="spellEnd"/>
      <w:r w:rsidR="00BF5490" w:rsidRPr="00607BCC">
        <w:rPr>
          <w:rFonts w:ascii="Times" w:hAnsi="Times" w:cs="Times"/>
          <w:sz w:val="18"/>
          <w:szCs w:val="18"/>
          <w:lang w:val="en-GB"/>
        </w:rPr>
        <w:t>]</w:t>
      </w:r>
    </w:p>
    <w:p w14:paraId="30B2438C" w14:textId="3945A54D" w:rsidR="00607BCC" w:rsidRPr="00607BCC" w:rsidRDefault="00607BCC" w:rsidP="000057C1">
      <w:pPr>
        <w:tabs>
          <w:tab w:val="clear" w:pos="284"/>
        </w:tabs>
        <w:spacing w:line="240" w:lineRule="atLeast"/>
        <w:ind w:left="284" w:hanging="284"/>
        <w:rPr>
          <w:rFonts w:ascii="Times" w:hAnsi="Times" w:cs="Times"/>
          <w:sz w:val="18"/>
          <w:szCs w:val="18"/>
          <w:lang w:val="en-GB"/>
        </w:rPr>
      </w:pPr>
      <w:r w:rsidRPr="00607BCC">
        <w:rPr>
          <w:rStyle w:val="markedcontent"/>
          <w:rFonts w:ascii="Times" w:hAnsi="Times" w:cs="Times"/>
          <w:sz w:val="18"/>
          <w:szCs w:val="18"/>
        </w:rPr>
        <w:t xml:space="preserve">H. </w:t>
      </w:r>
      <w:proofErr w:type="spellStart"/>
      <w:r w:rsidRPr="00607BCC">
        <w:rPr>
          <w:rStyle w:val="markedcontent"/>
          <w:rFonts w:ascii="Times" w:hAnsi="Times" w:cs="Times"/>
          <w:sz w:val="18"/>
          <w:szCs w:val="18"/>
        </w:rPr>
        <w:t>S</w:t>
      </w:r>
      <w:r w:rsidRPr="00607BCC">
        <w:rPr>
          <w:rStyle w:val="markedcontent"/>
          <w:rFonts w:ascii="Times" w:hAnsi="Times" w:cs="Times"/>
          <w:smallCaps/>
          <w:sz w:val="18"/>
          <w:szCs w:val="18"/>
        </w:rPr>
        <w:t>chott</w:t>
      </w:r>
      <w:proofErr w:type="spellEnd"/>
      <w:r w:rsidRPr="00607BCC">
        <w:rPr>
          <w:rStyle w:val="markedcontent"/>
          <w:rFonts w:ascii="Times" w:hAnsi="Times" w:cs="Times"/>
          <w:sz w:val="18"/>
          <w:szCs w:val="18"/>
        </w:rPr>
        <w:t xml:space="preserve">, “From </w:t>
      </w:r>
      <w:proofErr w:type="spellStart"/>
      <w:r w:rsidRPr="00607BCC">
        <w:rPr>
          <w:rStyle w:val="markedcontent"/>
          <w:rFonts w:ascii="Times" w:hAnsi="Times" w:cs="Times"/>
          <w:sz w:val="18"/>
          <w:szCs w:val="18"/>
        </w:rPr>
        <w:t>Harpsichord</w:t>
      </w:r>
      <w:proofErr w:type="spellEnd"/>
      <w:r w:rsidRPr="00607BCC">
        <w:rPr>
          <w:rStyle w:val="markedcontent"/>
          <w:rFonts w:ascii="Times" w:hAnsi="Times" w:cs="Times"/>
          <w:sz w:val="18"/>
          <w:szCs w:val="18"/>
        </w:rPr>
        <w:t xml:space="preserve"> to Pianoforte: A </w:t>
      </w:r>
      <w:proofErr w:type="spellStart"/>
      <w:r w:rsidRPr="00607BCC">
        <w:rPr>
          <w:rStyle w:val="markedcontent"/>
          <w:rFonts w:ascii="Times" w:hAnsi="Times" w:cs="Times"/>
          <w:sz w:val="18"/>
          <w:szCs w:val="18"/>
        </w:rPr>
        <w:t>Chronology</w:t>
      </w:r>
      <w:proofErr w:type="spellEnd"/>
      <w:r w:rsidRPr="00607BCC">
        <w:rPr>
          <w:rStyle w:val="markedcontent"/>
          <w:rFonts w:ascii="Times" w:hAnsi="Times" w:cs="Times"/>
          <w:sz w:val="18"/>
          <w:szCs w:val="18"/>
        </w:rPr>
        <w:t xml:space="preserve"> and </w:t>
      </w:r>
      <w:proofErr w:type="spellStart"/>
      <w:r w:rsidRPr="00607BCC">
        <w:rPr>
          <w:rStyle w:val="markedcontent"/>
          <w:rFonts w:ascii="Times" w:hAnsi="Times" w:cs="Times"/>
          <w:sz w:val="18"/>
          <w:szCs w:val="18"/>
        </w:rPr>
        <w:t>Commentary</w:t>
      </w:r>
      <w:proofErr w:type="spellEnd"/>
      <w:r w:rsidRPr="00607BCC">
        <w:rPr>
          <w:rStyle w:val="markedcontent"/>
          <w:rFonts w:ascii="Times" w:hAnsi="Times" w:cs="Times"/>
          <w:sz w:val="18"/>
          <w:szCs w:val="18"/>
        </w:rPr>
        <w:t xml:space="preserve">”, </w:t>
      </w:r>
      <w:proofErr w:type="spellStart"/>
      <w:r w:rsidRPr="00607BCC">
        <w:rPr>
          <w:rStyle w:val="markedcontent"/>
          <w:rFonts w:ascii="Times" w:hAnsi="Times" w:cs="Times"/>
          <w:i/>
          <w:sz w:val="18"/>
          <w:szCs w:val="18"/>
        </w:rPr>
        <w:t>Early</w:t>
      </w:r>
      <w:proofErr w:type="spellEnd"/>
      <w:r w:rsidRPr="00607BCC">
        <w:rPr>
          <w:rStyle w:val="markedcontent"/>
          <w:rFonts w:ascii="Times" w:hAnsi="Times" w:cs="Times"/>
          <w:i/>
          <w:sz w:val="18"/>
          <w:szCs w:val="18"/>
        </w:rPr>
        <w:t xml:space="preserve"> Music</w:t>
      </w:r>
      <w:r w:rsidRPr="00607BCC">
        <w:rPr>
          <w:rStyle w:val="markedcontent"/>
          <w:rFonts w:ascii="Times" w:hAnsi="Times" w:cs="Times"/>
          <w:sz w:val="18"/>
          <w:szCs w:val="18"/>
        </w:rPr>
        <w:t xml:space="preserve">, 13 (1985), pp. 28-38 </w:t>
      </w:r>
      <w:r w:rsidRPr="00607BCC">
        <w:rPr>
          <w:rFonts w:ascii="Times" w:hAnsi="Times" w:cs="Times"/>
          <w:sz w:val="18"/>
          <w:szCs w:val="18"/>
          <w:lang w:val="en-GB"/>
        </w:rPr>
        <w:t xml:space="preserve">[file </w:t>
      </w:r>
      <w:proofErr w:type="spellStart"/>
      <w:r w:rsidRPr="00607BCC">
        <w:rPr>
          <w:rFonts w:ascii="Times" w:hAnsi="Times" w:cs="Times"/>
          <w:sz w:val="18"/>
          <w:szCs w:val="18"/>
          <w:lang w:val="en-GB"/>
        </w:rPr>
        <w:t>PdF</w:t>
      </w:r>
      <w:proofErr w:type="spellEnd"/>
      <w:r w:rsidRPr="00607BCC">
        <w:rPr>
          <w:rFonts w:ascii="Times" w:hAnsi="Times" w:cs="Times"/>
          <w:sz w:val="18"/>
          <w:szCs w:val="18"/>
          <w:lang w:val="en-GB"/>
        </w:rPr>
        <w:t xml:space="preserve"> in Blackboard/</w:t>
      </w:r>
      <w:proofErr w:type="spellStart"/>
      <w:r w:rsidRPr="00607BCC">
        <w:rPr>
          <w:rFonts w:ascii="Times" w:hAnsi="Times" w:cs="Times"/>
          <w:sz w:val="18"/>
          <w:szCs w:val="18"/>
          <w:lang w:val="en-GB"/>
        </w:rPr>
        <w:t>Materiali</w:t>
      </w:r>
      <w:proofErr w:type="spellEnd"/>
      <w:r w:rsidRPr="00607BCC">
        <w:rPr>
          <w:rFonts w:ascii="Times" w:hAnsi="Times" w:cs="Times"/>
          <w:sz w:val="18"/>
          <w:szCs w:val="18"/>
          <w:lang w:val="en-GB"/>
        </w:rPr>
        <w:t>]</w:t>
      </w:r>
    </w:p>
    <w:p w14:paraId="26C57E7C" w14:textId="3ED19E94" w:rsidR="00607BCC" w:rsidRPr="00607BCC" w:rsidRDefault="00607BCC" w:rsidP="000057C1">
      <w:pPr>
        <w:tabs>
          <w:tab w:val="clear" w:pos="284"/>
        </w:tabs>
        <w:spacing w:line="240" w:lineRule="atLeast"/>
        <w:ind w:left="284" w:hanging="284"/>
        <w:rPr>
          <w:rFonts w:ascii="Times" w:hAnsi="Times" w:cs="Times"/>
          <w:sz w:val="18"/>
          <w:szCs w:val="18"/>
          <w:lang w:val="en-GB"/>
        </w:rPr>
      </w:pPr>
      <w:r w:rsidRPr="00607BCC">
        <w:rPr>
          <w:rStyle w:val="markedcontent"/>
          <w:rFonts w:ascii="Times" w:hAnsi="Times" w:cs="Times"/>
          <w:sz w:val="18"/>
          <w:szCs w:val="18"/>
        </w:rPr>
        <w:lastRenderedPageBreak/>
        <w:t>P. A</w:t>
      </w:r>
      <w:r w:rsidRPr="00607BCC">
        <w:rPr>
          <w:rStyle w:val="markedcontent"/>
          <w:rFonts w:ascii="Times" w:hAnsi="Times" w:cs="Times"/>
          <w:smallCaps/>
          <w:sz w:val="18"/>
          <w:szCs w:val="18"/>
        </w:rPr>
        <w:t>vanti</w:t>
      </w:r>
      <w:r w:rsidRPr="00607BCC">
        <w:rPr>
          <w:rStyle w:val="markedcontent"/>
          <w:rFonts w:ascii="Times" w:hAnsi="Times" w:cs="Times"/>
          <w:sz w:val="18"/>
          <w:szCs w:val="18"/>
        </w:rPr>
        <w:t>, “</w:t>
      </w:r>
      <w:proofErr w:type="spellStart"/>
      <w:r w:rsidRPr="00607BCC">
        <w:rPr>
          <w:rStyle w:val="markedcontent"/>
          <w:rFonts w:ascii="Times" w:hAnsi="Times" w:cs="Times"/>
          <w:sz w:val="18"/>
          <w:szCs w:val="18"/>
        </w:rPr>
        <w:t>Captivating</w:t>
      </w:r>
      <w:proofErr w:type="spellEnd"/>
      <w:r w:rsidRPr="00607BCC">
        <w:rPr>
          <w:rStyle w:val="markedcontent"/>
          <w:rFonts w:ascii="Times" w:hAnsi="Times" w:cs="Times"/>
          <w:sz w:val="18"/>
          <w:szCs w:val="18"/>
        </w:rPr>
        <w:t xml:space="preserve"> Technologies: </w:t>
      </w:r>
      <w:proofErr w:type="spellStart"/>
      <w:r w:rsidRPr="00607BCC">
        <w:rPr>
          <w:rStyle w:val="markedcontent"/>
          <w:rFonts w:ascii="Times" w:hAnsi="Times" w:cs="Times"/>
          <w:sz w:val="18"/>
          <w:szCs w:val="18"/>
        </w:rPr>
        <w:t>Reflections</w:t>
      </w:r>
      <w:proofErr w:type="spellEnd"/>
      <w:r w:rsidRPr="00607BCC">
        <w:rPr>
          <w:rStyle w:val="markedcontent"/>
          <w:rFonts w:ascii="Times" w:hAnsi="Times" w:cs="Times"/>
          <w:sz w:val="18"/>
          <w:szCs w:val="18"/>
        </w:rPr>
        <w:t xml:space="preserve"> on the </w:t>
      </w:r>
      <w:proofErr w:type="spellStart"/>
      <w:r w:rsidRPr="00607BCC">
        <w:rPr>
          <w:rStyle w:val="markedcontent"/>
          <w:rFonts w:ascii="Times" w:hAnsi="Times" w:cs="Times"/>
          <w:sz w:val="18"/>
          <w:szCs w:val="18"/>
        </w:rPr>
        <w:t>Equal-Tempered</w:t>
      </w:r>
      <w:proofErr w:type="spellEnd"/>
      <w:r w:rsidRPr="00607BCC">
        <w:rPr>
          <w:rStyle w:val="markedcontent"/>
          <w:rFonts w:ascii="Times" w:hAnsi="Times" w:cs="Times"/>
          <w:sz w:val="18"/>
          <w:szCs w:val="18"/>
        </w:rPr>
        <w:t xml:space="preserve"> </w:t>
      </w:r>
      <w:proofErr w:type="spellStart"/>
      <w:r w:rsidRPr="00607BCC">
        <w:rPr>
          <w:rStyle w:val="markedcontent"/>
          <w:rFonts w:ascii="Times" w:hAnsi="Times" w:cs="Times"/>
          <w:sz w:val="18"/>
          <w:szCs w:val="18"/>
        </w:rPr>
        <w:t>Diatonic</w:t>
      </w:r>
      <w:proofErr w:type="spellEnd"/>
      <w:r w:rsidRPr="00607BCC">
        <w:rPr>
          <w:rStyle w:val="markedcontent"/>
          <w:rFonts w:ascii="Times" w:hAnsi="Times" w:cs="Times"/>
          <w:sz w:val="18"/>
          <w:szCs w:val="18"/>
        </w:rPr>
        <w:t xml:space="preserve"> Keyboard”, </w:t>
      </w:r>
      <w:r w:rsidRPr="00607BCC">
        <w:rPr>
          <w:rStyle w:val="markedcontent"/>
          <w:rFonts w:ascii="Times" w:hAnsi="Times" w:cs="Times"/>
          <w:i/>
          <w:sz w:val="18"/>
          <w:szCs w:val="18"/>
        </w:rPr>
        <w:t>Technology and Culture</w:t>
      </w:r>
      <w:r w:rsidRPr="00607BCC">
        <w:rPr>
          <w:rStyle w:val="markedcontent"/>
          <w:rFonts w:ascii="Times" w:hAnsi="Times" w:cs="Times"/>
          <w:sz w:val="18"/>
          <w:szCs w:val="18"/>
        </w:rPr>
        <w:t xml:space="preserve">, 56 (2015), pp. 150-183 </w:t>
      </w:r>
      <w:r w:rsidRPr="00607BCC">
        <w:rPr>
          <w:rFonts w:ascii="Times" w:hAnsi="Times" w:cs="Times"/>
          <w:sz w:val="18"/>
          <w:szCs w:val="18"/>
          <w:lang w:val="en-GB"/>
        </w:rPr>
        <w:t xml:space="preserve">[file </w:t>
      </w:r>
      <w:proofErr w:type="spellStart"/>
      <w:r w:rsidRPr="00607BCC">
        <w:rPr>
          <w:rFonts w:ascii="Times" w:hAnsi="Times" w:cs="Times"/>
          <w:sz w:val="18"/>
          <w:szCs w:val="18"/>
          <w:lang w:val="en-GB"/>
        </w:rPr>
        <w:t>PdF</w:t>
      </w:r>
      <w:proofErr w:type="spellEnd"/>
      <w:r w:rsidRPr="00607BCC">
        <w:rPr>
          <w:rFonts w:ascii="Times" w:hAnsi="Times" w:cs="Times"/>
          <w:sz w:val="18"/>
          <w:szCs w:val="18"/>
          <w:lang w:val="en-GB"/>
        </w:rPr>
        <w:t xml:space="preserve"> in Blackboard/</w:t>
      </w:r>
      <w:proofErr w:type="spellStart"/>
      <w:r w:rsidRPr="00607BCC">
        <w:rPr>
          <w:rFonts w:ascii="Times" w:hAnsi="Times" w:cs="Times"/>
          <w:sz w:val="18"/>
          <w:szCs w:val="18"/>
          <w:lang w:val="en-GB"/>
        </w:rPr>
        <w:t>Materiali</w:t>
      </w:r>
      <w:proofErr w:type="spellEnd"/>
      <w:r w:rsidRPr="00607BCC">
        <w:rPr>
          <w:rFonts w:ascii="Times" w:hAnsi="Times" w:cs="Times"/>
          <w:sz w:val="18"/>
          <w:szCs w:val="18"/>
          <w:lang w:val="en-GB"/>
        </w:rPr>
        <w:t>]</w:t>
      </w:r>
    </w:p>
    <w:p w14:paraId="79EC1B20" w14:textId="1F4DEE8E" w:rsidR="00A91A18" w:rsidRDefault="00607BCC" w:rsidP="00A91A18">
      <w:pPr>
        <w:spacing w:before="240" w:after="120" w:line="220" w:lineRule="exact"/>
        <w:rPr>
          <w:b/>
          <w:i/>
          <w:sz w:val="18"/>
        </w:rPr>
      </w:pPr>
      <w:r>
        <w:rPr>
          <w:b/>
          <w:i/>
          <w:sz w:val="18"/>
        </w:rPr>
        <w:t>D</w:t>
      </w:r>
      <w:r w:rsidR="00A91A18">
        <w:rPr>
          <w:b/>
          <w:i/>
          <w:sz w:val="18"/>
        </w:rPr>
        <w:t>IDATTICA DEL CORSO</w:t>
      </w:r>
    </w:p>
    <w:p w14:paraId="5319AE94" w14:textId="73D58D2D" w:rsidR="00C003D4" w:rsidRPr="000D71CF" w:rsidRDefault="00607BCC" w:rsidP="005444CA">
      <w:pPr>
        <w:pStyle w:val="Testo2"/>
        <w:rPr>
          <w:rFonts w:cs="Times"/>
          <w:szCs w:val="18"/>
        </w:rPr>
      </w:pPr>
      <w:r>
        <w:rPr>
          <w:rFonts w:cs="Times"/>
          <w:szCs w:val="18"/>
        </w:rPr>
        <w:t>I</w:t>
      </w:r>
      <w:r w:rsidRPr="000D71CF">
        <w:rPr>
          <w:rFonts w:cs="Times"/>
          <w:szCs w:val="18"/>
        </w:rPr>
        <w:t>l corso si svolge in forma di workshop settimanali</w:t>
      </w:r>
      <w:r>
        <w:rPr>
          <w:rFonts w:cs="Times"/>
          <w:szCs w:val="18"/>
        </w:rPr>
        <w:t xml:space="preserve"> di tre ore.</w:t>
      </w:r>
      <w:r w:rsidRPr="000D71CF">
        <w:rPr>
          <w:rFonts w:cs="Times"/>
          <w:szCs w:val="18"/>
        </w:rPr>
        <w:t xml:space="preserve"> </w:t>
      </w:r>
      <w:r w:rsidR="00C003D4" w:rsidRPr="000D71CF">
        <w:rPr>
          <w:rFonts w:cs="Times"/>
          <w:szCs w:val="18"/>
        </w:rPr>
        <w:t xml:space="preserve">Nel primo semestre, </w:t>
      </w:r>
      <w:r w:rsidR="005444CA" w:rsidRPr="000D71CF">
        <w:rPr>
          <w:rFonts w:cs="Times"/>
          <w:szCs w:val="18"/>
        </w:rPr>
        <w:t>verrà approfondito il rapporto tra parametri del suono</w:t>
      </w:r>
      <w:r w:rsidR="00955A67" w:rsidRPr="000D71CF">
        <w:rPr>
          <w:rFonts w:cs="Times"/>
          <w:szCs w:val="18"/>
        </w:rPr>
        <w:t xml:space="preserve"> (altezza, durata, intensittà, timbro)</w:t>
      </w:r>
      <w:r w:rsidR="005444CA" w:rsidRPr="000D71CF">
        <w:rPr>
          <w:rFonts w:cs="Times"/>
          <w:szCs w:val="18"/>
        </w:rPr>
        <w:t xml:space="preserve"> e paradigmi della musica</w:t>
      </w:r>
      <w:r w:rsidR="00955A67" w:rsidRPr="000D71CF">
        <w:rPr>
          <w:rFonts w:cs="Times"/>
          <w:szCs w:val="18"/>
        </w:rPr>
        <w:t xml:space="preserve"> (melodia, armonia, ritmo/metro, timbro)</w:t>
      </w:r>
      <w:r w:rsidR="005444CA" w:rsidRPr="000D71CF">
        <w:rPr>
          <w:rFonts w:cs="Times"/>
          <w:szCs w:val="18"/>
        </w:rPr>
        <w:t xml:space="preserve"> grazie all’ascolto e all’analisi </w:t>
      </w:r>
      <w:r w:rsidR="006043D6" w:rsidRPr="000D71CF">
        <w:rPr>
          <w:rFonts w:cs="Times"/>
          <w:szCs w:val="18"/>
        </w:rPr>
        <w:t>in senso cultural-musicologico di</w:t>
      </w:r>
      <w:r w:rsidR="00C003D4" w:rsidRPr="000D71CF">
        <w:rPr>
          <w:rFonts w:cs="Times"/>
          <w:szCs w:val="18"/>
        </w:rPr>
        <w:t xml:space="preserve"> </w:t>
      </w:r>
      <w:r w:rsidR="006D37D0" w:rsidRPr="000D71CF">
        <w:rPr>
          <w:rFonts w:cs="Times"/>
          <w:szCs w:val="18"/>
        </w:rPr>
        <w:t xml:space="preserve">brevi </w:t>
      </w:r>
      <w:r w:rsidR="00C003D4" w:rsidRPr="000D71CF">
        <w:rPr>
          <w:rFonts w:cs="Times"/>
          <w:szCs w:val="18"/>
        </w:rPr>
        <w:t xml:space="preserve">composizioni </w:t>
      </w:r>
      <w:r w:rsidR="006043D6" w:rsidRPr="000D71CF">
        <w:rPr>
          <w:rFonts w:cs="Times"/>
          <w:szCs w:val="18"/>
        </w:rPr>
        <w:t>pertinenti e di agevole fruizione</w:t>
      </w:r>
      <w:r w:rsidR="00C003D4" w:rsidRPr="000D71CF">
        <w:rPr>
          <w:rFonts w:cs="Times"/>
          <w:szCs w:val="18"/>
        </w:rPr>
        <w:t xml:space="preserve">. </w:t>
      </w:r>
      <w:r w:rsidR="000D71CF" w:rsidRPr="000D71CF">
        <w:rPr>
          <w:rFonts w:cs="Times"/>
          <w:szCs w:val="18"/>
        </w:rPr>
        <w:t>I brani musicali, esaminati durante i singoli workshop e utili ai fini dell’esame di fine corso, saranno forniti durante le lezioni e saranno resi disponibili nel corso in Blackboard.</w:t>
      </w:r>
      <w:r w:rsidR="000D71CF">
        <w:rPr>
          <w:rFonts w:cs="Times"/>
          <w:szCs w:val="18"/>
        </w:rPr>
        <w:t xml:space="preserve"> </w:t>
      </w:r>
    </w:p>
    <w:p w14:paraId="79934A87" w14:textId="43526737" w:rsidR="00F84013" w:rsidRPr="000D71CF" w:rsidRDefault="00F84013" w:rsidP="000D50AE">
      <w:pPr>
        <w:pStyle w:val="Testo2"/>
        <w:rPr>
          <w:rFonts w:cs="Times"/>
          <w:szCs w:val="18"/>
        </w:rPr>
      </w:pPr>
      <w:r w:rsidRPr="000D71CF">
        <w:rPr>
          <w:rFonts w:cs="Times"/>
          <w:szCs w:val="18"/>
        </w:rPr>
        <w:t xml:space="preserve">Il secondo semestre </w:t>
      </w:r>
      <w:r w:rsidR="00607BCC">
        <w:rPr>
          <w:rFonts w:cs="Times"/>
          <w:szCs w:val="18"/>
        </w:rPr>
        <w:t xml:space="preserve">esaminerà gli aspetti generali ed esempi specifici della cosiddetta </w:t>
      </w:r>
      <w:r w:rsidR="00607BCC">
        <w:rPr>
          <w:rFonts w:cs="Times"/>
          <w:i/>
          <w:szCs w:val="18"/>
        </w:rPr>
        <w:t>Piano Culture</w:t>
      </w:r>
      <w:r w:rsidRPr="000D71CF">
        <w:rPr>
          <w:rFonts w:cs="Times"/>
          <w:szCs w:val="18"/>
        </w:rPr>
        <w:t xml:space="preserve"> mediante </w:t>
      </w:r>
      <w:r w:rsidR="000D71CF">
        <w:rPr>
          <w:rFonts w:cs="Times"/>
          <w:szCs w:val="18"/>
        </w:rPr>
        <w:t>analisi e ascolti orientati in senso</w:t>
      </w:r>
      <w:r w:rsidRPr="000D71CF">
        <w:rPr>
          <w:rFonts w:cs="Times"/>
          <w:szCs w:val="18"/>
        </w:rPr>
        <w:t xml:space="preserve"> cultural-musicologico al fine di evidenziarne quanto Lawrence Kramer, uno dei massimi esponenti della </w:t>
      </w:r>
      <w:r w:rsidRPr="000D71CF">
        <w:rPr>
          <w:rStyle w:val="Enfasicorsivo"/>
          <w:rFonts w:cs="Times"/>
          <w:szCs w:val="18"/>
        </w:rPr>
        <w:t>Cultural Musicology</w:t>
      </w:r>
      <w:r w:rsidRPr="000D71CF">
        <w:rPr>
          <w:rFonts w:cs="Times"/>
          <w:szCs w:val="18"/>
        </w:rPr>
        <w:t xml:space="preserve">, ha definito “musical subjectivity in history”. Obiettivo ultimo di tale approccio è proporre ai partecipanti una fruizione </w:t>
      </w:r>
      <w:r w:rsidR="00607BCC">
        <w:rPr>
          <w:rFonts w:cs="Times"/>
          <w:szCs w:val="18"/>
        </w:rPr>
        <w:t>musicale</w:t>
      </w:r>
      <w:r w:rsidRPr="000D71CF">
        <w:rPr>
          <w:rFonts w:cs="Times"/>
          <w:szCs w:val="18"/>
        </w:rPr>
        <w:t xml:space="preserve"> orientata in senso </w:t>
      </w:r>
      <w:r w:rsidR="00607BCC">
        <w:rPr>
          <w:rFonts w:cs="Times"/>
          <w:szCs w:val="18"/>
        </w:rPr>
        <w:t>trans</w:t>
      </w:r>
      <w:r w:rsidRPr="000D71CF">
        <w:rPr>
          <w:rFonts w:cs="Times"/>
          <w:szCs w:val="18"/>
        </w:rPr>
        <w:t>disciplinare e in grado di individuarne ed interpretarne le principali componenti cultural-musicologiche.</w:t>
      </w:r>
    </w:p>
    <w:p w14:paraId="5826606D" w14:textId="77777777" w:rsidR="00C003D4" w:rsidRPr="009A110C" w:rsidRDefault="00C003D4" w:rsidP="00C003D4">
      <w:pPr>
        <w:pStyle w:val="Testo2"/>
        <w:rPr>
          <w:rFonts w:ascii="Times New Roman" w:hAnsi="Times New Roman"/>
          <w:szCs w:val="18"/>
        </w:rPr>
      </w:pPr>
      <w:r w:rsidRPr="000D71CF">
        <w:rPr>
          <w:rFonts w:cs="Times"/>
          <w:szCs w:val="18"/>
        </w:rPr>
        <w:t xml:space="preserve">Il corso potrà essere tenuto in italiano e/o inglese (previo accordo con gli studenti). </w:t>
      </w:r>
    </w:p>
    <w:p w14:paraId="3239B3E4" w14:textId="77777777" w:rsidR="00A91A18" w:rsidRDefault="00A91A18" w:rsidP="00A91A18">
      <w:pPr>
        <w:spacing w:before="240" w:after="120" w:line="220" w:lineRule="exact"/>
        <w:rPr>
          <w:b/>
          <w:i/>
          <w:sz w:val="18"/>
        </w:rPr>
      </w:pPr>
      <w:r>
        <w:rPr>
          <w:b/>
          <w:i/>
          <w:sz w:val="18"/>
        </w:rPr>
        <w:t>METODO</w:t>
      </w:r>
      <w:r w:rsidR="00B42B52">
        <w:rPr>
          <w:b/>
          <w:i/>
          <w:sz w:val="18"/>
        </w:rPr>
        <w:t xml:space="preserve"> E CRITERI</w:t>
      </w:r>
      <w:r>
        <w:rPr>
          <w:b/>
          <w:i/>
          <w:sz w:val="18"/>
        </w:rPr>
        <w:t xml:space="preserve"> DI VALUTAZIONE</w:t>
      </w:r>
    </w:p>
    <w:p w14:paraId="65E28C1C" w14:textId="77777777" w:rsidR="00C003D4" w:rsidRPr="009A110C" w:rsidRDefault="00C003D4" w:rsidP="00C003D4">
      <w:pPr>
        <w:pStyle w:val="Testo2"/>
        <w:rPr>
          <w:rFonts w:ascii="Times New Roman" w:hAnsi="Times New Roman"/>
          <w:szCs w:val="18"/>
        </w:rPr>
      </w:pPr>
      <w:r w:rsidRPr="009A110C">
        <w:rPr>
          <w:rFonts w:ascii="Times New Roman" w:hAnsi="Times New Roman"/>
          <w:szCs w:val="18"/>
        </w:rPr>
        <w:t>Il metodo di valutazione prevede due modalità alternative e complementari:</w:t>
      </w:r>
    </w:p>
    <w:p w14:paraId="3F25F0B4" w14:textId="1D2A8159" w:rsidR="00C003D4" w:rsidRPr="009A110C" w:rsidRDefault="00C003D4" w:rsidP="00C003D4">
      <w:pPr>
        <w:pStyle w:val="Testo2"/>
        <w:rPr>
          <w:rFonts w:ascii="Times New Roman" w:hAnsi="Times New Roman"/>
          <w:szCs w:val="18"/>
        </w:rPr>
      </w:pPr>
      <w:r w:rsidRPr="009A110C">
        <w:rPr>
          <w:rFonts w:ascii="Times New Roman" w:hAnsi="Times New Roman"/>
          <w:szCs w:val="18"/>
        </w:rPr>
        <w:t>a.</w:t>
      </w:r>
      <w:r w:rsidRPr="009A110C">
        <w:rPr>
          <w:rFonts w:ascii="Times New Roman" w:hAnsi="Times New Roman"/>
          <w:szCs w:val="18"/>
        </w:rPr>
        <w:tab/>
      </w:r>
      <w:r w:rsidRPr="009A110C">
        <w:rPr>
          <w:rFonts w:ascii="Times New Roman" w:hAnsi="Times New Roman"/>
          <w:i/>
          <w:szCs w:val="18"/>
        </w:rPr>
        <w:t>Gli studenti che hanno LMPS in piano studi</w:t>
      </w:r>
      <w:r w:rsidRPr="009A110C">
        <w:rPr>
          <w:rFonts w:ascii="Times New Roman" w:hAnsi="Times New Roman"/>
          <w:szCs w:val="18"/>
        </w:rPr>
        <w:t xml:space="preserve"> (due semestri per un totale di 60 ore di lezione pari a 8 CFU) </w:t>
      </w:r>
      <w:r w:rsidRPr="009A110C">
        <w:rPr>
          <w:rFonts w:ascii="Times New Roman" w:hAnsi="Times New Roman"/>
          <w:i/>
          <w:szCs w:val="18"/>
        </w:rPr>
        <w:t>e che non partecipano alle attività musicali dello Studium Musicale di Ateneo</w:t>
      </w:r>
      <w:r w:rsidRPr="009A110C">
        <w:rPr>
          <w:rFonts w:ascii="Times New Roman" w:hAnsi="Times New Roman"/>
          <w:szCs w:val="18"/>
        </w:rPr>
        <w:t xml:space="preserve"> sostengono un esame orale su tutta la bibliografia obbligatoria del corso: tale esame intende saggiare le competenze acquisite negli ambiti (storico, teorico, analitico) caratterizzanti lo studio dei linguaggi musicali in prospettiva storica</w:t>
      </w:r>
      <w:r w:rsidR="00CA489F">
        <w:rPr>
          <w:rFonts w:ascii="Times New Roman" w:hAnsi="Times New Roman"/>
          <w:szCs w:val="18"/>
        </w:rPr>
        <w:t xml:space="preserve"> secondo l’approccio della </w:t>
      </w:r>
      <w:r w:rsidR="00CA489F" w:rsidRPr="00CA489F">
        <w:rPr>
          <w:rFonts w:ascii="Times New Roman" w:hAnsi="Times New Roman"/>
          <w:i/>
          <w:szCs w:val="18"/>
        </w:rPr>
        <w:t>Cultural M</w:t>
      </w:r>
      <w:r w:rsidRPr="00CA489F">
        <w:rPr>
          <w:rFonts w:ascii="Times New Roman" w:hAnsi="Times New Roman"/>
          <w:i/>
          <w:szCs w:val="18"/>
        </w:rPr>
        <w:t>usicology</w:t>
      </w:r>
      <w:r w:rsidRPr="009A110C">
        <w:rPr>
          <w:rFonts w:ascii="Times New Roman" w:hAnsi="Times New Roman"/>
          <w:szCs w:val="18"/>
        </w:rPr>
        <w:t>.</w:t>
      </w:r>
    </w:p>
    <w:p w14:paraId="2D8FFDC3" w14:textId="101D78F4" w:rsidR="00C003D4" w:rsidRPr="009A110C" w:rsidRDefault="00C003D4" w:rsidP="00C003D4">
      <w:pPr>
        <w:pStyle w:val="Testo2"/>
        <w:rPr>
          <w:rFonts w:ascii="Times New Roman" w:hAnsi="Times New Roman"/>
          <w:szCs w:val="18"/>
        </w:rPr>
      </w:pPr>
      <w:r w:rsidRPr="009A110C">
        <w:rPr>
          <w:rFonts w:ascii="Times New Roman" w:hAnsi="Times New Roman"/>
          <w:szCs w:val="18"/>
        </w:rPr>
        <w:t>b.</w:t>
      </w:r>
      <w:r w:rsidRPr="009A110C">
        <w:rPr>
          <w:rFonts w:ascii="Times New Roman" w:hAnsi="Times New Roman"/>
          <w:szCs w:val="18"/>
        </w:rPr>
        <w:tab/>
      </w:r>
      <w:r w:rsidRPr="009A110C">
        <w:rPr>
          <w:rFonts w:ascii="Times New Roman" w:hAnsi="Times New Roman"/>
          <w:i/>
          <w:szCs w:val="18"/>
        </w:rPr>
        <w:t>Gli studenti che hanno LMPS in piano studi e che hanno partecipato con continuità e profitto alle attività musicali dello Studium Musicale di Ateneo nel primo semestre 2019-2020</w:t>
      </w:r>
      <w:r w:rsidRPr="009A110C">
        <w:rPr>
          <w:rFonts w:ascii="Times New Roman" w:hAnsi="Times New Roman"/>
          <w:szCs w:val="18"/>
        </w:rPr>
        <w:t xml:space="preserve"> possono comunque seguire quanto previsto al precedente punto a) oppure, prima dell’esame, chiedere al docente che siano attribuiti CFU a tale partecipazione. Se quest’ultima è valutata positivamente dal docente, può contribuire alla definizione della valutazione finale delle competenze acquisite durante il corso e le verranno attribuiti 4 CFU (pari a uno dei due semestri dell’insegnamento in oggetto): questi 4 CFU, sommati ai 4 CFU che gli studenti otterranno superando l’esame relativo ai contenuti d</w:t>
      </w:r>
      <w:r w:rsidR="00CA489F">
        <w:rPr>
          <w:rFonts w:ascii="Times New Roman" w:hAnsi="Times New Roman"/>
          <w:szCs w:val="18"/>
        </w:rPr>
        <w:t xml:space="preserve">i uno dei due semestri </w:t>
      </w:r>
      <w:r w:rsidRPr="009A110C">
        <w:rPr>
          <w:rFonts w:ascii="Times New Roman" w:hAnsi="Times New Roman"/>
          <w:szCs w:val="18"/>
        </w:rPr>
        <w:t>dell’insegnamento di Linguaggi Musicali in Prospettiva Storica, ne completeranno il totale di 8 CFU previsti dall’ordinamento.</w:t>
      </w:r>
    </w:p>
    <w:p w14:paraId="5FEF5ACB" w14:textId="53AB5738" w:rsidR="003A2B08" w:rsidRPr="009A110C" w:rsidRDefault="00C003D4" w:rsidP="00C003D4">
      <w:pPr>
        <w:pStyle w:val="Testo2"/>
        <w:rPr>
          <w:szCs w:val="18"/>
        </w:rPr>
      </w:pPr>
      <w:r w:rsidRPr="009A110C">
        <w:rPr>
          <w:rFonts w:ascii="Times New Roman" w:hAnsi="Times New Roman"/>
          <w:szCs w:val="18"/>
        </w:rPr>
        <w:t xml:space="preserve">Per quanto riguarda il programma del secondo semestre, </w:t>
      </w:r>
      <w:r w:rsidR="00303F00">
        <w:rPr>
          <w:rFonts w:ascii="Times New Roman" w:hAnsi="Times New Roman"/>
          <w:szCs w:val="18"/>
        </w:rPr>
        <w:t xml:space="preserve">oltre alla bibliografia obbligatoria, </w:t>
      </w:r>
      <w:r w:rsidRPr="009A110C">
        <w:rPr>
          <w:rFonts w:ascii="Times New Roman" w:hAnsi="Times New Roman"/>
          <w:szCs w:val="18"/>
        </w:rPr>
        <w:t xml:space="preserve">gli studenti sono invitati a presentare in sede d’esame un’analisi cultural-musicologica (condotta secondo i criteri applicati durante le lezioni e proposti nella Bibliografia del corso) di </w:t>
      </w:r>
      <w:r w:rsidR="00303F00">
        <w:rPr>
          <w:rFonts w:ascii="Times New Roman" w:hAnsi="Times New Roman"/>
          <w:szCs w:val="18"/>
        </w:rPr>
        <w:t xml:space="preserve">aspetti generali </w:t>
      </w:r>
      <w:r w:rsidR="00CA489F">
        <w:rPr>
          <w:rFonts w:ascii="Times New Roman" w:hAnsi="Times New Roman"/>
          <w:szCs w:val="18"/>
        </w:rPr>
        <w:t>e/o esempi</w:t>
      </w:r>
      <w:r w:rsidR="00303F00">
        <w:rPr>
          <w:rFonts w:ascii="Times New Roman" w:hAnsi="Times New Roman"/>
          <w:szCs w:val="18"/>
        </w:rPr>
        <w:t xml:space="preserve"> specifici</w:t>
      </w:r>
      <w:r w:rsidR="00B35C73">
        <w:rPr>
          <w:rFonts w:ascii="Times New Roman" w:hAnsi="Times New Roman"/>
          <w:szCs w:val="18"/>
        </w:rPr>
        <w:t xml:space="preserve"> d</w:t>
      </w:r>
      <w:r w:rsidR="00303F00">
        <w:rPr>
          <w:rFonts w:ascii="Times New Roman" w:hAnsi="Times New Roman"/>
          <w:szCs w:val="18"/>
        </w:rPr>
        <w:t xml:space="preserve">i </w:t>
      </w:r>
      <w:r w:rsidR="00303F00">
        <w:rPr>
          <w:rFonts w:ascii="Times New Roman" w:hAnsi="Times New Roman"/>
          <w:i/>
          <w:szCs w:val="18"/>
        </w:rPr>
        <w:t>Piano Culture</w:t>
      </w:r>
      <w:r w:rsidR="000D50AE" w:rsidRPr="009A110C">
        <w:rPr>
          <w:rFonts w:ascii="Times New Roman" w:hAnsi="Times New Roman"/>
          <w:i/>
          <w:szCs w:val="18"/>
        </w:rPr>
        <w:t xml:space="preserve"> </w:t>
      </w:r>
      <w:r w:rsidRPr="009A110C">
        <w:rPr>
          <w:rFonts w:ascii="Times New Roman" w:hAnsi="Times New Roman"/>
          <w:szCs w:val="18"/>
        </w:rPr>
        <w:t>da concordare con il docente: se presente, tale lavoro aggiuntivo a scelta sarà adeguatamente</w:t>
      </w:r>
      <w:r w:rsidR="00B35C73">
        <w:rPr>
          <w:rFonts w:ascii="Times New Roman" w:hAnsi="Times New Roman"/>
          <w:szCs w:val="18"/>
        </w:rPr>
        <w:t xml:space="preserve"> valutato e</w:t>
      </w:r>
      <w:r w:rsidRPr="009A110C">
        <w:rPr>
          <w:rFonts w:ascii="Times New Roman" w:hAnsi="Times New Roman"/>
          <w:szCs w:val="18"/>
        </w:rPr>
        <w:t xml:space="preserve"> </w:t>
      </w:r>
      <w:r w:rsidRPr="009A110C">
        <w:rPr>
          <w:rFonts w:ascii="Times New Roman" w:hAnsi="Times New Roman"/>
          <w:szCs w:val="18"/>
        </w:rPr>
        <w:lastRenderedPageBreak/>
        <w:t>valorizzato nella valutazione finale; in caso di assenza di tale lavoro, l’esito conclusivo della prova non ne sarà pregiudicato</w:t>
      </w:r>
      <w:r w:rsidR="003A2B08" w:rsidRPr="009A110C">
        <w:rPr>
          <w:rFonts w:ascii="Times New Roman" w:hAnsi="Times New Roman"/>
          <w:szCs w:val="18"/>
        </w:rPr>
        <w:t xml:space="preserve">. </w:t>
      </w:r>
    </w:p>
    <w:p w14:paraId="062A8D27" w14:textId="6644EF94" w:rsidR="00A91A18" w:rsidRPr="000745B7" w:rsidRDefault="00A91A18" w:rsidP="00A91A18">
      <w:pPr>
        <w:spacing w:before="240" w:after="120"/>
        <w:rPr>
          <w:b/>
          <w:i/>
          <w:sz w:val="18"/>
        </w:rPr>
      </w:pPr>
      <w:r w:rsidRPr="000745B7">
        <w:rPr>
          <w:b/>
          <w:i/>
          <w:sz w:val="18"/>
        </w:rPr>
        <w:t>AVVERTENZE</w:t>
      </w:r>
      <w:r w:rsidR="00936615" w:rsidRPr="000745B7">
        <w:rPr>
          <w:b/>
          <w:i/>
          <w:sz w:val="18"/>
        </w:rPr>
        <w:t xml:space="preserve"> E PREREQUISITI</w:t>
      </w:r>
    </w:p>
    <w:p w14:paraId="1067B526" w14:textId="77777777" w:rsidR="00C003D4" w:rsidRPr="00D64F76" w:rsidRDefault="00C003D4" w:rsidP="00C003D4">
      <w:pPr>
        <w:pStyle w:val="Testo2"/>
      </w:pPr>
      <w:r w:rsidRPr="00D64F76">
        <w:t>Prerequisiti dell’insegnamento: dal punto di vista del merito, disponibilità a recuperare e revisionare le competenze musicali di base acquisite nei precedenti percorsi formativi; dal punto di vista del metodo, disponibilità a sperimentare nuove modalità di acquisizione e/o potenziamento di una reale ed efficace autonomia critica, in vista di una più matura interpretazione dei testi musicali esaminati e di una loro accurata contestualizzazione storica, socioculturale, istituzionale.</w:t>
      </w:r>
    </w:p>
    <w:p w14:paraId="759D1FE9" w14:textId="77777777" w:rsidR="00C003D4" w:rsidRPr="00D64F76" w:rsidRDefault="00C003D4" w:rsidP="00C003D4">
      <w:pPr>
        <w:pStyle w:val="Testo2"/>
      </w:pPr>
      <w:r w:rsidRPr="00D64F76">
        <w:t>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Gli studenti sono tenuti a visitarlo periodicamente in tutte le sue parti e a conoscerne i contenuti.</w:t>
      </w:r>
    </w:p>
    <w:p w14:paraId="45CA3AAB" w14:textId="5984C56A" w:rsidR="00B35C73" w:rsidRDefault="00B35C73" w:rsidP="00B35C73">
      <w:pPr>
        <w:pStyle w:val="Testo2"/>
        <w:ind w:firstLine="0"/>
        <w:rPr>
          <w:rFonts w:ascii="Times New Roman" w:hAnsi="Times New Roman"/>
          <w:szCs w:val="18"/>
        </w:rPr>
      </w:pPr>
      <w:r w:rsidRPr="00D64F76">
        <w:rPr>
          <w:rFonts w:ascii="Times New Roman" w:hAnsi="Times New Roman"/>
          <w:szCs w:val="18"/>
        </w:rPr>
        <w:t>Per facilitare l’interazione didattica e il consolidamento dell’autonomia critica si raccomanda la consultazione dei socials e del blog del Prof. Enrico Reggiani (</w:t>
      </w:r>
      <w:r w:rsidRPr="00D64F76">
        <w:rPr>
          <w:rFonts w:ascii="Times New Roman" w:hAnsi="Times New Roman"/>
          <w:i/>
          <w:szCs w:val="18"/>
        </w:rPr>
        <w:t xml:space="preserve">enricoreggianiblog. </w:t>
      </w:r>
      <w:r w:rsidRPr="0086021C">
        <w:rPr>
          <w:rFonts w:ascii="Times New Roman" w:hAnsi="Times New Roman"/>
          <w:i/>
          <w:szCs w:val="18"/>
        </w:rPr>
        <w:t>A blog on literature, music and other crossings</w:t>
      </w:r>
      <w:r w:rsidRPr="0086021C">
        <w:rPr>
          <w:rFonts w:ascii="Times New Roman" w:hAnsi="Times New Roman"/>
          <w:szCs w:val="18"/>
        </w:rPr>
        <w:t xml:space="preserve">, </w:t>
      </w:r>
      <w:hyperlink r:id="rId10" w:history="1">
        <w:r w:rsidRPr="0086021C">
          <w:rPr>
            <w:rStyle w:val="Collegamentoipertestuale"/>
            <w:rFonts w:ascii="Times New Roman" w:hAnsi="Times New Roman"/>
            <w:szCs w:val="18"/>
          </w:rPr>
          <w:t>https://enricoreggiani.wordpress.com/</w:t>
        </w:r>
      </w:hyperlink>
      <w:r w:rsidRPr="00D64F76">
        <w:rPr>
          <w:rFonts w:ascii="Times New Roman" w:hAnsi="Times New Roman"/>
          <w:szCs w:val="18"/>
        </w:rPr>
        <w:t>), che contengono materiali e spunti funzionali all’apprendimento dei contenuti del corso, in certa misura anche a cura di studenti e laureati dei precedenti Anni Accademici.</w:t>
      </w:r>
    </w:p>
    <w:p w14:paraId="0DD19AC7" w14:textId="6973EAEA" w:rsidR="00C003D4" w:rsidRPr="00C003D4" w:rsidRDefault="00C003D4" w:rsidP="00C003D4">
      <w:pPr>
        <w:pStyle w:val="Testo2"/>
        <w:spacing w:before="120"/>
        <w:rPr>
          <w:i/>
        </w:rPr>
      </w:pPr>
      <w:r w:rsidRPr="00C003D4">
        <w:rPr>
          <w:i/>
        </w:rPr>
        <w:t xml:space="preserve">Orario e luogo di ricevimento </w:t>
      </w:r>
    </w:p>
    <w:p w14:paraId="3D2B79A4" w14:textId="77777777" w:rsidR="00C003D4" w:rsidRPr="00C003D4" w:rsidRDefault="00C003D4" w:rsidP="00C003D4">
      <w:pPr>
        <w:pStyle w:val="Testo2"/>
      </w:pPr>
      <w:r w:rsidRPr="00C003D4">
        <w:t>Il Prof. Enrico Reggiani riceve gli studenti presso il suo studio in Via Necchi, 9 (3° piano) come indicato nella bacheca della sua pagina personale.</w:t>
      </w:r>
    </w:p>
    <w:sectPr w:rsidR="00C003D4" w:rsidRPr="00C003D4" w:rsidSect="004D1217">
      <w:headerReference w:type="default" r:id="rId1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46B2" w14:textId="77777777" w:rsidR="006E7A17" w:rsidRDefault="006E7A17" w:rsidP="00916ACA">
      <w:pPr>
        <w:spacing w:line="240" w:lineRule="auto"/>
      </w:pPr>
      <w:r>
        <w:separator/>
      </w:r>
    </w:p>
  </w:endnote>
  <w:endnote w:type="continuationSeparator" w:id="0">
    <w:p w14:paraId="08BF3122" w14:textId="77777777" w:rsidR="006E7A17" w:rsidRDefault="006E7A17" w:rsidP="0091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E42D" w14:textId="77777777" w:rsidR="006E7A17" w:rsidRDefault="006E7A17" w:rsidP="00916ACA">
      <w:pPr>
        <w:spacing w:line="240" w:lineRule="auto"/>
      </w:pPr>
      <w:r>
        <w:separator/>
      </w:r>
    </w:p>
  </w:footnote>
  <w:footnote w:type="continuationSeparator" w:id="0">
    <w:p w14:paraId="7510F35B" w14:textId="77777777" w:rsidR="006E7A17" w:rsidRDefault="006E7A17" w:rsidP="00916ACA">
      <w:pPr>
        <w:spacing w:line="240" w:lineRule="auto"/>
      </w:pPr>
      <w:r>
        <w:continuationSeparator/>
      </w:r>
    </w:p>
  </w:footnote>
  <w:footnote w:id="1">
    <w:p w14:paraId="16169FF5" w14:textId="52EAD1B7" w:rsidR="006B5824" w:rsidRDefault="006B58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14C" w14:textId="4D0E25DC" w:rsidR="00A6204C" w:rsidRPr="00A6204C" w:rsidRDefault="00A6204C" w:rsidP="00A620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FD1"/>
    <w:multiLevelType w:val="hybridMultilevel"/>
    <w:tmpl w:val="103C1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B94816"/>
    <w:multiLevelType w:val="hybridMultilevel"/>
    <w:tmpl w:val="0C9404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127E5E"/>
    <w:multiLevelType w:val="hybridMultilevel"/>
    <w:tmpl w:val="4B4E5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8A10CA"/>
    <w:multiLevelType w:val="hybridMultilevel"/>
    <w:tmpl w:val="EBD4E7FE"/>
    <w:lvl w:ilvl="0" w:tplc="DDC08B3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BF6372"/>
    <w:multiLevelType w:val="hybridMultilevel"/>
    <w:tmpl w:val="79645A4C"/>
    <w:lvl w:ilvl="0" w:tplc="672455F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403DB8"/>
    <w:multiLevelType w:val="hybridMultilevel"/>
    <w:tmpl w:val="DEE0DB3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6C45571E"/>
    <w:multiLevelType w:val="hybridMultilevel"/>
    <w:tmpl w:val="835259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C35AF0"/>
    <w:multiLevelType w:val="hybridMultilevel"/>
    <w:tmpl w:val="FB8276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5986040">
    <w:abstractNumId w:val="0"/>
  </w:num>
  <w:num w:numId="2" w16cid:durableId="1846892836">
    <w:abstractNumId w:val="5"/>
  </w:num>
  <w:num w:numId="3" w16cid:durableId="436946953">
    <w:abstractNumId w:val="4"/>
  </w:num>
  <w:num w:numId="4" w16cid:durableId="818495613">
    <w:abstractNumId w:val="3"/>
  </w:num>
  <w:num w:numId="5" w16cid:durableId="181818170">
    <w:abstractNumId w:val="7"/>
  </w:num>
  <w:num w:numId="6" w16cid:durableId="635724882">
    <w:abstractNumId w:val="1"/>
  </w:num>
  <w:num w:numId="7" w16cid:durableId="236790769">
    <w:abstractNumId w:val="2"/>
  </w:num>
  <w:num w:numId="8" w16cid:durableId="331416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57C1"/>
    <w:rsid w:val="000059E9"/>
    <w:rsid w:val="0001095E"/>
    <w:rsid w:val="0001598C"/>
    <w:rsid w:val="00036DAB"/>
    <w:rsid w:val="000652EC"/>
    <w:rsid w:val="000745B7"/>
    <w:rsid w:val="000B56C1"/>
    <w:rsid w:val="000D30E7"/>
    <w:rsid w:val="000D50AE"/>
    <w:rsid w:val="000D51F5"/>
    <w:rsid w:val="000D71CF"/>
    <w:rsid w:val="000E6F25"/>
    <w:rsid w:val="000E77CE"/>
    <w:rsid w:val="00103CAB"/>
    <w:rsid w:val="00116BBE"/>
    <w:rsid w:val="00167687"/>
    <w:rsid w:val="001703C2"/>
    <w:rsid w:val="0017158A"/>
    <w:rsid w:val="001751CF"/>
    <w:rsid w:val="0018675A"/>
    <w:rsid w:val="00187B99"/>
    <w:rsid w:val="00194E09"/>
    <w:rsid w:val="001A3F76"/>
    <w:rsid w:val="001B17E5"/>
    <w:rsid w:val="001D3E71"/>
    <w:rsid w:val="001E21B0"/>
    <w:rsid w:val="001E34C9"/>
    <w:rsid w:val="001E63C3"/>
    <w:rsid w:val="001E7B76"/>
    <w:rsid w:val="001F0759"/>
    <w:rsid w:val="002014DD"/>
    <w:rsid w:val="0021087B"/>
    <w:rsid w:val="00236697"/>
    <w:rsid w:val="00267D87"/>
    <w:rsid w:val="00277169"/>
    <w:rsid w:val="00290B2A"/>
    <w:rsid w:val="002A6350"/>
    <w:rsid w:val="002B4C61"/>
    <w:rsid w:val="002C0410"/>
    <w:rsid w:val="002D28DE"/>
    <w:rsid w:val="002D3E84"/>
    <w:rsid w:val="002E1DBC"/>
    <w:rsid w:val="002E7C1F"/>
    <w:rsid w:val="002F1E7B"/>
    <w:rsid w:val="002F2AA1"/>
    <w:rsid w:val="002F7DC3"/>
    <w:rsid w:val="00303CBE"/>
    <w:rsid w:val="00303F00"/>
    <w:rsid w:val="00311C64"/>
    <w:rsid w:val="00320832"/>
    <w:rsid w:val="003501E9"/>
    <w:rsid w:val="00366D37"/>
    <w:rsid w:val="00366FB7"/>
    <w:rsid w:val="003745A3"/>
    <w:rsid w:val="003946DF"/>
    <w:rsid w:val="003971EA"/>
    <w:rsid w:val="003A2B08"/>
    <w:rsid w:val="003A38D1"/>
    <w:rsid w:val="003C3FD0"/>
    <w:rsid w:val="003C5998"/>
    <w:rsid w:val="003D3C6C"/>
    <w:rsid w:val="003E16D6"/>
    <w:rsid w:val="003E4E21"/>
    <w:rsid w:val="003F0E5C"/>
    <w:rsid w:val="003F267F"/>
    <w:rsid w:val="00405B83"/>
    <w:rsid w:val="004240DA"/>
    <w:rsid w:val="00441F53"/>
    <w:rsid w:val="004537C3"/>
    <w:rsid w:val="00461482"/>
    <w:rsid w:val="00467F21"/>
    <w:rsid w:val="00481FF0"/>
    <w:rsid w:val="004859FF"/>
    <w:rsid w:val="004952F2"/>
    <w:rsid w:val="004A53B6"/>
    <w:rsid w:val="004B725C"/>
    <w:rsid w:val="004D1217"/>
    <w:rsid w:val="004D6008"/>
    <w:rsid w:val="004E27AA"/>
    <w:rsid w:val="005027BA"/>
    <w:rsid w:val="00513F1C"/>
    <w:rsid w:val="005444CA"/>
    <w:rsid w:val="005613F7"/>
    <w:rsid w:val="00564F49"/>
    <w:rsid w:val="0058272F"/>
    <w:rsid w:val="00593250"/>
    <w:rsid w:val="005C3DC3"/>
    <w:rsid w:val="005C53EC"/>
    <w:rsid w:val="006043D6"/>
    <w:rsid w:val="00607BCC"/>
    <w:rsid w:val="006103F0"/>
    <w:rsid w:val="006153A5"/>
    <w:rsid w:val="00640B50"/>
    <w:rsid w:val="006426AC"/>
    <w:rsid w:val="00652DC5"/>
    <w:rsid w:val="0067182C"/>
    <w:rsid w:val="006840C8"/>
    <w:rsid w:val="00694080"/>
    <w:rsid w:val="006B2DAB"/>
    <w:rsid w:val="006B5824"/>
    <w:rsid w:val="006B6932"/>
    <w:rsid w:val="006C041A"/>
    <w:rsid w:val="006D0B3B"/>
    <w:rsid w:val="006D1117"/>
    <w:rsid w:val="006D260A"/>
    <w:rsid w:val="006D37D0"/>
    <w:rsid w:val="006D47CE"/>
    <w:rsid w:val="006E7A17"/>
    <w:rsid w:val="006F1772"/>
    <w:rsid w:val="00735913"/>
    <w:rsid w:val="00741BF1"/>
    <w:rsid w:val="00762518"/>
    <w:rsid w:val="007A4586"/>
    <w:rsid w:val="007B0A4A"/>
    <w:rsid w:val="007B0CE2"/>
    <w:rsid w:val="007D3FA1"/>
    <w:rsid w:val="007D671D"/>
    <w:rsid w:val="007D6F13"/>
    <w:rsid w:val="007F0196"/>
    <w:rsid w:val="007F5F99"/>
    <w:rsid w:val="0080614E"/>
    <w:rsid w:val="00825788"/>
    <w:rsid w:val="00827D1D"/>
    <w:rsid w:val="00837C99"/>
    <w:rsid w:val="008407F0"/>
    <w:rsid w:val="0084576F"/>
    <w:rsid w:val="0086021C"/>
    <w:rsid w:val="00860CA2"/>
    <w:rsid w:val="0086533F"/>
    <w:rsid w:val="0086747E"/>
    <w:rsid w:val="00870B54"/>
    <w:rsid w:val="0087352A"/>
    <w:rsid w:val="00887C92"/>
    <w:rsid w:val="00892717"/>
    <w:rsid w:val="008A1204"/>
    <w:rsid w:val="008A78D7"/>
    <w:rsid w:val="008B223B"/>
    <w:rsid w:val="008C0868"/>
    <w:rsid w:val="008E560E"/>
    <w:rsid w:val="008F3AFA"/>
    <w:rsid w:val="008F78B4"/>
    <w:rsid w:val="00900CCA"/>
    <w:rsid w:val="00903747"/>
    <w:rsid w:val="00906934"/>
    <w:rsid w:val="00916ACA"/>
    <w:rsid w:val="00924B77"/>
    <w:rsid w:val="009362B4"/>
    <w:rsid w:val="00936615"/>
    <w:rsid w:val="00940172"/>
    <w:rsid w:val="00940DA2"/>
    <w:rsid w:val="00945F8D"/>
    <w:rsid w:val="009501B0"/>
    <w:rsid w:val="00950F54"/>
    <w:rsid w:val="00955A67"/>
    <w:rsid w:val="009572DE"/>
    <w:rsid w:val="009A110C"/>
    <w:rsid w:val="009A1FF8"/>
    <w:rsid w:val="009B7C59"/>
    <w:rsid w:val="009C0A08"/>
    <w:rsid w:val="009E055C"/>
    <w:rsid w:val="009E1A0A"/>
    <w:rsid w:val="009E5A2E"/>
    <w:rsid w:val="009F72C0"/>
    <w:rsid w:val="009F7F0B"/>
    <w:rsid w:val="00A03BB7"/>
    <w:rsid w:val="00A26EEE"/>
    <w:rsid w:val="00A30451"/>
    <w:rsid w:val="00A333FA"/>
    <w:rsid w:val="00A6204C"/>
    <w:rsid w:val="00A665AE"/>
    <w:rsid w:val="00A74F6F"/>
    <w:rsid w:val="00A91A18"/>
    <w:rsid w:val="00AA04F9"/>
    <w:rsid w:val="00AA71FB"/>
    <w:rsid w:val="00AC30C2"/>
    <w:rsid w:val="00AC6981"/>
    <w:rsid w:val="00AC6D7A"/>
    <w:rsid w:val="00AD2EBB"/>
    <w:rsid w:val="00AD7557"/>
    <w:rsid w:val="00B03615"/>
    <w:rsid w:val="00B059C4"/>
    <w:rsid w:val="00B15366"/>
    <w:rsid w:val="00B358E4"/>
    <w:rsid w:val="00B35C73"/>
    <w:rsid w:val="00B42B52"/>
    <w:rsid w:val="00B47F33"/>
    <w:rsid w:val="00B51253"/>
    <w:rsid w:val="00B525CC"/>
    <w:rsid w:val="00B561B2"/>
    <w:rsid w:val="00B815DE"/>
    <w:rsid w:val="00B83769"/>
    <w:rsid w:val="00B92CA4"/>
    <w:rsid w:val="00BB5B70"/>
    <w:rsid w:val="00BC09A0"/>
    <w:rsid w:val="00BD6E99"/>
    <w:rsid w:val="00BE56C0"/>
    <w:rsid w:val="00BF20EA"/>
    <w:rsid w:val="00BF5490"/>
    <w:rsid w:val="00C003D4"/>
    <w:rsid w:val="00C06CFD"/>
    <w:rsid w:val="00C20510"/>
    <w:rsid w:val="00C31469"/>
    <w:rsid w:val="00C32E6D"/>
    <w:rsid w:val="00C34032"/>
    <w:rsid w:val="00C42AB0"/>
    <w:rsid w:val="00C4537F"/>
    <w:rsid w:val="00C83C34"/>
    <w:rsid w:val="00C919D9"/>
    <w:rsid w:val="00C92B02"/>
    <w:rsid w:val="00C977F6"/>
    <w:rsid w:val="00CA489F"/>
    <w:rsid w:val="00CB3424"/>
    <w:rsid w:val="00CE036B"/>
    <w:rsid w:val="00CF73C8"/>
    <w:rsid w:val="00D007CF"/>
    <w:rsid w:val="00D076CE"/>
    <w:rsid w:val="00D109C0"/>
    <w:rsid w:val="00D154F8"/>
    <w:rsid w:val="00D20CB7"/>
    <w:rsid w:val="00D404F2"/>
    <w:rsid w:val="00D42F02"/>
    <w:rsid w:val="00D45315"/>
    <w:rsid w:val="00D46B7E"/>
    <w:rsid w:val="00D6433A"/>
    <w:rsid w:val="00D64F76"/>
    <w:rsid w:val="00D832F7"/>
    <w:rsid w:val="00D853C9"/>
    <w:rsid w:val="00D86C31"/>
    <w:rsid w:val="00D96F7C"/>
    <w:rsid w:val="00DA1696"/>
    <w:rsid w:val="00DA28CB"/>
    <w:rsid w:val="00DA6C2A"/>
    <w:rsid w:val="00DB0744"/>
    <w:rsid w:val="00DF4A84"/>
    <w:rsid w:val="00E416D6"/>
    <w:rsid w:val="00E42093"/>
    <w:rsid w:val="00E50F33"/>
    <w:rsid w:val="00E555E7"/>
    <w:rsid w:val="00E5789A"/>
    <w:rsid w:val="00E607E6"/>
    <w:rsid w:val="00EB409B"/>
    <w:rsid w:val="00EC29AE"/>
    <w:rsid w:val="00EC2EB7"/>
    <w:rsid w:val="00EC6F2B"/>
    <w:rsid w:val="00F104F3"/>
    <w:rsid w:val="00F13281"/>
    <w:rsid w:val="00F2514E"/>
    <w:rsid w:val="00F30D43"/>
    <w:rsid w:val="00F37061"/>
    <w:rsid w:val="00F579FF"/>
    <w:rsid w:val="00F6301A"/>
    <w:rsid w:val="00F8256B"/>
    <w:rsid w:val="00F84013"/>
    <w:rsid w:val="00F869E2"/>
    <w:rsid w:val="00F93EB2"/>
    <w:rsid w:val="00FA1F8E"/>
    <w:rsid w:val="00FC4236"/>
    <w:rsid w:val="00FE4C83"/>
    <w:rsid w:val="00FF7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F91B"/>
  <w15:docId w15:val="{3339A836-5001-4DC4-9799-11903FDB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903747"/>
    <w:rPr>
      <w:color w:val="0000FF" w:themeColor="hyperlink"/>
      <w:u w:val="single"/>
    </w:rPr>
  </w:style>
  <w:style w:type="paragraph" w:styleId="Testonotaapidipagina">
    <w:name w:val="footnote text"/>
    <w:basedOn w:val="Normale"/>
    <w:link w:val="TestonotaapidipaginaCarattere"/>
    <w:semiHidden/>
    <w:unhideWhenUsed/>
    <w:rsid w:val="00916AC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6ACA"/>
  </w:style>
  <w:style w:type="character" w:styleId="Rimandonotaapidipagina">
    <w:name w:val="footnote reference"/>
    <w:basedOn w:val="Carpredefinitoparagrafo"/>
    <w:semiHidden/>
    <w:unhideWhenUsed/>
    <w:rsid w:val="00916ACA"/>
    <w:rPr>
      <w:vertAlign w:val="superscript"/>
    </w:rPr>
  </w:style>
  <w:style w:type="paragraph" w:styleId="Paragrafoelenco">
    <w:name w:val="List Paragraph"/>
    <w:basedOn w:val="Normale"/>
    <w:uiPriority w:val="34"/>
    <w:qFormat/>
    <w:rsid w:val="00BD6E99"/>
    <w:pPr>
      <w:ind w:left="720"/>
      <w:contextualSpacing/>
    </w:pPr>
  </w:style>
  <w:style w:type="character" w:styleId="Rimandocommento">
    <w:name w:val="annotation reference"/>
    <w:basedOn w:val="Carpredefinitoparagrafo"/>
    <w:uiPriority w:val="99"/>
    <w:unhideWhenUsed/>
    <w:rsid w:val="00F869E2"/>
    <w:rPr>
      <w:sz w:val="16"/>
      <w:szCs w:val="16"/>
    </w:rPr>
  </w:style>
  <w:style w:type="paragraph" w:styleId="Testocommento">
    <w:name w:val="annotation text"/>
    <w:basedOn w:val="Normale"/>
    <w:link w:val="TestocommentoCarattere"/>
    <w:uiPriority w:val="99"/>
    <w:unhideWhenUsed/>
    <w:rsid w:val="00F869E2"/>
    <w:pPr>
      <w:tabs>
        <w:tab w:val="clear" w:pos="284"/>
      </w:tabs>
      <w:spacing w:after="20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F869E2"/>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F869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69E2"/>
    <w:rPr>
      <w:rFonts w:ascii="Segoe UI" w:hAnsi="Segoe UI" w:cs="Segoe UI"/>
      <w:sz w:val="18"/>
      <w:szCs w:val="18"/>
    </w:rPr>
  </w:style>
  <w:style w:type="character" w:styleId="Enfasigrassetto">
    <w:name w:val="Strong"/>
    <w:uiPriority w:val="22"/>
    <w:qFormat/>
    <w:rsid w:val="00F869E2"/>
    <w:rPr>
      <w:b/>
      <w:bCs/>
    </w:rPr>
  </w:style>
  <w:style w:type="character" w:styleId="CitazioneHTML">
    <w:name w:val="HTML Cite"/>
    <w:basedOn w:val="Carpredefinitoparagrafo"/>
    <w:uiPriority w:val="99"/>
    <w:semiHidden/>
    <w:unhideWhenUsed/>
    <w:rsid w:val="00837C99"/>
    <w:rPr>
      <w:i/>
      <w:iCs/>
    </w:rPr>
  </w:style>
  <w:style w:type="paragraph" w:styleId="Intestazione">
    <w:name w:val="header"/>
    <w:basedOn w:val="Normale"/>
    <w:link w:val="IntestazioneCarattere"/>
    <w:unhideWhenUsed/>
    <w:rsid w:val="00A6204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6204C"/>
    <w:rPr>
      <w:szCs w:val="24"/>
    </w:rPr>
  </w:style>
  <w:style w:type="paragraph" w:styleId="Pidipagina">
    <w:name w:val="footer"/>
    <w:basedOn w:val="Normale"/>
    <w:link w:val="PidipaginaCarattere"/>
    <w:unhideWhenUsed/>
    <w:rsid w:val="00A6204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6204C"/>
    <w:rPr>
      <w:szCs w:val="24"/>
    </w:rPr>
  </w:style>
  <w:style w:type="paragraph" w:styleId="Soggettocommento">
    <w:name w:val="annotation subject"/>
    <w:basedOn w:val="Testocommento"/>
    <w:next w:val="Testocommento"/>
    <w:link w:val="SoggettocommentoCarattere"/>
    <w:semiHidden/>
    <w:unhideWhenUsed/>
    <w:rsid w:val="00F2514E"/>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2514E"/>
    <w:rPr>
      <w:rFonts w:asciiTheme="minorHAnsi" w:eastAsiaTheme="minorHAnsi" w:hAnsiTheme="minorHAnsi" w:cstheme="minorBidi"/>
      <w:b/>
      <w:bCs/>
      <w:lang w:eastAsia="en-US"/>
    </w:rPr>
  </w:style>
  <w:style w:type="paragraph" w:styleId="NormaleWeb">
    <w:name w:val="Normal (Web)"/>
    <w:basedOn w:val="Normale"/>
    <w:uiPriority w:val="99"/>
    <w:semiHidden/>
    <w:unhideWhenUsed/>
    <w:rsid w:val="00F84013"/>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F84013"/>
    <w:rPr>
      <w:i/>
      <w:iCs/>
    </w:rPr>
  </w:style>
  <w:style w:type="character" w:customStyle="1" w:styleId="Testo2Carattere">
    <w:name w:val="Testo 2 Carattere"/>
    <w:link w:val="Testo2"/>
    <w:uiPriority w:val="99"/>
    <w:locked/>
    <w:rsid w:val="00B35C73"/>
    <w:rPr>
      <w:rFonts w:ascii="Times" w:hAnsi="Times"/>
      <w:noProof/>
      <w:sz w:val="18"/>
    </w:rPr>
  </w:style>
  <w:style w:type="character" w:customStyle="1" w:styleId="markedcontent">
    <w:name w:val="markedcontent"/>
    <w:basedOn w:val="Carpredefinitoparagrafo"/>
    <w:rsid w:val="00860CA2"/>
  </w:style>
  <w:style w:type="paragraph" w:customStyle="1" w:styleId="Default">
    <w:name w:val="Default"/>
    <w:rsid w:val="0086021C"/>
    <w:pPr>
      <w:autoSpaceDE w:val="0"/>
      <w:autoSpaceDN w:val="0"/>
      <w:adjustRightInd w:val="0"/>
    </w:pPr>
    <w:rPr>
      <w:rFonts w:ascii="Verdana" w:hAnsi="Verdana" w:cs="Verdana"/>
      <w:color w:val="000000"/>
      <w:sz w:val="24"/>
      <w:szCs w:val="24"/>
    </w:rPr>
  </w:style>
  <w:style w:type="character" w:styleId="Menzionenonrisolta">
    <w:name w:val="Unresolved Mention"/>
    <w:basedOn w:val="Carpredefinitoparagrafo"/>
    <w:uiPriority w:val="99"/>
    <w:semiHidden/>
    <w:unhideWhenUsed/>
    <w:rsid w:val="006B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3723">
      <w:bodyDiv w:val="1"/>
      <w:marLeft w:val="0"/>
      <w:marRight w:val="0"/>
      <w:marTop w:val="0"/>
      <w:marBottom w:val="0"/>
      <w:divBdr>
        <w:top w:val="none" w:sz="0" w:space="0" w:color="auto"/>
        <w:left w:val="none" w:sz="0" w:space="0" w:color="auto"/>
        <w:bottom w:val="none" w:sz="0" w:space="0" w:color="auto"/>
        <w:right w:val="none" w:sz="0" w:space="0" w:color="auto"/>
      </w:divBdr>
    </w:div>
    <w:div w:id="171651790">
      <w:bodyDiv w:val="1"/>
      <w:marLeft w:val="0"/>
      <w:marRight w:val="0"/>
      <w:marTop w:val="0"/>
      <w:marBottom w:val="0"/>
      <w:divBdr>
        <w:top w:val="none" w:sz="0" w:space="0" w:color="auto"/>
        <w:left w:val="none" w:sz="0" w:space="0" w:color="auto"/>
        <w:bottom w:val="none" w:sz="0" w:space="0" w:color="auto"/>
        <w:right w:val="none" w:sz="0" w:space="0" w:color="auto"/>
      </w:divBdr>
    </w:div>
    <w:div w:id="510074615">
      <w:bodyDiv w:val="1"/>
      <w:marLeft w:val="0"/>
      <w:marRight w:val="0"/>
      <w:marTop w:val="0"/>
      <w:marBottom w:val="0"/>
      <w:divBdr>
        <w:top w:val="none" w:sz="0" w:space="0" w:color="auto"/>
        <w:left w:val="none" w:sz="0" w:space="0" w:color="auto"/>
        <w:bottom w:val="none" w:sz="0" w:space="0" w:color="auto"/>
        <w:right w:val="none" w:sz="0" w:space="0" w:color="auto"/>
      </w:divBdr>
    </w:div>
    <w:div w:id="1056052892">
      <w:bodyDiv w:val="1"/>
      <w:marLeft w:val="0"/>
      <w:marRight w:val="0"/>
      <w:marTop w:val="0"/>
      <w:marBottom w:val="0"/>
      <w:divBdr>
        <w:top w:val="none" w:sz="0" w:space="0" w:color="auto"/>
        <w:left w:val="none" w:sz="0" w:space="0" w:color="auto"/>
        <w:bottom w:val="none" w:sz="0" w:space="0" w:color="auto"/>
        <w:right w:val="none" w:sz="0" w:space="0" w:color="auto"/>
      </w:divBdr>
    </w:div>
    <w:div w:id="1202747846">
      <w:bodyDiv w:val="1"/>
      <w:marLeft w:val="0"/>
      <w:marRight w:val="0"/>
      <w:marTop w:val="0"/>
      <w:marBottom w:val="0"/>
      <w:divBdr>
        <w:top w:val="none" w:sz="0" w:space="0" w:color="auto"/>
        <w:left w:val="none" w:sz="0" w:space="0" w:color="auto"/>
        <w:bottom w:val="none" w:sz="0" w:space="0" w:color="auto"/>
        <w:right w:val="none" w:sz="0" w:space="0" w:color="auto"/>
      </w:divBdr>
    </w:div>
    <w:div w:id="1354501902">
      <w:bodyDiv w:val="1"/>
      <w:marLeft w:val="0"/>
      <w:marRight w:val="0"/>
      <w:marTop w:val="0"/>
      <w:marBottom w:val="0"/>
      <w:divBdr>
        <w:top w:val="none" w:sz="0" w:space="0" w:color="auto"/>
        <w:left w:val="none" w:sz="0" w:space="0" w:color="auto"/>
        <w:bottom w:val="none" w:sz="0" w:space="0" w:color="auto"/>
        <w:right w:val="none" w:sz="0" w:space="0" w:color="auto"/>
      </w:divBdr>
      <w:divsChild>
        <w:div w:id="47225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aron-copland/come-ascoltare-la-musica-9788811674221-25884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ricoreggiani.wordpress.com/" TargetMode="External"/><Relationship Id="rId4" Type="http://schemas.openxmlformats.org/officeDocument/2006/relationships/settings" Target="settings.xml"/><Relationship Id="rId9" Type="http://schemas.openxmlformats.org/officeDocument/2006/relationships/hyperlink" Target="https://librerie.unicatt.it/scheda-libro/autori-vari/il-pianoforte-9788859225348-72436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F4B6-247D-4D8F-A1AF-D91D68FA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8837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2023-05-30T18:02:00Z</cp:lastPrinted>
  <dcterms:created xsi:type="dcterms:W3CDTF">2023-05-31T13:24:00Z</dcterms:created>
  <dcterms:modified xsi:type="dcterms:W3CDTF">2023-07-06T12:22:00Z</dcterms:modified>
</cp:coreProperties>
</file>