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4FEC" w14:textId="536D2FED" w:rsidR="002D5E17" w:rsidRPr="00003876" w:rsidRDefault="00003876" w:rsidP="000602B6">
      <w:pPr>
        <w:pStyle w:val="Titolo1"/>
      </w:pPr>
      <w:r w:rsidRPr="00003876">
        <w:t xml:space="preserve">Antropologia </w:t>
      </w:r>
      <w:r w:rsidR="00A84E04">
        <w:t>culturale</w:t>
      </w:r>
    </w:p>
    <w:p w14:paraId="610DD9B6" w14:textId="3CA55D26" w:rsidR="00003876" w:rsidRPr="00003876" w:rsidRDefault="000602B6" w:rsidP="000602B6">
      <w:pPr>
        <w:pStyle w:val="Titolo2"/>
      </w:pPr>
      <w:r>
        <w:t>P</w:t>
      </w:r>
      <w:r w:rsidR="00003876" w:rsidRPr="00003876">
        <w:t xml:space="preserve">rof. </w:t>
      </w:r>
      <w:r w:rsidR="00621E6B">
        <w:t>Alessandro Gamba</w:t>
      </w:r>
    </w:p>
    <w:p w14:paraId="6B66182C" w14:textId="77777777" w:rsidR="00003876" w:rsidRDefault="00003876" w:rsidP="000602B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92EDF4B" w14:textId="6C79D881" w:rsidR="004209D7" w:rsidRPr="004209D7" w:rsidRDefault="003B0012" w:rsidP="000602B6">
      <w:pPr>
        <w:spacing w:line="240" w:lineRule="exact"/>
        <w:ind w:firstLine="142"/>
      </w:pPr>
      <w:r>
        <w:t>I</w:t>
      </w:r>
      <w:r w:rsidR="004209D7" w:rsidRPr="004209D7">
        <w:t xml:space="preserve">l corso intende introdurre </w:t>
      </w:r>
      <w:r w:rsidR="004209D7">
        <w:t xml:space="preserve">– in prospettiva fondativa – </w:t>
      </w:r>
      <w:r w:rsidR="004209D7" w:rsidRPr="004209D7">
        <w:t xml:space="preserve">agli studi relativi alla cultura e alle culture, </w:t>
      </w:r>
      <w:r w:rsidR="0029008E">
        <w:t>come</w:t>
      </w:r>
      <w:r w:rsidR="004209D7" w:rsidRPr="004209D7">
        <w:t xml:space="preserve"> complesso delle concezioni e dei comportamenti dell’essere umano nelle società susseguentesi storicamente. Vengono trattati i meccanismi generali dei processi culturali e le modalità con cui le culture si strutturano e si diversificano, per cogliere comparativamente sia le differenze sia le identità </w:t>
      </w:r>
      <w:r w:rsidR="004209D7">
        <w:t>d</w:t>
      </w:r>
      <w:r w:rsidR="004209D7" w:rsidRPr="004209D7">
        <w:t>elle diverse configurazioni</w:t>
      </w:r>
      <w:r w:rsidR="00812E2E">
        <w:t>.</w:t>
      </w:r>
    </w:p>
    <w:p w14:paraId="3CEAC60A" w14:textId="79FD1D74" w:rsidR="000767AB" w:rsidRDefault="004209D7" w:rsidP="000602B6">
      <w:pPr>
        <w:spacing w:line="240" w:lineRule="exact"/>
        <w:ind w:firstLine="142"/>
      </w:pPr>
      <w:r w:rsidRPr="004209D7">
        <w:t xml:space="preserve">Al termine del </w:t>
      </w:r>
      <w:r w:rsidR="003B0012">
        <w:t>per</w:t>
      </w:r>
      <w:r w:rsidRPr="004209D7">
        <w:t xml:space="preserve">corso </w:t>
      </w:r>
      <w:r w:rsidR="003B0012">
        <w:t>didattico gli</w:t>
      </w:r>
      <w:r w:rsidRPr="004209D7">
        <w:t xml:space="preserve"> student</w:t>
      </w:r>
      <w:r w:rsidR="003B0012">
        <w:t>i</w:t>
      </w:r>
      <w:r w:rsidRPr="004209D7">
        <w:t xml:space="preserve"> avr</w:t>
      </w:r>
      <w:r w:rsidR="003B0012">
        <w:t>anno</w:t>
      </w:r>
      <w:r w:rsidRPr="004209D7">
        <w:t xml:space="preserve"> acquisito familiarità con le competenze relative al contenuto, alla metodologia e alla storia delle ricerche nel settore. </w:t>
      </w:r>
      <w:r w:rsidR="00F067B2">
        <w:t>P</w:t>
      </w:r>
      <w:r w:rsidRPr="004209D7">
        <w:t>otr</w:t>
      </w:r>
      <w:r w:rsidR="003B0012">
        <w:t>anno</w:t>
      </w:r>
      <w:r w:rsidR="00F067B2">
        <w:t xml:space="preserve"> quindi</w:t>
      </w:r>
      <w:r w:rsidRPr="004209D7">
        <w:t xml:space="preserve"> fruttuosamente comprendere le voci del dibattito antropologico attuale, con </w:t>
      </w:r>
      <w:r w:rsidR="00812E2E">
        <w:t>particolare</w:t>
      </w:r>
      <w:r w:rsidRPr="004209D7">
        <w:t xml:space="preserve"> riferimento a</w:t>
      </w:r>
      <w:r>
        <w:t>l</w:t>
      </w:r>
      <w:r w:rsidRPr="004209D7">
        <w:t xml:space="preserve">le </w:t>
      </w:r>
      <w:r w:rsidR="00812E2E">
        <w:t>precipue</w:t>
      </w:r>
      <w:r w:rsidRPr="004209D7">
        <w:t xml:space="preserve"> dinamiche individuali e comunitarie</w:t>
      </w:r>
      <w:r w:rsidR="00D41964">
        <w:t>.</w:t>
      </w:r>
    </w:p>
    <w:p w14:paraId="2B0A4D7B" w14:textId="34CFE969" w:rsidR="003B0012" w:rsidRPr="00D15CE8" w:rsidRDefault="003B0012" w:rsidP="000602B6">
      <w:pPr>
        <w:spacing w:line="240" w:lineRule="exact"/>
        <w:ind w:firstLine="142"/>
        <w:rPr>
          <w:szCs w:val="20"/>
        </w:rPr>
      </w:pPr>
      <w:r>
        <w:rPr>
          <w:szCs w:val="20"/>
        </w:rPr>
        <w:t>Coerentemente con l’orizzonte del corso di laurea, r</w:t>
      </w:r>
      <w:r w:rsidRPr="00D15CE8">
        <w:rPr>
          <w:szCs w:val="20"/>
        </w:rPr>
        <w:t>isulteranno inoltre introdotti all’applicazione della dimensione teorica nell’analisi di opere esemplari della letteratura francese</w:t>
      </w:r>
      <w:r>
        <w:rPr>
          <w:szCs w:val="20"/>
        </w:rPr>
        <w:t xml:space="preserve"> o</w:t>
      </w:r>
      <w:r w:rsidRPr="00D15CE8">
        <w:rPr>
          <w:szCs w:val="20"/>
        </w:rPr>
        <w:t xml:space="preserve"> inglese</w:t>
      </w:r>
      <w:r>
        <w:rPr>
          <w:szCs w:val="20"/>
        </w:rPr>
        <w:t xml:space="preserve"> o</w:t>
      </w:r>
      <w:r w:rsidRPr="00D15CE8">
        <w:rPr>
          <w:szCs w:val="20"/>
        </w:rPr>
        <w:t xml:space="preserve"> </w:t>
      </w:r>
      <w:r>
        <w:rPr>
          <w:szCs w:val="20"/>
        </w:rPr>
        <w:t xml:space="preserve">russa o </w:t>
      </w:r>
      <w:r w:rsidRPr="00D15CE8">
        <w:rPr>
          <w:szCs w:val="20"/>
        </w:rPr>
        <w:t>spagnola</w:t>
      </w:r>
      <w:r>
        <w:rPr>
          <w:szCs w:val="20"/>
        </w:rPr>
        <w:t xml:space="preserve"> o</w:t>
      </w:r>
      <w:r w:rsidRPr="00D15CE8">
        <w:rPr>
          <w:szCs w:val="20"/>
        </w:rPr>
        <w:t xml:space="preserve"> tedesca.</w:t>
      </w:r>
    </w:p>
    <w:p w14:paraId="152BCE05" w14:textId="77777777" w:rsidR="00092B11" w:rsidRPr="004A05BF" w:rsidRDefault="00092B11" w:rsidP="000602B6">
      <w:pPr>
        <w:spacing w:before="240" w:after="120" w:line="240" w:lineRule="exact"/>
        <w:rPr>
          <w:b/>
          <w:sz w:val="18"/>
          <w:szCs w:val="18"/>
        </w:rPr>
      </w:pPr>
      <w:r w:rsidRPr="004A05BF">
        <w:rPr>
          <w:b/>
          <w:i/>
          <w:sz w:val="18"/>
          <w:szCs w:val="18"/>
        </w:rPr>
        <w:t>PROGRAMMA DEL CORSO</w:t>
      </w:r>
    </w:p>
    <w:p w14:paraId="4C8B5056" w14:textId="77777777" w:rsidR="00092B11" w:rsidRPr="00D15CE8" w:rsidRDefault="00092B11" w:rsidP="000602B6">
      <w:pPr>
        <w:pStyle w:val="Testo1"/>
        <w:spacing w:before="0" w:line="240" w:lineRule="exact"/>
        <w:rPr>
          <w:rFonts w:ascii="Times New Roman" w:hAnsi="Times New Roman"/>
          <w:i/>
          <w:smallCaps/>
          <w:spacing w:val="-5"/>
          <w:sz w:val="20"/>
        </w:rPr>
      </w:pPr>
      <w:r w:rsidRPr="00D15CE8">
        <w:rPr>
          <w:rFonts w:ascii="Times New Roman" w:hAnsi="Times New Roman"/>
          <w:i/>
          <w:smallCaps/>
          <w:spacing w:val="-5"/>
          <w:sz w:val="20"/>
        </w:rPr>
        <w:t>PARTE FISSA</w:t>
      </w:r>
    </w:p>
    <w:p w14:paraId="3CEEED84" w14:textId="2FBDCDF4" w:rsidR="00F067B2" w:rsidRDefault="00F067B2" w:rsidP="000602B6">
      <w:pPr>
        <w:spacing w:line="240" w:lineRule="exact"/>
        <w:ind w:firstLine="142"/>
        <w:rPr>
          <w:szCs w:val="20"/>
        </w:rPr>
      </w:pPr>
      <w:r>
        <w:rPr>
          <w:szCs w:val="20"/>
        </w:rPr>
        <w:t xml:space="preserve">Il soggetto dell’antropologia: l’essere umano identico e </w:t>
      </w:r>
      <w:r w:rsidR="0029008E">
        <w:rPr>
          <w:szCs w:val="20"/>
        </w:rPr>
        <w:t>divenie</w:t>
      </w:r>
      <w:r>
        <w:rPr>
          <w:szCs w:val="20"/>
        </w:rPr>
        <w:t>nte.</w:t>
      </w:r>
    </w:p>
    <w:p w14:paraId="692E02EB" w14:textId="14429094" w:rsidR="008B7EA5" w:rsidRPr="008B7EA5" w:rsidRDefault="008B7EA5" w:rsidP="000602B6">
      <w:pPr>
        <w:spacing w:line="240" w:lineRule="exact"/>
        <w:ind w:firstLine="142"/>
        <w:rPr>
          <w:szCs w:val="20"/>
        </w:rPr>
      </w:pPr>
      <w:r w:rsidRPr="008B7EA5">
        <w:rPr>
          <w:szCs w:val="20"/>
        </w:rPr>
        <w:t>Storia della disciplina</w:t>
      </w:r>
      <w:r>
        <w:rPr>
          <w:szCs w:val="20"/>
        </w:rPr>
        <w:t xml:space="preserve"> e</w:t>
      </w:r>
      <w:r w:rsidRPr="008B7EA5">
        <w:rPr>
          <w:szCs w:val="20"/>
        </w:rPr>
        <w:t xml:space="preserve"> breve introduzione alle principali tappe e scuole antropologiche</w:t>
      </w:r>
      <w:r>
        <w:rPr>
          <w:szCs w:val="20"/>
        </w:rPr>
        <w:t xml:space="preserve">. </w:t>
      </w:r>
      <w:r w:rsidRPr="008B7EA5">
        <w:rPr>
          <w:szCs w:val="20"/>
        </w:rPr>
        <w:t>Il lessico antropologico</w:t>
      </w:r>
      <w:r>
        <w:rPr>
          <w:szCs w:val="20"/>
        </w:rPr>
        <w:t xml:space="preserve">. </w:t>
      </w:r>
      <w:r w:rsidRPr="008B7EA5">
        <w:rPr>
          <w:szCs w:val="20"/>
        </w:rPr>
        <w:t>Caratteristiche essenziali del ragionamento antropologico e metodologie di ricerca</w:t>
      </w:r>
      <w:r>
        <w:rPr>
          <w:szCs w:val="20"/>
        </w:rPr>
        <w:t xml:space="preserve">. </w:t>
      </w:r>
      <w:r w:rsidRPr="008B7EA5">
        <w:rPr>
          <w:szCs w:val="20"/>
        </w:rPr>
        <w:t>Sostentamento, strutture sociali, insediamenti e abitazioni. Identità e alterità. Persone, corpi, sessualità</w:t>
      </w:r>
      <w:r>
        <w:rPr>
          <w:szCs w:val="20"/>
        </w:rPr>
        <w:t xml:space="preserve">. </w:t>
      </w:r>
      <w:r w:rsidRPr="008B7EA5">
        <w:rPr>
          <w:szCs w:val="20"/>
        </w:rPr>
        <w:t>Forme della parentela e strutture sociali. Comunicazione, linguaggio, conoscenza. Oralità e scrittura</w:t>
      </w:r>
      <w:r>
        <w:rPr>
          <w:szCs w:val="20"/>
        </w:rPr>
        <w:t xml:space="preserve">. </w:t>
      </w:r>
      <w:r w:rsidRPr="008B7EA5">
        <w:rPr>
          <w:szCs w:val="20"/>
        </w:rPr>
        <w:t>Credenze, cosmologie, rappresentazioni. I riti e i miti</w:t>
      </w:r>
      <w:r>
        <w:rPr>
          <w:szCs w:val="20"/>
        </w:rPr>
        <w:t xml:space="preserve">. </w:t>
      </w:r>
      <w:r w:rsidRPr="008B7EA5">
        <w:rPr>
          <w:szCs w:val="20"/>
        </w:rPr>
        <w:t>Creatività culturale ed espressione estetica</w:t>
      </w:r>
      <w:r>
        <w:rPr>
          <w:szCs w:val="20"/>
        </w:rPr>
        <w:t>.</w:t>
      </w:r>
      <w:r w:rsidRPr="008B7EA5">
        <w:rPr>
          <w:szCs w:val="20"/>
        </w:rPr>
        <w:t xml:space="preserve"> </w:t>
      </w:r>
      <w:r>
        <w:rPr>
          <w:szCs w:val="20"/>
        </w:rPr>
        <w:t>L</w:t>
      </w:r>
      <w:r w:rsidRPr="008B7EA5">
        <w:rPr>
          <w:szCs w:val="20"/>
        </w:rPr>
        <w:t>a festa</w:t>
      </w:r>
      <w:r>
        <w:rPr>
          <w:szCs w:val="20"/>
        </w:rPr>
        <w:t xml:space="preserve"> e</w:t>
      </w:r>
      <w:r w:rsidRPr="008B7EA5">
        <w:rPr>
          <w:szCs w:val="20"/>
        </w:rPr>
        <w:t xml:space="preserve"> il gioco</w:t>
      </w:r>
      <w:r>
        <w:rPr>
          <w:szCs w:val="20"/>
        </w:rPr>
        <w:t xml:space="preserve">. </w:t>
      </w:r>
      <w:r w:rsidRPr="008B7EA5">
        <w:rPr>
          <w:szCs w:val="20"/>
        </w:rPr>
        <w:t>L’amministrazione del potere e la gestione delle risorse</w:t>
      </w:r>
      <w:r>
        <w:rPr>
          <w:szCs w:val="20"/>
        </w:rPr>
        <w:t>.</w:t>
      </w:r>
      <w:r w:rsidRPr="008B7EA5">
        <w:rPr>
          <w:szCs w:val="20"/>
        </w:rPr>
        <w:t xml:space="preserve"> </w:t>
      </w:r>
      <w:r w:rsidR="00F067B2">
        <w:rPr>
          <w:szCs w:val="20"/>
        </w:rPr>
        <w:t xml:space="preserve">La questione climatica. </w:t>
      </w:r>
      <w:proofErr w:type="spellStart"/>
      <w:r>
        <w:rPr>
          <w:szCs w:val="20"/>
        </w:rPr>
        <w:t>N</w:t>
      </w:r>
      <w:r w:rsidRPr="008B7EA5">
        <w:rPr>
          <w:szCs w:val="20"/>
        </w:rPr>
        <w:t>etnografia</w:t>
      </w:r>
      <w:proofErr w:type="spellEnd"/>
      <w:r w:rsidR="00F067B2">
        <w:rPr>
          <w:szCs w:val="20"/>
        </w:rPr>
        <w:t xml:space="preserve"> e</w:t>
      </w:r>
      <w:r w:rsidRPr="008B7EA5">
        <w:rPr>
          <w:szCs w:val="20"/>
        </w:rPr>
        <w:t xml:space="preserve"> antropologia visuale.</w:t>
      </w:r>
    </w:p>
    <w:p w14:paraId="48FEB520" w14:textId="77777777" w:rsidR="00092B11" w:rsidRPr="00060AAF" w:rsidRDefault="00092B11" w:rsidP="000602B6">
      <w:pPr>
        <w:spacing w:before="120" w:line="240" w:lineRule="exact"/>
        <w:rPr>
          <w:szCs w:val="20"/>
        </w:rPr>
      </w:pPr>
      <w:r w:rsidRPr="00060AAF">
        <w:rPr>
          <w:i/>
          <w:smallCaps/>
          <w:spacing w:val="-5"/>
          <w:szCs w:val="20"/>
        </w:rPr>
        <w:t>PARTE VARIABILE</w:t>
      </w:r>
    </w:p>
    <w:p w14:paraId="6E77669D" w14:textId="08DFFEE7" w:rsidR="00092B11" w:rsidRPr="00092AB4" w:rsidRDefault="003B0012" w:rsidP="000602B6">
      <w:pPr>
        <w:spacing w:line="240" w:lineRule="exact"/>
        <w:ind w:firstLine="142"/>
        <w:rPr>
          <w:szCs w:val="20"/>
        </w:rPr>
      </w:pPr>
      <w:r>
        <w:rPr>
          <w:szCs w:val="20"/>
        </w:rPr>
        <w:t xml:space="preserve">Il ruolo ancestrale della madre </w:t>
      </w:r>
      <w:r w:rsidR="00A0526C">
        <w:rPr>
          <w:szCs w:val="20"/>
        </w:rPr>
        <w:t xml:space="preserve">rivisitato </w:t>
      </w:r>
      <w:r w:rsidR="00B3392D">
        <w:rPr>
          <w:szCs w:val="20"/>
        </w:rPr>
        <w:t>in opere esemplari d</w:t>
      </w:r>
      <w:r>
        <w:rPr>
          <w:szCs w:val="20"/>
        </w:rPr>
        <w:t>elle principali culture letterarie europee</w:t>
      </w:r>
      <w:r w:rsidR="003E29D2">
        <w:rPr>
          <w:szCs w:val="20"/>
        </w:rPr>
        <w:t>.</w:t>
      </w:r>
    </w:p>
    <w:p w14:paraId="7F6E8C27" w14:textId="128AA1B6" w:rsidR="00092B11" w:rsidRPr="004A05BF" w:rsidRDefault="00092B11" w:rsidP="000602B6">
      <w:pPr>
        <w:keepNext/>
        <w:spacing w:before="240" w:after="120" w:line="240" w:lineRule="exact"/>
        <w:rPr>
          <w:b/>
          <w:sz w:val="18"/>
          <w:szCs w:val="18"/>
        </w:rPr>
      </w:pPr>
      <w:r w:rsidRPr="004A05BF">
        <w:rPr>
          <w:b/>
          <w:i/>
          <w:sz w:val="18"/>
          <w:szCs w:val="18"/>
        </w:rPr>
        <w:lastRenderedPageBreak/>
        <w:t>BIBLIOGRAFIA</w:t>
      </w:r>
      <w:r w:rsidR="00AE4DA4">
        <w:rPr>
          <w:rStyle w:val="Rimandonotaapidipagina"/>
          <w:b/>
          <w:i/>
          <w:sz w:val="18"/>
          <w:szCs w:val="18"/>
        </w:rPr>
        <w:footnoteReference w:id="1"/>
      </w:r>
    </w:p>
    <w:p w14:paraId="4F03A9BB" w14:textId="77777777" w:rsidR="00092B11" w:rsidRPr="004A05BF" w:rsidRDefault="00092B11" w:rsidP="000602B6">
      <w:pPr>
        <w:pStyle w:val="Testo1"/>
        <w:spacing w:before="0" w:line="240" w:lineRule="exact"/>
        <w:rPr>
          <w:rFonts w:ascii="Times New Roman" w:hAnsi="Times New Roman"/>
          <w:i/>
          <w:smallCaps/>
          <w:spacing w:val="-5"/>
          <w:szCs w:val="18"/>
        </w:rPr>
      </w:pPr>
      <w:r w:rsidRPr="004A05BF">
        <w:rPr>
          <w:rFonts w:ascii="Times New Roman" w:hAnsi="Times New Roman"/>
          <w:i/>
          <w:smallCaps/>
          <w:spacing w:val="-5"/>
          <w:szCs w:val="18"/>
        </w:rPr>
        <w:t>PARTE FISSA</w:t>
      </w:r>
    </w:p>
    <w:p w14:paraId="2C015A3E" w14:textId="260BBA96" w:rsidR="00F067B2" w:rsidRPr="009E21F6" w:rsidRDefault="00F067B2" w:rsidP="000602B6">
      <w:pPr>
        <w:pStyle w:val="Testo1"/>
        <w:numPr>
          <w:ilvl w:val="0"/>
          <w:numId w:val="2"/>
        </w:numPr>
        <w:spacing w:before="0" w:line="240" w:lineRule="exact"/>
        <w:ind w:left="284" w:hanging="284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>R. Guardini</w:t>
      </w:r>
      <w:r w:rsidRPr="004A05BF">
        <w:rPr>
          <w:rFonts w:ascii="Times New Roman" w:hAnsi="Times New Roman"/>
          <w:smallCaps/>
          <w:spacing w:val="-5"/>
          <w:szCs w:val="18"/>
        </w:rPr>
        <w:t>,</w:t>
      </w:r>
      <w:r w:rsidRPr="004A05BF">
        <w:rPr>
          <w:rFonts w:ascii="Times New Roman" w:hAnsi="Times New Roman"/>
          <w:i/>
          <w:spacing w:val="-5"/>
          <w:szCs w:val="18"/>
        </w:rPr>
        <w:t xml:space="preserve"> </w:t>
      </w:r>
      <w:r>
        <w:rPr>
          <w:rFonts w:ascii="Times New Roman" w:hAnsi="Times New Roman"/>
          <w:i/>
          <w:spacing w:val="-5"/>
          <w:szCs w:val="18"/>
        </w:rPr>
        <w:t>Le età della vita</w:t>
      </w:r>
      <w:r w:rsidRPr="004A05BF">
        <w:rPr>
          <w:rFonts w:ascii="Times New Roman" w:hAnsi="Times New Roman"/>
          <w:i/>
          <w:spacing w:val="-5"/>
          <w:szCs w:val="18"/>
        </w:rPr>
        <w:t>,</w:t>
      </w:r>
      <w:r w:rsidRPr="004A05BF">
        <w:rPr>
          <w:rFonts w:ascii="Times New Roman" w:hAnsi="Times New Roman"/>
          <w:spacing w:val="-5"/>
          <w:szCs w:val="18"/>
        </w:rPr>
        <w:t xml:space="preserve"> </w:t>
      </w:r>
      <w:r>
        <w:rPr>
          <w:rFonts w:ascii="Times New Roman" w:hAnsi="Times New Roman"/>
          <w:spacing w:val="-5"/>
          <w:szCs w:val="18"/>
        </w:rPr>
        <w:t>Vita e Pensiero, Milano</w:t>
      </w:r>
      <w:r w:rsidRPr="004A05BF">
        <w:rPr>
          <w:rFonts w:ascii="Times New Roman" w:hAnsi="Times New Roman"/>
          <w:spacing w:val="-5"/>
          <w:szCs w:val="18"/>
        </w:rPr>
        <w:t xml:space="preserve"> 20</w:t>
      </w:r>
      <w:r>
        <w:rPr>
          <w:rFonts w:ascii="Times New Roman" w:hAnsi="Times New Roman"/>
          <w:spacing w:val="-5"/>
          <w:szCs w:val="18"/>
        </w:rPr>
        <w:t>11</w:t>
      </w:r>
      <w:r w:rsidRPr="004A05BF">
        <w:rPr>
          <w:rFonts w:ascii="Times New Roman" w:hAnsi="Times New Roman"/>
          <w:spacing w:val="-5"/>
          <w:szCs w:val="18"/>
        </w:rPr>
        <w:t>.</w:t>
      </w:r>
      <w:r w:rsidR="00AE4DA4" w:rsidRPr="00AE4DA4">
        <w:t xml:space="preserve"> </w:t>
      </w:r>
      <w:hyperlink r:id="rId8" w:history="1">
        <w:r w:rsidR="00AE4DA4" w:rsidRPr="00F9019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A93449F" w14:textId="7135AEF1" w:rsidR="00092B11" w:rsidRDefault="00092B11" w:rsidP="000602B6">
      <w:pPr>
        <w:pStyle w:val="Testo1"/>
        <w:numPr>
          <w:ilvl w:val="0"/>
          <w:numId w:val="2"/>
        </w:numPr>
        <w:spacing w:before="0" w:line="240" w:lineRule="exact"/>
        <w:ind w:left="284" w:hanging="284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>D</w:t>
      </w:r>
      <w:r w:rsidRPr="004A05BF">
        <w:rPr>
          <w:rFonts w:ascii="Times New Roman" w:hAnsi="Times New Roman"/>
          <w:smallCaps/>
          <w:spacing w:val="-5"/>
          <w:szCs w:val="18"/>
        </w:rPr>
        <w:t xml:space="preserve">. </w:t>
      </w:r>
      <w:r>
        <w:rPr>
          <w:rFonts w:ascii="Times New Roman" w:hAnsi="Times New Roman"/>
          <w:smallCaps/>
          <w:spacing w:val="-5"/>
          <w:szCs w:val="18"/>
        </w:rPr>
        <w:t>Navarria</w:t>
      </w:r>
      <w:r w:rsidRPr="004A05BF">
        <w:rPr>
          <w:rFonts w:ascii="Times New Roman" w:hAnsi="Times New Roman"/>
          <w:smallCaps/>
          <w:spacing w:val="-5"/>
          <w:szCs w:val="18"/>
        </w:rPr>
        <w:t>,</w:t>
      </w:r>
      <w:r w:rsidRPr="004A05BF">
        <w:rPr>
          <w:rFonts w:ascii="Times New Roman" w:hAnsi="Times New Roman"/>
          <w:i/>
          <w:spacing w:val="-5"/>
          <w:szCs w:val="18"/>
        </w:rPr>
        <w:t xml:space="preserve"> </w:t>
      </w:r>
      <w:r w:rsidR="00F56D7E">
        <w:rPr>
          <w:rFonts w:ascii="Times New Roman" w:hAnsi="Times New Roman"/>
          <w:i/>
          <w:spacing w:val="-5"/>
          <w:szCs w:val="18"/>
        </w:rPr>
        <w:t>Abitare il mondo. Temi di antropologia culturale</w:t>
      </w:r>
      <w:r w:rsidRPr="00092B11">
        <w:rPr>
          <w:rFonts w:ascii="Times New Roman" w:hAnsi="Times New Roman"/>
          <w:spacing w:val="-5"/>
          <w:szCs w:val="18"/>
        </w:rPr>
        <w:t xml:space="preserve">, </w:t>
      </w:r>
      <w:r>
        <w:rPr>
          <w:rFonts w:ascii="Times New Roman" w:hAnsi="Times New Roman"/>
          <w:spacing w:val="-5"/>
          <w:szCs w:val="18"/>
        </w:rPr>
        <w:t>Educatt, Milano 2023</w:t>
      </w:r>
      <w:r w:rsidRPr="004A05BF">
        <w:rPr>
          <w:rFonts w:ascii="Times New Roman" w:hAnsi="Times New Roman"/>
          <w:spacing w:val="-5"/>
          <w:szCs w:val="18"/>
        </w:rPr>
        <w:t>.</w:t>
      </w:r>
    </w:p>
    <w:p w14:paraId="1E07C144" w14:textId="77777777" w:rsidR="003B0012" w:rsidRPr="004A05BF" w:rsidRDefault="003B0012" w:rsidP="000602B6">
      <w:pPr>
        <w:pStyle w:val="Testo1"/>
        <w:spacing w:line="240" w:lineRule="exact"/>
        <w:rPr>
          <w:rFonts w:ascii="Times New Roman" w:hAnsi="Times New Roman"/>
          <w:i/>
          <w:smallCaps/>
          <w:spacing w:val="-5"/>
          <w:szCs w:val="18"/>
        </w:rPr>
      </w:pPr>
      <w:r w:rsidRPr="004A05BF">
        <w:rPr>
          <w:rFonts w:ascii="Times New Roman" w:hAnsi="Times New Roman"/>
          <w:i/>
          <w:smallCaps/>
          <w:spacing w:val="-5"/>
          <w:szCs w:val="18"/>
        </w:rPr>
        <w:t>PARTE VARIABILE</w:t>
      </w:r>
    </w:p>
    <w:p w14:paraId="2A8E1A35" w14:textId="77777777" w:rsidR="003B0012" w:rsidRDefault="003B0012" w:rsidP="000602B6">
      <w:pPr>
        <w:pStyle w:val="Testo1"/>
        <w:spacing w:before="0" w:line="240" w:lineRule="exact"/>
        <w:rPr>
          <w:rFonts w:ascii="Times New Roman" w:hAnsi="Times New Roman"/>
          <w:i/>
          <w:spacing w:val="-5"/>
          <w:szCs w:val="18"/>
        </w:rPr>
      </w:pPr>
      <w:r w:rsidRPr="004A05BF">
        <w:rPr>
          <w:rFonts w:ascii="Times New Roman" w:hAnsi="Times New Roman"/>
          <w:i/>
          <w:spacing w:val="-5"/>
          <w:szCs w:val="18"/>
        </w:rPr>
        <w:t>Un testo teatrale in lingua originale a scelta tra i seguenti:</w:t>
      </w:r>
    </w:p>
    <w:p w14:paraId="319C890A" w14:textId="77777777" w:rsidR="003B0012" w:rsidRDefault="003B0012" w:rsidP="000602B6">
      <w:pPr>
        <w:pStyle w:val="Testo1"/>
        <w:numPr>
          <w:ilvl w:val="0"/>
          <w:numId w:val="2"/>
        </w:numPr>
        <w:spacing w:before="0" w:line="240" w:lineRule="exact"/>
        <w:ind w:left="284" w:hanging="284"/>
        <w:rPr>
          <w:spacing w:val="-5"/>
          <w:szCs w:val="18"/>
        </w:rPr>
      </w:pPr>
      <w:r w:rsidRPr="005305DB">
        <w:rPr>
          <w:rFonts w:ascii="Times New Roman" w:hAnsi="Times New Roman"/>
          <w:szCs w:val="18"/>
          <w:u w:val="single"/>
        </w:rPr>
        <w:t>russo</w:t>
      </w:r>
      <w:r w:rsidRPr="004A05BF">
        <w:rPr>
          <w:rFonts w:ascii="Times New Roman" w:hAnsi="Times New Roman"/>
          <w:szCs w:val="18"/>
        </w:rPr>
        <w:t xml:space="preserve"> </w:t>
      </w:r>
      <w:r>
        <w:rPr>
          <w:smallCaps/>
          <w:spacing w:val="-5"/>
          <w:szCs w:val="18"/>
        </w:rPr>
        <w:t>A</w:t>
      </w:r>
      <w:r w:rsidRPr="00060AAF">
        <w:rPr>
          <w:smallCaps/>
          <w:spacing w:val="-5"/>
          <w:szCs w:val="18"/>
        </w:rPr>
        <w:t>.</w:t>
      </w:r>
      <w:r>
        <w:rPr>
          <w:smallCaps/>
          <w:spacing w:val="-5"/>
          <w:szCs w:val="18"/>
        </w:rPr>
        <w:t>N. Ostrovskij</w:t>
      </w:r>
      <w:r w:rsidRPr="00060AAF">
        <w:rPr>
          <w:spacing w:val="-5"/>
          <w:szCs w:val="18"/>
        </w:rPr>
        <w:t xml:space="preserve">: </w:t>
      </w:r>
      <w:r>
        <w:rPr>
          <w:i/>
          <w:iCs/>
          <w:spacing w:val="-5"/>
          <w:szCs w:val="18"/>
        </w:rPr>
        <w:t>Groza</w:t>
      </w:r>
      <w:r w:rsidRPr="00060AAF">
        <w:rPr>
          <w:spacing w:val="-5"/>
          <w:szCs w:val="18"/>
        </w:rPr>
        <w:t xml:space="preserve"> [</w:t>
      </w:r>
      <w:r>
        <w:rPr>
          <w:spacing w:val="-5"/>
          <w:szCs w:val="18"/>
        </w:rPr>
        <w:t>Moskva</w:t>
      </w:r>
      <w:r w:rsidRPr="00060AAF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</w:t>
      </w:r>
      <w:r w:rsidRPr="002137EB">
        <w:rPr>
          <w:spacing w:val="-5"/>
          <w:szCs w:val="18"/>
        </w:rPr>
        <w:t>M</w:t>
      </w:r>
      <w:r>
        <w:rPr>
          <w:spacing w:val="-5"/>
          <w:szCs w:val="18"/>
        </w:rPr>
        <w:t>alyj Teatr</w:t>
      </w:r>
      <w:r w:rsidRPr="002137EB">
        <w:rPr>
          <w:spacing w:val="-5"/>
          <w:szCs w:val="18"/>
        </w:rPr>
        <w:t xml:space="preserve"> / </w:t>
      </w:r>
      <w:r>
        <w:rPr>
          <w:spacing w:val="-5"/>
          <w:szCs w:val="18"/>
        </w:rPr>
        <w:t>16</w:t>
      </w:r>
      <w:r w:rsidRPr="002137EB">
        <w:rPr>
          <w:spacing w:val="-5"/>
          <w:szCs w:val="18"/>
        </w:rPr>
        <w:t xml:space="preserve"> </w:t>
      </w:r>
      <w:r>
        <w:rPr>
          <w:spacing w:val="-5"/>
          <w:szCs w:val="18"/>
        </w:rPr>
        <w:t>ottobre</w:t>
      </w:r>
      <w:r w:rsidRPr="002137EB">
        <w:rPr>
          <w:spacing w:val="-5"/>
          <w:szCs w:val="18"/>
        </w:rPr>
        <w:t xml:space="preserve"> 1</w:t>
      </w:r>
      <w:r>
        <w:rPr>
          <w:spacing w:val="-5"/>
          <w:szCs w:val="18"/>
        </w:rPr>
        <w:t>859</w:t>
      </w:r>
      <w:r w:rsidRPr="002137EB">
        <w:rPr>
          <w:spacing w:val="-5"/>
          <w:szCs w:val="18"/>
        </w:rPr>
        <w:t>]</w:t>
      </w:r>
    </w:p>
    <w:p w14:paraId="5D42224B" w14:textId="77777777" w:rsidR="003B0012" w:rsidRDefault="003B0012" w:rsidP="000602B6">
      <w:pPr>
        <w:pStyle w:val="Testo1"/>
        <w:numPr>
          <w:ilvl w:val="0"/>
          <w:numId w:val="2"/>
        </w:numPr>
        <w:spacing w:before="0" w:line="240" w:lineRule="exact"/>
        <w:ind w:left="284" w:hanging="284"/>
        <w:rPr>
          <w:spacing w:val="-5"/>
          <w:szCs w:val="18"/>
        </w:rPr>
      </w:pPr>
      <w:r w:rsidRPr="005305DB">
        <w:rPr>
          <w:rFonts w:ascii="Times New Roman" w:hAnsi="Times New Roman"/>
          <w:szCs w:val="18"/>
          <w:u w:val="single"/>
        </w:rPr>
        <w:t>inglese</w:t>
      </w:r>
      <w:r w:rsidRPr="004A05BF">
        <w:rPr>
          <w:rFonts w:ascii="Times New Roman" w:hAnsi="Times New Roman"/>
          <w:szCs w:val="18"/>
        </w:rPr>
        <w:t xml:space="preserve"> </w:t>
      </w:r>
      <w:r>
        <w:rPr>
          <w:smallCaps/>
          <w:spacing w:val="-5"/>
          <w:szCs w:val="18"/>
        </w:rPr>
        <w:t>J</w:t>
      </w:r>
      <w:r w:rsidRPr="00060AAF">
        <w:rPr>
          <w:smallCaps/>
          <w:spacing w:val="-5"/>
          <w:szCs w:val="18"/>
        </w:rPr>
        <w:t>.</w:t>
      </w:r>
      <w:r>
        <w:rPr>
          <w:smallCaps/>
          <w:spacing w:val="-5"/>
          <w:szCs w:val="18"/>
        </w:rPr>
        <w:t>M. Synge</w:t>
      </w:r>
      <w:r w:rsidRPr="00060AAF">
        <w:rPr>
          <w:spacing w:val="-5"/>
          <w:szCs w:val="18"/>
        </w:rPr>
        <w:t xml:space="preserve">: </w:t>
      </w:r>
      <w:r>
        <w:rPr>
          <w:i/>
          <w:iCs/>
          <w:spacing w:val="-5"/>
          <w:szCs w:val="18"/>
        </w:rPr>
        <w:t>Riders to the Sea</w:t>
      </w:r>
      <w:r w:rsidRPr="00060AAF">
        <w:rPr>
          <w:spacing w:val="-5"/>
          <w:szCs w:val="18"/>
        </w:rPr>
        <w:t xml:space="preserve"> [</w:t>
      </w:r>
      <w:r>
        <w:rPr>
          <w:spacing w:val="-5"/>
          <w:szCs w:val="18"/>
        </w:rPr>
        <w:t>Dublin</w:t>
      </w:r>
      <w:r w:rsidRPr="00060AAF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</w:t>
      </w:r>
      <w:r w:rsidRPr="002137EB">
        <w:rPr>
          <w:spacing w:val="-5"/>
          <w:szCs w:val="18"/>
        </w:rPr>
        <w:t>Molesworth Hall / 2</w:t>
      </w:r>
      <w:r>
        <w:rPr>
          <w:spacing w:val="-5"/>
          <w:szCs w:val="18"/>
        </w:rPr>
        <w:t>5</w:t>
      </w:r>
      <w:r w:rsidRPr="002137EB">
        <w:rPr>
          <w:spacing w:val="-5"/>
          <w:szCs w:val="18"/>
        </w:rPr>
        <w:t xml:space="preserve"> </w:t>
      </w:r>
      <w:r>
        <w:rPr>
          <w:spacing w:val="-5"/>
          <w:szCs w:val="18"/>
        </w:rPr>
        <w:t>febbraio</w:t>
      </w:r>
      <w:r w:rsidRPr="002137EB">
        <w:rPr>
          <w:spacing w:val="-5"/>
          <w:szCs w:val="18"/>
        </w:rPr>
        <w:t xml:space="preserve"> 19</w:t>
      </w:r>
      <w:r>
        <w:rPr>
          <w:spacing w:val="-5"/>
          <w:szCs w:val="18"/>
        </w:rPr>
        <w:t>04</w:t>
      </w:r>
      <w:r w:rsidRPr="002137EB">
        <w:rPr>
          <w:spacing w:val="-5"/>
          <w:szCs w:val="18"/>
        </w:rPr>
        <w:t>]</w:t>
      </w:r>
    </w:p>
    <w:p w14:paraId="4D2A7308" w14:textId="77777777" w:rsidR="003B0012" w:rsidRPr="0003340E" w:rsidRDefault="003B0012" w:rsidP="000602B6">
      <w:pPr>
        <w:pStyle w:val="Testo1"/>
        <w:numPr>
          <w:ilvl w:val="0"/>
          <w:numId w:val="2"/>
        </w:numPr>
        <w:spacing w:before="0" w:line="240" w:lineRule="exact"/>
        <w:ind w:left="284" w:hanging="284"/>
        <w:rPr>
          <w:b/>
          <w:bCs/>
          <w:spacing w:val="-5"/>
          <w:szCs w:val="18"/>
        </w:rPr>
      </w:pPr>
      <w:r w:rsidRPr="005305DB">
        <w:rPr>
          <w:rFonts w:ascii="Times New Roman" w:hAnsi="Times New Roman"/>
          <w:szCs w:val="18"/>
          <w:u w:val="single"/>
        </w:rPr>
        <w:t>francese</w:t>
      </w:r>
      <w:r w:rsidRPr="004A05BF">
        <w:rPr>
          <w:rFonts w:ascii="Times New Roman" w:hAnsi="Times New Roman"/>
          <w:szCs w:val="18"/>
        </w:rPr>
        <w:t xml:space="preserve"> </w:t>
      </w:r>
      <w:r>
        <w:rPr>
          <w:smallCaps/>
          <w:spacing w:val="-5"/>
          <w:szCs w:val="18"/>
        </w:rPr>
        <w:t>R</w:t>
      </w:r>
      <w:r w:rsidRPr="00056C35">
        <w:rPr>
          <w:smallCaps/>
          <w:spacing w:val="-5"/>
          <w:szCs w:val="18"/>
        </w:rPr>
        <w:t xml:space="preserve">. </w:t>
      </w:r>
      <w:r>
        <w:rPr>
          <w:smallCaps/>
          <w:spacing w:val="-5"/>
          <w:szCs w:val="18"/>
        </w:rPr>
        <w:t>Vitrac</w:t>
      </w:r>
      <w:r w:rsidRPr="00056C35">
        <w:rPr>
          <w:spacing w:val="-5"/>
          <w:szCs w:val="18"/>
        </w:rPr>
        <w:t xml:space="preserve">: </w:t>
      </w:r>
      <w:r>
        <w:rPr>
          <w:i/>
          <w:iCs/>
          <w:spacing w:val="-5"/>
          <w:szCs w:val="18"/>
        </w:rPr>
        <w:t>Victor</w:t>
      </w:r>
      <w:r w:rsidRPr="00056C35">
        <w:rPr>
          <w:spacing w:val="-5"/>
          <w:szCs w:val="18"/>
        </w:rPr>
        <w:t xml:space="preserve"> [Paris, </w:t>
      </w:r>
      <w:r w:rsidRPr="0003340E">
        <w:rPr>
          <w:spacing w:val="-5"/>
          <w:szCs w:val="18"/>
        </w:rPr>
        <w:t xml:space="preserve">Comédie des Champs-Élysées / </w:t>
      </w:r>
      <w:r>
        <w:rPr>
          <w:spacing w:val="-5"/>
          <w:szCs w:val="18"/>
        </w:rPr>
        <w:t>24</w:t>
      </w:r>
      <w:r w:rsidRPr="0003340E">
        <w:rPr>
          <w:spacing w:val="-5"/>
          <w:szCs w:val="18"/>
        </w:rPr>
        <w:t xml:space="preserve"> dicembre 19</w:t>
      </w:r>
      <w:r>
        <w:rPr>
          <w:spacing w:val="-5"/>
          <w:szCs w:val="18"/>
        </w:rPr>
        <w:t>28</w:t>
      </w:r>
      <w:r w:rsidRPr="0003340E">
        <w:rPr>
          <w:spacing w:val="-5"/>
          <w:szCs w:val="18"/>
        </w:rPr>
        <w:t>]</w:t>
      </w:r>
    </w:p>
    <w:p w14:paraId="708BE74D" w14:textId="77777777" w:rsidR="003B0012" w:rsidRPr="00092AB4" w:rsidRDefault="003B0012" w:rsidP="000602B6">
      <w:pPr>
        <w:pStyle w:val="Testo1"/>
        <w:numPr>
          <w:ilvl w:val="0"/>
          <w:numId w:val="2"/>
        </w:numPr>
        <w:spacing w:before="0" w:line="240" w:lineRule="exact"/>
        <w:ind w:left="284" w:hanging="284"/>
        <w:rPr>
          <w:spacing w:val="-5"/>
          <w:szCs w:val="18"/>
        </w:rPr>
      </w:pPr>
      <w:r w:rsidRPr="005305DB">
        <w:rPr>
          <w:rFonts w:ascii="Times New Roman" w:hAnsi="Times New Roman"/>
          <w:szCs w:val="18"/>
          <w:u w:val="single"/>
        </w:rPr>
        <w:t>spagnolo</w:t>
      </w:r>
      <w:r w:rsidRPr="004A05BF">
        <w:rPr>
          <w:rFonts w:ascii="Times New Roman" w:hAnsi="Times New Roman"/>
          <w:szCs w:val="18"/>
        </w:rPr>
        <w:t xml:space="preserve"> </w:t>
      </w:r>
      <w:r>
        <w:rPr>
          <w:smallCaps/>
          <w:spacing w:val="-5"/>
          <w:szCs w:val="18"/>
        </w:rPr>
        <w:t>F</w:t>
      </w:r>
      <w:r w:rsidRPr="00880CA6">
        <w:rPr>
          <w:smallCaps/>
          <w:spacing w:val="-5"/>
          <w:szCs w:val="18"/>
        </w:rPr>
        <w:t xml:space="preserve">. García </w:t>
      </w:r>
      <w:r>
        <w:rPr>
          <w:smallCaps/>
          <w:spacing w:val="-5"/>
          <w:szCs w:val="18"/>
        </w:rPr>
        <w:t>Lorca</w:t>
      </w:r>
      <w:r w:rsidRPr="00880CA6">
        <w:rPr>
          <w:spacing w:val="-5"/>
          <w:szCs w:val="18"/>
        </w:rPr>
        <w:t xml:space="preserve">: </w:t>
      </w:r>
      <w:r>
        <w:rPr>
          <w:i/>
          <w:iCs/>
          <w:spacing w:val="-5"/>
          <w:szCs w:val="18"/>
        </w:rPr>
        <w:t>Yerma</w:t>
      </w:r>
      <w:r w:rsidRPr="00880CA6">
        <w:rPr>
          <w:spacing w:val="-5"/>
          <w:szCs w:val="18"/>
        </w:rPr>
        <w:t xml:space="preserve"> [Madrid,</w:t>
      </w:r>
      <w:r>
        <w:rPr>
          <w:spacing w:val="-5"/>
          <w:szCs w:val="18"/>
        </w:rPr>
        <w:t xml:space="preserve"> </w:t>
      </w:r>
      <w:r w:rsidRPr="00880CA6">
        <w:rPr>
          <w:spacing w:val="-5"/>
          <w:szCs w:val="18"/>
        </w:rPr>
        <w:t xml:space="preserve">Teatro </w:t>
      </w:r>
      <w:r>
        <w:rPr>
          <w:spacing w:val="-5"/>
          <w:szCs w:val="18"/>
        </w:rPr>
        <w:t>Español</w:t>
      </w:r>
      <w:r w:rsidRPr="00880CA6">
        <w:rPr>
          <w:spacing w:val="-5"/>
          <w:szCs w:val="18"/>
        </w:rPr>
        <w:t xml:space="preserve"> / </w:t>
      </w:r>
      <w:r>
        <w:rPr>
          <w:spacing w:val="-5"/>
          <w:szCs w:val="18"/>
        </w:rPr>
        <w:t>29</w:t>
      </w:r>
      <w:r w:rsidRPr="00880CA6">
        <w:rPr>
          <w:spacing w:val="-5"/>
          <w:szCs w:val="18"/>
        </w:rPr>
        <w:t xml:space="preserve"> </w:t>
      </w:r>
      <w:r>
        <w:rPr>
          <w:spacing w:val="-5"/>
          <w:szCs w:val="18"/>
        </w:rPr>
        <w:t>dicembre</w:t>
      </w:r>
      <w:r w:rsidRPr="00880CA6">
        <w:rPr>
          <w:spacing w:val="-5"/>
          <w:szCs w:val="18"/>
        </w:rPr>
        <w:t xml:space="preserve"> 1</w:t>
      </w:r>
      <w:r>
        <w:rPr>
          <w:spacing w:val="-5"/>
          <w:szCs w:val="18"/>
        </w:rPr>
        <w:t>934</w:t>
      </w:r>
      <w:r w:rsidRPr="00880CA6">
        <w:rPr>
          <w:spacing w:val="-5"/>
          <w:szCs w:val="18"/>
        </w:rPr>
        <w:t>]</w:t>
      </w:r>
    </w:p>
    <w:p w14:paraId="4235564E" w14:textId="77777777" w:rsidR="003B0012" w:rsidRPr="00060AAF" w:rsidRDefault="003B0012" w:rsidP="000602B6">
      <w:pPr>
        <w:pStyle w:val="Testo1"/>
        <w:numPr>
          <w:ilvl w:val="0"/>
          <w:numId w:val="2"/>
        </w:numPr>
        <w:spacing w:before="0"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5305DB">
        <w:rPr>
          <w:rFonts w:ascii="Times New Roman" w:hAnsi="Times New Roman"/>
          <w:szCs w:val="18"/>
          <w:u w:val="single"/>
        </w:rPr>
        <w:t>tedesco</w:t>
      </w:r>
      <w:r w:rsidRPr="004A05BF">
        <w:rPr>
          <w:rFonts w:ascii="Times New Roman" w:hAnsi="Times New Roman"/>
          <w:szCs w:val="18"/>
        </w:rPr>
        <w:t xml:space="preserve"> </w:t>
      </w:r>
      <w:r>
        <w:rPr>
          <w:smallCaps/>
          <w:spacing w:val="-5"/>
          <w:szCs w:val="18"/>
        </w:rPr>
        <w:t>B</w:t>
      </w:r>
      <w:r w:rsidRPr="00880CA6">
        <w:rPr>
          <w:smallCaps/>
          <w:spacing w:val="-5"/>
          <w:szCs w:val="18"/>
        </w:rPr>
        <w:t xml:space="preserve">. </w:t>
      </w:r>
      <w:r>
        <w:rPr>
          <w:smallCaps/>
          <w:spacing w:val="-5"/>
          <w:szCs w:val="18"/>
        </w:rPr>
        <w:t>Brecht</w:t>
      </w:r>
      <w:r w:rsidRPr="00880CA6">
        <w:rPr>
          <w:spacing w:val="-5"/>
          <w:szCs w:val="18"/>
        </w:rPr>
        <w:t xml:space="preserve">: </w:t>
      </w:r>
      <w:r w:rsidRPr="009A04FF">
        <w:rPr>
          <w:i/>
          <w:iCs/>
          <w:spacing w:val="-5"/>
          <w:szCs w:val="18"/>
        </w:rPr>
        <w:t>Mutter Courage und ihre Kinder</w:t>
      </w:r>
      <w:r w:rsidRPr="00880CA6">
        <w:rPr>
          <w:spacing w:val="-5"/>
          <w:szCs w:val="18"/>
        </w:rPr>
        <w:t xml:space="preserve"> [Zürich, Schauspielhaus Zürich / </w:t>
      </w:r>
      <w:r>
        <w:rPr>
          <w:spacing w:val="-5"/>
          <w:szCs w:val="18"/>
        </w:rPr>
        <w:t>19</w:t>
      </w:r>
      <w:r w:rsidRPr="00880CA6">
        <w:rPr>
          <w:spacing w:val="-5"/>
          <w:szCs w:val="18"/>
        </w:rPr>
        <w:t xml:space="preserve"> </w:t>
      </w:r>
      <w:r>
        <w:rPr>
          <w:spacing w:val="-5"/>
          <w:szCs w:val="18"/>
        </w:rPr>
        <w:t>aprile</w:t>
      </w:r>
      <w:r w:rsidRPr="00880CA6">
        <w:rPr>
          <w:spacing w:val="-5"/>
          <w:szCs w:val="18"/>
        </w:rPr>
        <w:t xml:space="preserve"> 19</w:t>
      </w:r>
      <w:r>
        <w:rPr>
          <w:spacing w:val="-5"/>
          <w:szCs w:val="18"/>
        </w:rPr>
        <w:t>41</w:t>
      </w:r>
      <w:r w:rsidRPr="00880CA6">
        <w:rPr>
          <w:spacing w:val="-5"/>
          <w:szCs w:val="18"/>
        </w:rPr>
        <w:t>]</w:t>
      </w:r>
    </w:p>
    <w:p w14:paraId="3C583EB9" w14:textId="32DD839C" w:rsidR="00003876" w:rsidRPr="00DA072E" w:rsidRDefault="00003876" w:rsidP="000602B6">
      <w:pPr>
        <w:pStyle w:val="Testo1"/>
        <w:spacing w:before="240" w:after="120" w:line="240" w:lineRule="exact"/>
        <w:ind w:left="0" w:firstLine="0"/>
        <w:rPr>
          <w:b/>
          <w:i/>
          <w:lang w:eastAsia="ar-SA"/>
        </w:rPr>
      </w:pPr>
      <w:r w:rsidRPr="00DA072E">
        <w:rPr>
          <w:b/>
          <w:i/>
          <w:lang w:eastAsia="ar-SA"/>
        </w:rPr>
        <w:t>DIDATTICA DEL CORSO</w:t>
      </w:r>
    </w:p>
    <w:p w14:paraId="5143590D" w14:textId="0811AD38" w:rsidR="00691FE1" w:rsidRDefault="00691FE1" w:rsidP="000602B6">
      <w:pPr>
        <w:pStyle w:val="Testo2"/>
        <w:spacing w:line="240" w:lineRule="exact"/>
        <w:ind w:firstLine="142"/>
      </w:pPr>
      <w:r w:rsidRPr="00691FE1">
        <w:t>Lezione in aula (con uso di strumenti multimediali).</w:t>
      </w:r>
    </w:p>
    <w:p w14:paraId="626E7CD2" w14:textId="77777777" w:rsidR="00092B11" w:rsidRPr="004A05BF" w:rsidRDefault="00092B11" w:rsidP="000602B6">
      <w:pPr>
        <w:spacing w:before="240" w:after="120" w:line="240" w:lineRule="exact"/>
        <w:rPr>
          <w:b/>
          <w:i/>
          <w:sz w:val="18"/>
          <w:szCs w:val="18"/>
        </w:rPr>
      </w:pPr>
      <w:r w:rsidRPr="004A05BF">
        <w:rPr>
          <w:b/>
          <w:i/>
          <w:sz w:val="18"/>
          <w:szCs w:val="18"/>
        </w:rPr>
        <w:t>METODO E CRITERI DI VALUTAZIONE</w:t>
      </w:r>
    </w:p>
    <w:p w14:paraId="43B769E4" w14:textId="77777777" w:rsidR="00092B11" w:rsidRPr="00C63C53" w:rsidRDefault="00092B11" w:rsidP="000602B6">
      <w:pPr>
        <w:pStyle w:val="Testo2"/>
        <w:spacing w:line="240" w:lineRule="exact"/>
        <w:ind w:firstLine="142"/>
        <w:rPr>
          <w:rFonts w:ascii="Times New Roman" w:hAnsi="Times New Roman"/>
          <w:szCs w:val="18"/>
        </w:rPr>
      </w:pPr>
      <w:r w:rsidRPr="00C63C53">
        <w:rPr>
          <w:rFonts w:ascii="Times New Roman" w:hAnsi="Times New Roman"/>
          <w:szCs w:val="18"/>
        </w:rPr>
        <w:t xml:space="preserve">L’esame </w:t>
      </w:r>
      <w:r>
        <w:rPr>
          <w:rFonts w:ascii="Times New Roman" w:hAnsi="Times New Roman"/>
          <w:szCs w:val="18"/>
        </w:rPr>
        <w:t xml:space="preserve">orale </w:t>
      </w:r>
      <w:r w:rsidRPr="00C63C53">
        <w:rPr>
          <w:rFonts w:ascii="Times New Roman" w:hAnsi="Times New Roman"/>
          <w:szCs w:val="18"/>
        </w:rPr>
        <w:t>finale intende verificare lo studio dei libri in bibliografia e la comprensione del percorso globale del</w:t>
      </w:r>
      <w:r>
        <w:rPr>
          <w:rFonts w:ascii="Times New Roman" w:hAnsi="Times New Roman"/>
          <w:szCs w:val="18"/>
        </w:rPr>
        <w:t>l’insegnamento</w:t>
      </w:r>
      <w:r w:rsidRPr="00C63C53">
        <w:rPr>
          <w:rFonts w:ascii="Times New Roman" w:hAnsi="Times New Roman"/>
          <w:szCs w:val="18"/>
        </w:rPr>
        <w:t xml:space="preserve"> da parte dello studente, allo stesso tempo valutandone la capacità argomentativa, la creatività interdisciplinare, la maturità cogitativa. Sarà criterio di giudizio imprescindibile, oltre alla conoscenza contenutistica, un utilizzo sovrano</w:t>
      </w:r>
      <w:r>
        <w:rPr>
          <w:rFonts w:ascii="Times New Roman" w:hAnsi="Times New Roman"/>
          <w:szCs w:val="18"/>
        </w:rPr>
        <w:t>,</w:t>
      </w:r>
      <w:r w:rsidRPr="00C63C53">
        <w:rPr>
          <w:rFonts w:ascii="Times New Roman" w:hAnsi="Times New Roman"/>
          <w:szCs w:val="18"/>
        </w:rPr>
        <w:t xml:space="preserve"> disinvolto </w:t>
      </w:r>
      <w:r>
        <w:rPr>
          <w:rFonts w:ascii="Times New Roman" w:hAnsi="Times New Roman"/>
          <w:szCs w:val="18"/>
        </w:rPr>
        <w:t xml:space="preserve">e flessibile </w:t>
      </w:r>
      <w:r w:rsidRPr="00C63C53">
        <w:rPr>
          <w:rFonts w:ascii="Times New Roman" w:hAnsi="Times New Roman"/>
          <w:szCs w:val="18"/>
        </w:rPr>
        <w:t>del lessico proprio delle scienze in oggetto, accoppiato al rigore metodologico nell’applicazione problematica degli strumenti teorici ritenuti più coerenti e cogenti rispetto alle domande poste dalla commissione d’esame.</w:t>
      </w:r>
    </w:p>
    <w:p w14:paraId="6219C29E" w14:textId="77777777" w:rsidR="00092B11" w:rsidRPr="004A05BF" w:rsidRDefault="00092B11" w:rsidP="000602B6">
      <w:pPr>
        <w:spacing w:before="240" w:after="120" w:line="240" w:lineRule="exact"/>
        <w:rPr>
          <w:b/>
          <w:i/>
          <w:sz w:val="18"/>
          <w:szCs w:val="18"/>
        </w:rPr>
      </w:pPr>
      <w:r w:rsidRPr="004A05BF">
        <w:rPr>
          <w:b/>
          <w:i/>
          <w:sz w:val="18"/>
          <w:szCs w:val="18"/>
        </w:rPr>
        <w:t>AVVERTENZE E PREREQUISITI</w:t>
      </w:r>
    </w:p>
    <w:p w14:paraId="114C0A3B" w14:textId="77777777" w:rsidR="00092B11" w:rsidRDefault="00092B11" w:rsidP="000602B6">
      <w:pPr>
        <w:pStyle w:val="Testo2"/>
        <w:spacing w:before="120" w:line="240" w:lineRule="exact"/>
        <w:ind w:firstLine="142"/>
        <w:rPr>
          <w:rFonts w:ascii="Times New Roman" w:hAnsi="Times New Roman"/>
          <w:szCs w:val="18"/>
        </w:rPr>
      </w:pPr>
      <w:r w:rsidRPr="004A05BF">
        <w:rPr>
          <w:rFonts w:ascii="Times New Roman" w:hAnsi="Times New Roman"/>
          <w:szCs w:val="18"/>
        </w:rPr>
        <w:t>Non è richiesta preliminarmente alcuna specifica conoscenza o competenza.</w:t>
      </w:r>
    </w:p>
    <w:p w14:paraId="62C0E0E1" w14:textId="77777777" w:rsidR="003B0012" w:rsidRDefault="003B0012" w:rsidP="000602B6">
      <w:pPr>
        <w:pStyle w:val="Testo2"/>
        <w:spacing w:before="120" w:line="240" w:lineRule="exact"/>
        <w:ind w:firstLine="142"/>
        <w:rPr>
          <w:rFonts w:ascii="Times New Roman" w:hAnsi="Times New Roman"/>
          <w:szCs w:val="18"/>
        </w:rPr>
      </w:pPr>
      <w:r w:rsidRPr="004A05BF">
        <w:rPr>
          <w:rFonts w:ascii="Times New Roman" w:hAnsi="Times New Roman"/>
          <w:szCs w:val="18"/>
        </w:rPr>
        <w:t>Il testo teatrale</w:t>
      </w:r>
      <w:r>
        <w:rPr>
          <w:rFonts w:ascii="Times New Roman" w:hAnsi="Times New Roman"/>
          <w:szCs w:val="18"/>
        </w:rPr>
        <w:t xml:space="preserve"> tra quelli proposti</w:t>
      </w:r>
      <w:r w:rsidRPr="004A05BF">
        <w:rPr>
          <w:rFonts w:ascii="Times New Roman" w:hAnsi="Times New Roman"/>
          <w:szCs w:val="18"/>
        </w:rPr>
        <w:t xml:space="preserve"> nella parte variabile della bibliografia dovrà essere scelto dallo studente conformemente all’opzione fondamentale delle due lingue straniere </w:t>
      </w:r>
      <w:r>
        <w:rPr>
          <w:rFonts w:ascii="Times New Roman" w:hAnsi="Times New Roman"/>
          <w:szCs w:val="18"/>
        </w:rPr>
        <w:t xml:space="preserve">studiate </w:t>
      </w:r>
      <w:r w:rsidRPr="004A05BF">
        <w:rPr>
          <w:rFonts w:ascii="Times New Roman" w:hAnsi="Times New Roman"/>
          <w:szCs w:val="18"/>
        </w:rPr>
        <w:t>(ferma restando l’opportunità di integrare la lettura attraverso la consultazione di una valida traduzione italiana).</w:t>
      </w:r>
    </w:p>
    <w:p w14:paraId="55F031A6" w14:textId="77777777" w:rsidR="00092B11" w:rsidRPr="004A05BF" w:rsidRDefault="00092B11" w:rsidP="000602B6">
      <w:pPr>
        <w:pStyle w:val="Testo2"/>
        <w:spacing w:before="120" w:line="240" w:lineRule="exact"/>
        <w:ind w:firstLine="142"/>
        <w:rPr>
          <w:rFonts w:ascii="Times New Roman" w:hAnsi="Times New Roman"/>
          <w:i/>
          <w:szCs w:val="18"/>
        </w:rPr>
      </w:pPr>
      <w:r w:rsidRPr="004A05BF">
        <w:rPr>
          <w:rFonts w:ascii="Times New Roman" w:hAnsi="Times New Roman"/>
          <w:i/>
          <w:szCs w:val="18"/>
        </w:rPr>
        <w:t>Orario e luogo di ricevimento</w:t>
      </w:r>
    </w:p>
    <w:p w14:paraId="7AAD821F" w14:textId="42636899" w:rsidR="00092B11" w:rsidRPr="004A05BF" w:rsidRDefault="00092B11" w:rsidP="000602B6">
      <w:pPr>
        <w:pStyle w:val="Testo2"/>
        <w:spacing w:line="240" w:lineRule="exact"/>
        <w:ind w:firstLine="142"/>
        <w:rPr>
          <w:rFonts w:ascii="Times New Roman" w:hAnsi="Times New Roman"/>
          <w:szCs w:val="18"/>
        </w:rPr>
      </w:pPr>
      <w:r w:rsidRPr="004A05BF">
        <w:rPr>
          <w:rFonts w:ascii="Times New Roman" w:hAnsi="Times New Roman"/>
          <w:szCs w:val="18"/>
        </w:rPr>
        <w:lastRenderedPageBreak/>
        <w:t xml:space="preserve">Il </w:t>
      </w:r>
      <w:r w:rsidR="000602B6">
        <w:rPr>
          <w:rFonts w:ascii="Times New Roman" w:hAnsi="Times New Roman"/>
          <w:szCs w:val="18"/>
        </w:rPr>
        <w:t>Pr</w:t>
      </w:r>
      <w:r w:rsidRPr="004A05BF">
        <w:rPr>
          <w:rFonts w:ascii="Times New Roman" w:hAnsi="Times New Roman"/>
          <w:szCs w:val="18"/>
        </w:rPr>
        <w:t xml:space="preserve">of. Alessandro Gamba riceve su appuntamento personalizzato </w:t>
      </w:r>
      <w:r>
        <w:rPr>
          <w:rFonts w:ascii="Times New Roman" w:hAnsi="Times New Roman"/>
          <w:szCs w:val="18"/>
        </w:rPr>
        <w:t xml:space="preserve">da richiedersi </w:t>
      </w:r>
      <w:r w:rsidRPr="004A05BF">
        <w:rPr>
          <w:rFonts w:ascii="Times New Roman" w:hAnsi="Times New Roman"/>
          <w:szCs w:val="18"/>
        </w:rPr>
        <w:t xml:space="preserve">via e-mail (alessandro.gamba@unicatt.it), </w:t>
      </w:r>
      <w:r>
        <w:rPr>
          <w:rFonts w:ascii="Times New Roman" w:hAnsi="Times New Roman"/>
          <w:szCs w:val="18"/>
        </w:rPr>
        <w:t xml:space="preserve">in presenza </w:t>
      </w:r>
      <w:r w:rsidRPr="004A05BF">
        <w:rPr>
          <w:rFonts w:ascii="Times New Roman" w:hAnsi="Times New Roman"/>
          <w:szCs w:val="18"/>
        </w:rPr>
        <w:t>presso il Dipartimento di Filosofia</w:t>
      </w:r>
      <w:r>
        <w:rPr>
          <w:rFonts w:ascii="Times New Roman" w:hAnsi="Times New Roman"/>
          <w:szCs w:val="18"/>
        </w:rPr>
        <w:t xml:space="preserve"> o da remoto attraverso il Microsoft Teams d’ateneo.</w:t>
      </w:r>
    </w:p>
    <w:sectPr w:rsidR="00092B11" w:rsidRPr="004A05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6B0A" w14:textId="77777777" w:rsidR="00C503CC" w:rsidRDefault="00C503CC" w:rsidP="00E474CF">
      <w:pPr>
        <w:spacing w:line="240" w:lineRule="auto"/>
      </w:pPr>
      <w:r>
        <w:separator/>
      </w:r>
    </w:p>
  </w:endnote>
  <w:endnote w:type="continuationSeparator" w:id="0">
    <w:p w14:paraId="0557F260" w14:textId="77777777" w:rsidR="00C503CC" w:rsidRDefault="00C503CC" w:rsidP="00E47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9B3F" w14:textId="77777777" w:rsidR="00C503CC" w:rsidRDefault="00C503CC" w:rsidP="00E474CF">
      <w:pPr>
        <w:spacing w:line="240" w:lineRule="auto"/>
      </w:pPr>
      <w:r>
        <w:separator/>
      </w:r>
    </w:p>
  </w:footnote>
  <w:footnote w:type="continuationSeparator" w:id="0">
    <w:p w14:paraId="4F9C1CCD" w14:textId="77777777" w:rsidR="00C503CC" w:rsidRDefault="00C503CC" w:rsidP="00E474CF">
      <w:pPr>
        <w:spacing w:line="240" w:lineRule="auto"/>
      </w:pPr>
      <w:r>
        <w:continuationSeparator/>
      </w:r>
    </w:p>
  </w:footnote>
  <w:footnote w:id="1">
    <w:p w14:paraId="6B6A8760" w14:textId="77777777" w:rsidR="00AE4DA4" w:rsidRDefault="00AE4DA4" w:rsidP="00AE4DA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D157C"/>
    <w:multiLevelType w:val="hybridMultilevel"/>
    <w:tmpl w:val="4B5A1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95754"/>
    <w:multiLevelType w:val="hybridMultilevel"/>
    <w:tmpl w:val="F88CC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249360">
    <w:abstractNumId w:val="1"/>
  </w:num>
  <w:num w:numId="2" w16cid:durableId="133333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76"/>
    <w:rsid w:val="00003876"/>
    <w:rsid w:val="000602B6"/>
    <w:rsid w:val="000767AB"/>
    <w:rsid w:val="00092B11"/>
    <w:rsid w:val="000D2316"/>
    <w:rsid w:val="000E457B"/>
    <w:rsid w:val="001853B2"/>
    <w:rsid w:val="00187B99"/>
    <w:rsid w:val="001F76A7"/>
    <w:rsid w:val="002014DD"/>
    <w:rsid w:val="00260A22"/>
    <w:rsid w:val="0029008E"/>
    <w:rsid w:val="002D5E17"/>
    <w:rsid w:val="00301D21"/>
    <w:rsid w:val="00322496"/>
    <w:rsid w:val="00323C9C"/>
    <w:rsid w:val="00392F05"/>
    <w:rsid w:val="003B0012"/>
    <w:rsid w:val="003E29D2"/>
    <w:rsid w:val="004209D7"/>
    <w:rsid w:val="004D1217"/>
    <w:rsid w:val="004D6008"/>
    <w:rsid w:val="005A4EAA"/>
    <w:rsid w:val="005B0880"/>
    <w:rsid w:val="005B70C8"/>
    <w:rsid w:val="005F3A48"/>
    <w:rsid w:val="00621E6B"/>
    <w:rsid w:val="00624807"/>
    <w:rsid w:val="00640794"/>
    <w:rsid w:val="0065158C"/>
    <w:rsid w:val="00691FE1"/>
    <w:rsid w:val="006F1772"/>
    <w:rsid w:val="00744A78"/>
    <w:rsid w:val="00750A90"/>
    <w:rsid w:val="007535EC"/>
    <w:rsid w:val="00764F05"/>
    <w:rsid w:val="00812E2E"/>
    <w:rsid w:val="0082371E"/>
    <w:rsid w:val="008942E7"/>
    <w:rsid w:val="008A1204"/>
    <w:rsid w:val="008B7EA5"/>
    <w:rsid w:val="008C723F"/>
    <w:rsid w:val="00900CCA"/>
    <w:rsid w:val="00907F00"/>
    <w:rsid w:val="00920BCD"/>
    <w:rsid w:val="00924B77"/>
    <w:rsid w:val="00925A58"/>
    <w:rsid w:val="00940DA2"/>
    <w:rsid w:val="009E055C"/>
    <w:rsid w:val="00A0526C"/>
    <w:rsid w:val="00A3698A"/>
    <w:rsid w:val="00A74F6F"/>
    <w:rsid w:val="00A76B12"/>
    <w:rsid w:val="00A84E04"/>
    <w:rsid w:val="00AD7557"/>
    <w:rsid w:val="00AE4DA4"/>
    <w:rsid w:val="00B01CBB"/>
    <w:rsid w:val="00B14324"/>
    <w:rsid w:val="00B3392D"/>
    <w:rsid w:val="00B50C5D"/>
    <w:rsid w:val="00B51253"/>
    <w:rsid w:val="00B525CC"/>
    <w:rsid w:val="00B90F6B"/>
    <w:rsid w:val="00C03A75"/>
    <w:rsid w:val="00C503CC"/>
    <w:rsid w:val="00C94AED"/>
    <w:rsid w:val="00CA2C9E"/>
    <w:rsid w:val="00CD1DDF"/>
    <w:rsid w:val="00D36AA6"/>
    <w:rsid w:val="00D404F2"/>
    <w:rsid w:val="00D41964"/>
    <w:rsid w:val="00D446C8"/>
    <w:rsid w:val="00DA072E"/>
    <w:rsid w:val="00DC6A8D"/>
    <w:rsid w:val="00E05F4C"/>
    <w:rsid w:val="00E0651E"/>
    <w:rsid w:val="00E15E61"/>
    <w:rsid w:val="00E204AE"/>
    <w:rsid w:val="00E235CC"/>
    <w:rsid w:val="00E474CF"/>
    <w:rsid w:val="00E607E6"/>
    <w:rsid w:val="00ED168A"/>
    <w:rsid w:val="00F067B2"/>
    <w:rsid w:val="00F102D2"/>
    <w:rsid w:val="00F56D7E"/>
    <w:rsid w:val="00F7248E"/>
    <w:rsid w:val="00F80BB6"/>
    <w:rsid w:val="00F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2DD95"/>
  <w15:docId w15:val="{5E86294F-400B-4C8A-9EC4-A5B09854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itolo">
    <w:name w:val="Title"/>
    <w:basedOn w:val="Normale"/>
    <w:next w:val="Normale"/>
    <w:link w:val="TitoloCarattere"/>
    <w:qFormat/>
    <w:rsid w:val="00003876"/>
    <w:pPr>
      <w:tabs>
        <w:tab w:val="clear" w:pos="284"/>
      </w:tabs>
      <w:suppressAutoHyphens/>
      <w:spacing w:line="240" w:lineRule="auto"/>
      <w:ind w:left="567" w:right="566"/>
      <w:jc w:val="center"/>
    </w:pPr>
    <w:rPr>
      <w:rFonts w:ascii="Arial" w:hAnsi="Arial"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03876"/>
    <w:rPr>
      <w:rFonts w:ascii="Arial" w:hAnsi="Arial"/>
      <w:sz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E474C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74CF"/>
  </w:style>
  <w:style w:type="character" w:styleId="Rimandonotaapidipagina">
    <w:name w:val="footnote reference"/>
    <w:basedOn w:val="Carpredefinitoparagrafo"/>
    <w:rsid w:val="00E474CF"/>
    <w:rPr>
      <w:vertAlign w:val="superscript"/>
    </w:rPr>
  </w:style>
  <w:style w:type="character" w:styleId="Collegamentoipertestuale">
    <w:name w:val="Hyperlink"/>
    <w:basedOn w:val="Carpredefinitoparagrafo"/>
    <w:rsid w:val="00E474CF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3E2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omano-guardini/le-eta-della-vita-loro-significato-etico-e-pedagogico-9788837236465-71172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B991-45C5-4339-AEA1-20AC864E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540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2023-10-02T08:51:00Z</dcterms:created>
  <dcterms:modified xsi:type="dcterms:W3CDTF">2023-10-02T08:56:00Z</dcterms:modified>
</cp:coreProperties>
</file>