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70A8" w14:textId="13389A16" w:rsidR="00211389" w:rsidRDefault="005D1E64" w:rsidP="00211389">
      <w:pPr>
        <w:pStyle w:val="Titolo1"/>
      </w:pPr>
      <w:r>
        <w:t>Storia della globalizzazione</w:t>
      </w:r>
      <w:r w:rsidR="00076BCD">
        <w:t xml:space="preserve"> </w:t>
      </w:r>
    </w:p>
    <w:p w14:paraId="6A44C9E6" w14:textId="19555E77" w:rsidR="00211389" w:rsidRDefault="007164CE" w:rsidP="00211389">
      <w:pPr>
        <w:pStyle w:val="Titolo2"/>
      </w:pPr>
      <w:r>
        <w:t>Prof. Riccardo semeraro</w:t>
      </w:r>
      <w:r w:rsidR="008B3BDD">
        <w:t xml:space="preserve"> </w:t>
      </w:r>
    </w:p>
    <w:p w14:paraId="6C0279D5" w14:textId="77777777" w:rsidR="002D5E17" w:rsidRPr="00F9616B" w:rsidRDefault="00211389" w:rsidP="00F9616B">
      <w:pPr>
        <w:spacing w:before="240" w:after="120" w:line="240" w:lineRule="exact"/>
        <w:rPr>
          <w:b/>
          <w:sz w:val="18"/>
          <w:szCs w:val="18"/>
        </w:rPr>
      </w:pPr>
      <w:r w:rsidRPr="00F9616B">
        <w:rPr>
          <w:b/>
          <w:i/>
          <w:sz w:val="18"/>
          <w:szCs w:val="18"/>
        </w:rPr>
        <w:t>OBIETTIVO DEL CORSO E RISULTATI DI APPRENDIMENTO ATTESI</w:t>
      </w:r>
    </w:p>
    <w:p w14:paraId="0BE79989" w14:textId="27EA1E73" w:rsidR="00211389" w:rsidRPr="00F9616B" w:rsidRDefault="000B2188" w:rsidP="00211389">
      <w:pPr>
        <w:rPr>
          <w:rFonts w:ascii="Times" w:hAnsi="Times" w:cs="Times"/>
          <w:sz w:val="18"/>
          <w:szCs w:val="18"/>
        </w:rPr>
      </w:pPr>
      <w:r w:rsidRPr="000B2188">
        <w:rPr>
          <w:rFonts w:ascii="Times" w:hAnsi="Times" w:cs="Times"/>
          <w:sz w:val="18"/>
          <w:szCs w:val="18"/>
        </w:rPr>
        <w:t xml:space="preserve">Il corso analizza </w:t>
      </w:r>
      <w:r w:rsidR="003347F9">
        <w:rPr>
          <w:rFonts w:ascii="Times" w:hAnsi="Times" w:cs="Times"/>
          <w:sz w:val="18"/>
          <w:szCs w:val="18"/>
        </w:rPr>
        <w:t>le trasformazioni</w:t>
      </w:r>
      <w:r w:rsidRPr="000B2188">
        <w:rPr>
          <w:rFonts w:ascii="Times" w:hAnsi="Times" w:cs="Times"/>
          <w:sz w:val="18"/>
          <w:szCs w:val="18"/>
        </w:rPr>
        <w:t xml:space="preserve"> dell’economia in una prospettiva storica di lungo periodo e in un’ottica geografica </w:t>
      </w:r>
      <w:r w:rsidR="003347F9">
        <w:rPr>
          <w:rFonts w:ascii="Times" w:hAnsi="Times" w:cs="Times"/>
          <w:sz w:val="18"/>
          <w:szCs w:val="18"/>
        </w:rPr>
        <w:t>globale</w:t>
      </w:r>
      <w:r w:rsidRPr="000B2188">
        <w:rPr>
          <w:rFonts w:ascii="Times" w:hAnsi="Times" w:cs="Times"/>
          <w:sz w:val="18"/>
          <w:szCs w:val="18"/>
        </w:rPr>
        <w:t xml:space="preserve">. </w:t>
      </w:r>
      <w:r>
        <w:rPr>
          <w:rFonts w:ascii="Times" w:hAnsi="Times" w:cs="Times"/>
          <w:sz w:val="18"/>
          <w:szCs w:val="18"/>
        </w:rPr>
        <w:t>Con questo intento</w:t>
      </w:r>
      <w:r w:rsidRPr="000B2188">
        <w:rPr>
          <w:rFonts w:ascii="Times" w:hAnsi="Times" w:cs="Times"/>
          <w:sz w:val="18"/>
          <w:szCs w:val="18"/>
        </w:rPr>
        <w:t xml:space="preserve">, </w:t>
      </w:r>
      <w:r w:rsidR="003347F9" w:rsidRPr="003347F9">
        <w:rPr>
          <w:rFonts w:ascii="Times" w:hAnsi="Times" w:cs="Times"/>
          <w:sz w:val="18"/>
          <w:szCs w:val="18"/>
        </w:rPr>
        <w:t>si propone di fornire agli studenti una generale comprension</w:t>
      </w:r>
      <w:r w:rsidR="003347F9">
        <w:rPr>
          <w:rFonts w:ascii="Times" w:hAnsi="Times" w:cs="Times"/>
          <w:sz w:val="18"/>
          <w:szCs w:val="18"/>
        </w:rPr>
        <w:t>e di diverse questioni:</w:t>
      </w:r>
      <w:r w:rsidR="00211389" w:rsidRPr="00F9616B">
        <w:rPr>
          <w:rFonts w:ascii="Times" w:hAnsi="Times" w:cs="Times"/>
          <w:sz w:val="18"/>
          <w:szCs w:val="18"/>
        </w:rPr>
        <w:t xml:space="preserve"> </w:t>
      </w:r>
    </w:p>
    <w:p w14:paraId="4EF9E35A" w14:textId="0C54276B" w:rsidR="00211389" w:rsidRPr="00F9616B" w:rsidRDefault="009A36F6" w:rsidP="00211389">
      <w:pPr>
        <w:ind w:left="284" w:hanging="284"/>
        <w:rPr>
          <w:rFonts w:ascii="Times" w:hAnsi="Times" w:cs="Times"/>
          <w:sz w:val="18"/>
          <w:szCs w:val="18"/>
        </w:rPr>
      </w:pPr>
      <w:r w:rsidRPr="00F9616B">
        <w:rPr>
          <w:rFonts w:ascii="Times" w:hAnsi="Times" w:cs="Times"/>
          <w:sz w:val="18"/>
          <w:szCs w:val="18"/>
        </w:rPr>
        <w:t>–</w:t>
      </w:r>
      <w:r w:rsidR="00211389" w:rsidRPr="00F9616B">
        <w:rPr>
          <w:rFonts w:ascii="Times" w:hAnsi="Times" w:cs="Times"/>
          <w:sz w:val="18"/>
          <w:szCs w:val="18"/>
        </w:rPr>
        <w:t xml:space="preserve"> </w:t>
      </w:r>
      <w:r w:rsidRPr="00F9616B">
        <w:rPr>
          <w:rFonts w:ascii="Times" w:hAnsi="Times" w:cs="Times"/>
          <w:sz w:val="18"/>
          <w:szCs w:val="18"/>
        </w:rPr>
        <w:tab/>
      </w:r>
      <w:r w:rsidR="003347F9">
        <w:rPr>
          <w:rFonts w:ascii="Times" w:hAnsi="Times" w:cs="Times"/>
          <w:sz w:val="18"/>
          <w:szCs w:val="18"/>
        </w:rPr>
        <w:t xml:space="preserve">i </w:t>
      </w:r>
      <w:r w:rsidR="003347F9" w:rsidRPr="003347F9">
        <w:rPr>
          <w:rFonts w:ascii="Times" w:hAnsi="Times" w:cs="Times"/>
          <w:sz w:val="18"/>
          <w:szCs w:val="18"/>
        </w:rPr>
        <w:t>processi d’integrazione, regolamentazione e deregolamentazione dei mercati</w:t>
      </w:r>
      <w:r w:rsidR="00211389" w:rsidRPr="00F9616B">
        <w:rPr>
          <w:rFonts w:ascii="Times" w:hAnsi="Times" w:cs="Times"/>
          <w:sz w:val="18"/>
          <w:szCs w:val="18"/>
        </w:rPr>
        <w:t xml:space="preserve">; </w:t>
      </w:r>
    </w:p>
    <w:p w14:paraId="6393D194" w14:textId="228C1945" w:rsidR="00211389" w:rsidRPr="00F9616B" w:rsidRDefault="009A36F6" w:rsidP="00211389">
      <w:pPr>
        <w:rPr>
          <w:rFonts w:ascii="Times" w:hAnsi="Times" w:cs="Times"/>
          <w:sz w:val="18"/>
          <w:szCs w:val="18"/>
        </w:rPr>
      </w:pPr>
      <w:r w:rsidRPr="00F9616B">
        <w:rPr>
          <w:rFonts w:ascii="Times" w:hAnsi="Times" w:cs="Times"/>
          <w:sz w:val="18"/>
          <w:szCs w:val="18"/>
        </w:rPr>
        <w:t>–</w:t>
      </w:r>
      <w:r w:rsidRPr="00F9616B">
        <w:rPr>
          <w:rFonts w:ascii="Times" w:hAnsi="Times" w:cs="Times"/>
          <w:sz w:val="18"/>
          <w:szCs w:val="18"/>
        </w:rPr>
        <w:tab/>
      </w:r>
      <w:r w:rsidR="003347F9">
        <w:rPr>
          <w:rFonts w:ascii="Times" w:hAnsi="Times" w:cs="Times"/>
          <w:sz w:val="18"/>
          <w:szCs w:val="18"/>
        </w:rPr>
        <w:t xml:space="preserve">i </w:t>
      </w:r>
      <w:r w:rsidR="003347F9" w:rsidRPr="003347F9">
        <w:rPr>
          <w:rFonts w:ascii="Times" w:hAnsi="Times" w:cs="Times"/>
          <w:sz w:val="18"/>
          <w:szCs w:val="18"/>
        </w:rPr>
        <w:t>fenomen</w:t>
      </w:r>
      <w:r w:rsidR="003347F9">
        <w:rPr>
          <w:rFonts w:ascii="Times" w:hAnsi="Times" w:cs="Times"/>
          <w:sz w:val="18"/>
          <w:szCs w:val="18"/>
        </w:rPr>
        <w:t>i</w:t>
      </w:r>
      <w:r w:rsidR="003347F9" w:rsidRPr="003347F9">
        <w:rPr>
          <w:rFonts w:ascii="Times" w:hAnsi="Times" w:cs="Times"/>
          <w:sz w:val="18"/>
          <w:szCs w:val="18"/>
        </w:rPr>
        <w:t xml:space="preserve"> di convergenza economica</w:t>
      </w:r>
      <w:r w:rsidR="00211389" w:rsidRPr="00F9616B">
        <w:rPr>
          <w:rFonts w:ascii="Times" w:hAnsi="Times" w:cs="Times"/>
          <w:sz w:val="18"/>
          <w:szCs w:val="18"/>
        </w:rPr>
        <w:t>;</w:t>
      </w:r>
    </w:p>
    <w:p w14:paraId="172900F2" w14:textId="77777777" w:rsidR="003347F9" w:rsidRDefault="009A36F6" w:rsidP="009A36F6">
      <w:pPr>
        <w:ind w:left="284" w:hanging="284"/>
        <w:rPr>
          <w:rFonts w:ascii="Times" w:hAnsi="Times" w:cs="Times"/>
          <w:sz w:val="18"/>
          <w:szCs w:val="18"/>
        </w:rPr>
      </w:pPr>
      <w:bookmarkStart w:id="0" w:name="_Hlk132884975"/>
      <w:r w:rsidRPr="00F9616B">
        <w:rPr>
          <w:rFonts w:ascii="Times" w:hAnsi="Times" w:cs="Times"/>
          <w:sz w:val="18"/>
          <w:szCs w:val="18"/>
        </w:rPr>
        <w:t>–</w:t>
      </w:r>
      <w:r w:rsidRPr="00F9616B">
        <w:rPr>
          <w:rFonts w:ascii="Times" w:hAnsi="Times" w:cs="Times"/>
          <w:sz w:val="18"/>
          <w:szCs w:val="18"/>
        </w:rPr>
        <w:tab/>
      </w:r>
      <w:r w:rsidR="003347F9" w:rsidRPr="003347F9">
        <w:rPr>
          <w:rFonts w:ascii="Times" w:hAnsi="Times" w:cs="Times"/>
          <w:sz w:val="18"/>
          <w:szCs w:val="18"/>
        </w:rPr>
        <w:t>le interrelazioni tra fattori geografici, tecnologici e istituzionali</w:t>
      </w:r>
      <w:r w:rsidR="003347F9">
        <w:rPr>
          <w:rFonts w:ascii="Times" w:hAnsi="Times" w:cs="Times"/>
          <w:sz w:val="18"/>
          <w:szCs w:val="18"/>
        </w:rPr>
        <w:t>;</w:t>
      </w:r>
      <w:bookmarkEnd w:id="0"/>
    </w:p>
    <w:p w14:paraId="38DC0B75" w14:textId="3328C93C" w:rsidR="00211389" w:rsidRDefault="003347F9" w:rsidP="009A36F6">
      <w:pPr>
        <w:ind w:left="284" w:hanging="284"/>
        <w:rPr>
          <w:rFonts w:ascii="Times" w:hAnsi="Times" w:cs="Times"/>
          <w:sz w:val="18"/>
          <w:szCs w:val="18"/>
        </w:rPr>
      </w:pPr>
      <w:r w:rsidRPr="003347F9">
        <w:rPr>
          <w:rFonts w:ascii="Times" w:hAnsi="Times" w:cs="Times"/>
          <w:sz w:val="18"/>
          <w:szCs w:val="18"/>
        </w:rPr>
        <w:t>–</w:t>
      </w:r>
      <w:r w:rsidRPr="003347F9">
        <w:rPr>
          <w:rFonts w:ascii="Times" w:hAnsi="Times" w:cs="Times"/>
          <w:sz w:val="18"/>
          <w:szCs w:val="18"/>
        </w:rPr>
        <w:tab/>
        <w:t>l’impatto dei trasporti e delle comunicazioni;</w:t>
      </w:r>
    </w:p>
    <w:p w14:paraId="042A5B3B" w14:textId="63A45A4B" w:rsidR="003347F9" w:rsidRPr="00F9616B" w:rsidRDefault="003347F9" w:rsidP="009A36F6">
      <w:pPr>
        <w:ind w:left="284" w:hanging="284"/>
        <w:rPr>
          <w:rFonts w:ascii="Times" w:hAnsi="Times" w:cs="Times"/>
          <w:sz w:val="18"/>
          <w:szCs w:val="18"/>
        </w:rPr>
      </w:pPr>
      <w:r w:rsidRPr="003347F9">
        <w:rPr>
          <w:rFonts w:ascii="Times" w:hAnsi="Times" w:cs="Times"/>
          <w:sz w:val="18"/>
          <w:szCs w:val="18"/>
        </w:rPr>
        <w:t>–</w:t>
      </w:r>
      <w:r w:rsidRPr="003347F9">
        <w:rPr>
          <w:rFonts w:ascii="Times" w:hAnsi="Times" w:cs="Times"/>
          <w:sz w:val="18"/>
          <w:szCs w:val="18"/>
        </w:rPr>
        <w:tab/>
        <w:t>le crisi in una prospettiva glocale;</w:t>
      </w:r>
    </w:p>
    <w:p w14:paraId="6CB06889" w14:textId="77777777" w:rsidR="00211389" w:rsidRPr="00F9616B" w:rsidRDefault="00211389" w:rsidP="009A36F6">
      <w:pPr>
        <w:spacing w:before="120"/>
        <w:rPr>
          <w:rFonts w:ascii="Times" w:hAnsi="Times" w:cs="Times"/>
          <w:i/>
          <w:sz w:val="18"/>
          <w:szCs w:val="18"/>
        </w:rPr>
      </w:pPr>
      <w:r w:rsidRPr="00F9616B">
        <w:rPr>
          <w:rFonts w:ascii="Times" w:hAnsi="Times" w:cs="Times"/>
          <w:i/>
          <w:sz w:val="18"/>
          <w:szCs w:val="18"/>
        </w:rPr>
        <w:t xml:space="preserve">Conoscenza e comprensione </w:t>
      </w:r>
    </w:p>
    <w:p w14:paraId="46A7323A" w14:textId="77777777" w:rsidR="00211389" w:rsidRPr="00F9616B" w:rsidRDefault="00211389" w:rsidP="00211389">
      <w:pPr>
        <w:ind w:firstLine="284"/>
        <w:rPr>
          <w:rFonts w:ascii="Times" w:hAnsi="Times" w:cs="Times"/>
          <w:sz w:val="18"/>
          <w:szCs w:val="18"/>
        </w:rPr>
      </w:pPr>
      <w:r w:rsidRPr="00F9616B">
        <w:rPr>
          <w:rFonts w:ascii="Times" w:hAnsi="Times" w:cs="Times"/>
          <w:sz w:val="18"/>
          <w:szCs w:val="18"/>
        </w:rPr>
        <w:t xml:space="preserve">Al termine dell’insegnamento, lo studente sarà in grado di: </w:t>
      </w:r>
    </w:p>
    <w:p w14:paraId="0BC6E886" w14:textId="7985CF59" w:rsidR="007318E8" w:rsidRDefault="007318E8" w:rsidP="007318E8">
      <w:pPr>
        <w:ind w:left="284" w:hanging="284"/>
        <w:rPr>
          <w:rFonts w:ascii="Times" w:hAnsi="Times" w:cs="Times"/>
          <w:sz w:val="18"/>
          <w:szCs w:val="18"/>
        </w:rPr>
      </w:pPr>
      <w:bookmarkStart w:id="1" w:name="_Hlk132884370"/>
      <w:bookmarkStart w:id="2" w:name="_Hlk132884407"/>
      <w:r w:rsidRPr="00F9616B">
        <w:rPr>
          <w:rFonts w:ascii="Times" w:hAnsi="Times" w:cs="Times"/>
          <w:sz w:val="18"/>
          <w:szCs w:val="18"/>
        </w:rPr>
        <w:t>–</w:t>
      </w:r>
      <w:bookmarkEnd w:id="1"/>
      <w:r w:rsidRPr="00F9616B">
        <w:rPr>
          <w:rFonts w:ascii="Times" w:hAnsi="Times" w:cs="Times"/>
          <w:sz w:val="18"/>
          <w:szCs w:val="18"/>
        </w:rPr>
        <w:t xml:space="preserve"> </w:t>
      </w:r>
      <w:r w:rsidRPr="00F9616B">
        <w:rPr>
          <w:rFonts w:ascii="Times" w:hAnsi="Times" w:cs="Times"/>
          <w:sz w:val="18"/>
          <w:szCs w:val="18"/>
        </w:rPr>
        <w:tab/>
      </w:r>
      <w:bookmarkEnd w:id="2"/>
      <w:r w:rsidRPr="00F9616B">
        <w:rPr>
          <w:rFonts w:ascii="Times" w:hAnsi="Times" w:cs="Times"/>
          <w:sz w:val="18"/>
          <w:szCs w:val="18"/>
        </w:rPr>
        <w:t>riconoscere le tappe dello sviluppo economico globale per come hanno condizionato l’evolversi, formale e sostanziale, delle economie e delle società</w:t>
      </w:r>
      <w:r>
        <w:rPr>
          <w:rFonts w:ascii="Times" w:hAnsi="Times" w:cs="Times"/>
          <w:sz w:val="18"/>
          <w:szCs w:val="18"/>
        </w:rPr>
        <w:t xml:space="preserve"> regionali e</w:t>
      </w:r>
      <w:r w:rsidRPr="00F9616B">
        <w:rPr>
          <w:rFonts w:ascii="Times" w:hAnsi="Times" w:cs="Times"/>
          <w:sz w:val="18"/>
          <w:szCs w:val="18"/>
        </w:rPr>
        <w:t xml:space="preserve"> nazionali;</w:t>
      </w:r>
    </w:p>
    <w:p w14:paraId="173EA8A0" w14:textId="02968CF6" w:rsidR="00211389" w:rsidRPr="00F9616B" w:rsidRDefault="007318E8" w:rsidP="009A36F6">
      <w:pPr>
        <w:ind w:left="284" w:hanging="284"/>
        <w:rPr>
          <w:rFonts w:ascii="Times" w:hAnsi="Times" w:cs="Times"/>
          <w:sz w:val="18"/>
          <w:szCs w:val="18"/>
        </w:rPr>
      </w:pPr>
      <w:r w:rsidRPr="007318E8">
        <w:rPr>
          <w:rFonts w:ascii="Times" w:hAnsi="Times" w:cs="Times"/>
          <w:sz w:val="18"/>
          <w:szCs w:val="18"/>
        </w:rPr>
        <w:t>–</w:t>
      </w:r>
      <w:r>
        <w:rPr>
          <w:rFonts w:ascii="Times" w:hAnsi="Times" w:cs="Times"/>
          <w:sz w:val="18"/>
          <w:szCs w:val="18"/>
        </w:rPr>
        <w:tab/>
      </w:r>
      <w:r w:rsidRPr="007318E8">
        <w:rPr>
          <w:rFonts w:ascii="Times" w:hAnsi="Times" w:cs="Times"/>
          <w:sz w:val="18"/>
          <w:szCs w:val="18"/>
        </w:rPr>
        <w:t>conoscere e comprendere quali siano i processi economici, sociali e culturali che, nel lungo periodo, hanno portato all’integrazione dei mercati mondiali</w:t>
      </w:r>
      <w:r w:rsidR="00211389" w:rsidRPr="00F9616B">
        <w:rPr>
          <w:rFonts w:ascii="Times" w:hAnsi="Times" w:cs="Times"/>
          <w:sz w:val="18"/>
          <w:szCs w:val="18"/>
        </w:rPr>
        <w:t xml:space="preserve">; </w:t>
      </w:r>
    </w:p>
    <w:p w14:paraId="435BC6BF" w14:textId="2175EF4E" w:rsidR="00211389" w:rsidRPr="00F9616B" w:rsidRDefault="009A36F6" w:rsidP="009A36F6">
      <w:pPr>
        <w:ind w:left="284" w:hanging="284"/>
        <w:rPr>
          <w:rFonts w:ascii="Times" w:hAnsi="Times" w:cs="Times"/>
          <w:sz w:val="18"/>
          <w:szCs w:val="18"/>
        </w:rPr>
      </w:pPr>
      <w:r w:rsidRPr="00F9616B">
        <w:rPr>
          <w:rFonts w:ascii="Times" w:hAnsi="Times" w:cs="Times"/>
          <w:sz w:val="18"/>
          <w:szCs w:val="18"/>
        </w:rPr>
        <w:t>–</w:t>
      </w:r>
      <w:r w:rsidR="00211389" w:rsidRPr="00F9616B">
        <w:rPr>
          <w:rFonts w:ascii="Times" w:hAnsi="Times" w:cs="Times"/>
          <w:sz w:val="18"/>
          <w:szCs w:val="18"/>
        </w:rPr>
        <w:t xml:space="preserve"> </w:t>
      </w:r>
      <w:r w:rsidRPr="00F9616B">
        <w:rPr>
          <w:rFonts w:ascii="Times" w:hAnsi="Times" w:cs="Times"/>
          <w:sz w:val="18"/>
          <w:szCs w:val="18"/>
        </w:rPr>
        <w:tab/>
      </w:r>
      <w:r w:rsidR="00211389" w:rsidRPr="00F9616B">
        <w:rPr>
          <w:rFonts w:ascii="Times" w:hAnsi="Times" w:cs="Times"/>
          <w:sz w:val="18"/>
          <w:szCs w:val="18"/>
        </w:rPr>
        <w:t xml:space="preserve">distinguere i differenti fattori, anche di sistema, che hanno influito sul funzionamento dell’economia </w:t>
      </w:r>
      <w:r w:rsidR="007318E8">
        <w:rPr>
          <w:rFonts w:ascii="Times" w:hAnsi="Times" w:cs="Times"/>
          <w:sz w:val="18"/>
          <w:szCs w:val="18"/>
        </w:rPr>
        <w:t xml:space="preserve">e della globalizzazione </w:t>
      </w:r>
      <w:r w:rsidR="00211389" w:rsidRPr="00F9616B">
        <w:rPr>
          <w:rFonts w:ascii="Times" w:hAnsi="Times" w:cs="Times"/>
          <w:sz w:val="18"/>
          <w:szCs w:val="18"/>
        </w:rPr>
        <w:t xml:space="preserve">nel corso del tempo; </w:t>
      </w:r>
    </w:p>
    <w:p w14:paraId="32E46AE6" w14:textId="77777777" w:rsidR="00211389" w:rsidRPr="00F9616B" w:rsidRDefault="009A36F6" w:rsidP="009A36F6">
      <w:pPr>
        <w:ind w:left="284" w:hanging="284"/>
        <w:rPr>
          <w:rFonts w:ascii="Times" w:hAnsi="Times" w:cs="Times"/>
          <w:sz w:val="18"/>
          <w:szCs w:val="18"/>
        </w:rPr>
      </w:pPr>
      <w:r w:rsidRPr="00F9616B">
        <w:rPr>
          <w:rFonts w:ascii="Times" w:hAnsi="Times" w:cs="Times"/>
          <w:sz w:val="18"/>
          <w:szCs w:val="18"/>
        </w:rPr>
        <w:t>–</w:t>
      </w:r>
      <w:r w:rsidR="00211389" w:rsidRPr="00F9616B">
        <w:rPr>
          <w:rFonts w:ascii="Times" w:hAnsi="Times" w:cs="Times"/>
          <w:sz w:val="18"/>
          <w:szCs w:val="18"/>
        </w:rPr>
        <w:t xml:space="preserve"> </w:t>
      </w:r>
      <w:r w:rsidRPr="00F9616B">
        <w:rPr>
          <w:rFonts w:ascii="Times" w:hAnsi="Times" w:cs="Times"/>
          <w:sz w:val="18"/>
          <w:szCs w:val="18"/>
        </w:rPr>
        <w:tab/>
      </w:r>
      <w:r w:rsidR="00211389" w:rsidRPr="00F9616B">
        <w:rPr>
          <w:rFonts w:ascii="Times" w:hAnsi="Times" w:cs="Times"/>
          <w:sz w:val="18"/>
          <w:szCs w:val="18"/>
        </w:rPr>
        <w:t xml:space="preserve">comprendere, mediante il sapere storico, come interpretare il mutamento ed apprezzare la differenza. </w:t>
      </w:r>
    </w:p>
    <w:p w14:paraId="7FE5C767" w14:textId="77777777" w:rsidR="00211389" w:rsidRPr="00F9616B" w:rsidRDefault="00211389" w:rsidP="009A36F6">
      <w:pPr>
        <w:spacing w:before="120"/>
        <w:rPr>
          <w:rFonts w:ascii="Times" w:hAnsi="Times" w:cs="Times"/>
          <w:i/>
          <w:sz w:val="18"/>
          <w:szCs w:val="18"/>
        </w:rPr>
      </w:pPr>
      <w:r w:rsidRPr="00F9616B">
        <w:rPr>
          <w:rFonts w:ascii="Times" w:hAnsi="Times" w:cs="Times"/>
          <w:i/>
          <w:sz w:val="18"/>
          <w:szCs w:val="18"/>
        </w:rPr>
        <w:t xml:space="preserve">Capacità di applicare conoscenza e comprensione </w:t>
      </w:r>
    </w:p>
    <w:p w14:paraId="2D1FB00F" w14:textId="77777777" w:rsidR="00211389" w:rsidRPr="00F9616B" w:rsidRDefault="00211389" w:rsidP="00211389">
      <w:pPr>
        <w:ind w:firstLine="284"/>
        <w:rPr>
          <w:rFonts w:ascii="Times" w:hAnsi="Times" w:cs="Times"/>
          <w:sz w:val="18"/>
          <w:szCs w:val="18"/>
        </w:rPr>
      </w:pPr>
      <w:r w:rsidRPr="00F9616B">
        <w:rPr>
          <w:rFonts w:ascii="Times" w:hAnsi="Times" w:cs="Times"/>
          <w:sz w:val="18"/>
          <w:szCs w:val="18"/>
        </w:rPr>
        <w:t xml:space="preserve">Al termine del corso, lo studente sarà in grado di: </w:t>
      </w:r>
    </w:p>
    <w:p w14:paraId="33B1E9D2" w14:textId="77777777" w:rsidR="00211389" w:rsidRPr="00F9616B" w:rsidRDefault="009A36F6" w:rsidP="009A36F6">
      <w:pPr>
        <w:ind w:left="284" w:hanging="284"/>
        <w:rPr>
          <w:rFonts w:ascii="Times" w:hAnsi="Times" w:cs="Times"/>
          <w:sz w:val="18"/>
          <w:szCs w:val="18"/>
        </w:rPr>
      </w:pPr>
      <w:r w:rsidRPr="00F9616B">
        <w:rPr>
          <w:rFonts w:ascii="Times" w:hAnsi="Times" w:cs="Times"/>
          <w:sz w:val="18"/>
          <w:szCs w:val="18"/>
        </w:rPr>
        <w:t>–</w:t>
      </w:r>
      <w:r w:rsidR="00211389" w:rsidRPr="00F9616B">
        <w:rPr>
          <w:rFonts w:ascii="Times" w:hAnsi="Times" w:cs="Times"/>
          <w:sz w:val="18"/>
          <w:szCs w:val="18"/>
        </w:rPr>
        <w:t xml:space="preserve"> </w:t>
      </w:r>
      <w:r w:rsidRPr="00F9616B">
        <w:rPr>
          <w:rFonts w:ascii="Times" w:hAnsi="Times" w:cs="Times"/>
          <w:sz w:val="18"/>
          <w:szCs w:val="18"/>
        </w:rPr>
        <w:tab/>
      </w:r>
      <w:r w:rsidR="00211389" w:rsidRPr="00F9616B">
        <w:rPr>
          <w:rFonts w:ascii="Times" w:hAnsi="Times" w:cs="Times"/>
          <w:sz w:val="18"/>
          <w:szCs w:val="18"/>
        </w:rPr>
        <w:t xml:space="preserve">affrontare situazioni operative complesse riconoscendo la necessità di un approccio multicausale ai problemi; </w:t>
      </w:r>
    </w:p>
    <w:p w14:paraId="4986BA59" w14:textId="77777777" w:rsidR="00CB49DE" w:rsidRPr="00F9616B" w:rsidRDefault="00CB49DE" w:rsidP="00CB49DE">
      <w:pPr>
        <w:ind w:left="284" w:hanging="284"/>
        <w:rPr>
          <w:rFonts w:ascii="Times" w:hAnsi="Times" w:cs="Times"/>
          <w:sz w:val="18"/>
          <w:szCs w:val="18"/>
        </w:rPr>
      </w:pPr>
      <w:bookmarkStart w:id="3" w:name="_Hlk132880873"/>
      <w:r w:rsidRPr="00F9616B">
        <w:rPr>
          <w:rFonts w:ascii="Times" w:hAnsi="Times" w:cs="Times"/>
          <w:sz w:val="18"/>
          <w:szCs w:val="18"/>
        </w:rPr>
        <w:t>–</w:t>
      </w:r>
      <w:bookmarkEnd w:id="3"/>
      <w:r w:rsidRPr="00F9616B">
        <w:rPr>
          <w:rFonts w:ascii="Times" w:hAnsi="Times" w:cs="Times"/>
          <w:sz w:val="18"/>
          <w:szCs w:val="18"/>
        </w:rPr>
        <w:t xml:space="preserve"> </w:t>
      </w:r>
      <w:r w:rsidRPr="00F9616B">
        <w:rPr>
          <w:rFonts w:ascii="Times" w:hAnsi="Times" w:cs="Times"/>
          <w:sz w:val="18"/>
          <w:szCs w:val="18"/>
        </w:rPr>
        <w:tab/>
        <w:t xml:space="preserve">prendere in considerazione, nelle diverse attività di analisi economica, l’importanza delle variabili sociali, culturali e ambientali, per come si sono evolute storicamente; </w:t>
      </w:r>
    </w:p>
    <w:p w14:paraId="7D49AA85" w14:textId="77777777" w:rsidR="00CB49DE" w:rsidRPr="00F9616B" w:rsidRDefault="009A36F6" w:rsidP="00CB49DE">
      <w:pPr>
        <w:ind w:left="284" w:hanging="284"/>
        <w:rPr>
          <w:rFonts w:ascii="Times" w:hAnsi="Times" w:cs="Times"/>
          <w:sz w:val="18"/>
          <w:szCs w:val="18"/>
        </w:rPr>
      </w:pPr>
      <w:r w:rsidRPr="00F9616B">
        <w:rPr>
          <w:rFonts w:ascii="Times" w:hAnsi="Times" w:cs="Times"/>
          <w:sz w:val="18"/>
          <w:szCs w:val="18"/>
        </w:rPr>
        <w:t>–</w:t>
      </w:r>
      <w:r w:rsidR="00211389" w:rsidRPr="00F9616B">
        <w:rPr>
          <w:rFonts w:ascii="Times" w:hAnsi="Times" w:cs="Times"/>
          <w:sz w:val="18"/>
          <w:szCs w:val="18"/>
        </w:rPr>
        <w:t xml:space="preserve"> </w:t>
      </w:r>
      <w:r w:rsidRPr="00F9616B">
        <w:rPr>
          <w:rFonts w:ascii="Times" w:hAnsi="Times" w:cs="Times"/>
          <w:sz w:val="18"/>
          <w:szCs w:val="18"/>
        </w:rPr>
        <w:tab/>
      </w:r>
      <w:r w:rsidR="00CB49DE" w:rsidRPr="00F9616B">
        <w:rPr>
          <w:rFonts w:ascii="Times" w:hAnsi="Times" w:cs="Times"/>
          <w:sz w:val="18"/>
          <w:szCs w:val="18"/>
        </w:rPr>
        <w:t>effettuare scelte strategiche in ambito economico tenendo conto del contesto storico e istituzionale in cui si è inseriti;</w:t>
      </w:r>
    </w:p>
    <w:p w14:paraId="2850CAEF" w14:textId="265E455E" w:rsidR="00CB49DE" w:rsidRPr="00F9616B" w:rsidRDefault="00CB49DE" w:rsidP="009A36F6">
      <w:pPr>
        <w:ind w:left="284" w:hanging="284"/>
        <w:rPr>
          <w:rFonts w:ascii="Times" w:hAnsi="Times" w:cs="Times"/>
          <w:sz w:val="18"/>
          <w:szCs w:val="18"/>
        </w:rPr>
      </w:pPr>
      <w:r w:rsidRPr="00F9616B">
        <w:rPr>
          <w:rFonts w:ascii="Times" w:hAnsi="Times" w:cs="Times"/>
          <w:sz w:val="18"/>
          <w:szCs w:val="18"/>
        </w:rPr>
        <w:t>–</w:t>
      </w:r>
      <w:r w:rsidRPr="00F9616B">
        <w:rPr>
          <w:rFonts w:ascii="Times" w:hAnsi="Times" w:cs="Times"/>
          <w:sz w:val="18"/>
          <w:szCs w:val="18"/>
        </w:rPr>
        <w:tab/>
        <w:t>inserirsi nelle realtà statali e internazionali, come pure nei corpi intermedi, tenendo conto del contesto storico e istituzionale in cui sono attivi;</w:t>
      </w:r>
    </w:p>
    <w:p w14:paraId="26B3A4E3" w14:textId="77777777" w:rsidR="00211389" w:rsidRPr="00F9616B" w:rsidRDefault="009A36F6" w:rsidP="009A36F6">
      <w:pPr>
        <w:ind w:left="284" w:hanging="284"/>
        <w:rPr>
          <w:rFonts w:ascii="Times" w:hAnsi="Times" w:cs="Times"/>
          <w:sz w:val="18"/>
          <w:szCs w:val="18"/>
        </w:rPr>
      </w:pPr>
      <w:r w:rsidRPr="00F9616B">
        <w:rPr>
          <w:rFonts w:ascii="Times" w:hAnsi="Times" w:cs="Times"/>
          <w:sz w:val="18"/>
          <w:szCs w:val="18"/>
        </w:rPr>
        <w:t>–</w:t>
      </w:r>
      <w:r w:rsidR="00211389" w:rsidRPr="00F9616B">
        <w:rPr>
          <w:rFonts w:ascii="Times" w:hAnsi="Times" w:cs="Times"/>
          <w:sz w:val="18"/>
          <w:szCs w:val="18"/>
        </w:rPr>
        <w:t xml:space="preserve"> </w:t>
      </w:r>
      <w:r w:rsidRPr="00F9616B">
        <w:rPr>
          <w:rFonts w:ascii="Times" w:hAnsi="Times" w:cs="Times"/>
          <w:sz w:val="18"/>
          <w:szCs w:val="18"/>
        </w:rPr>
        <w:tab/>
      </w:r>
      <w:r w:rsidR="00211389" w:rsidRPr="00F9616B">
        <w:rPr>
          <w:rFonts w:ascii="Times" w:hAnsi="Times" w:cs="Times"/>
          <w:sz w:val="18"/>
          <w:szCs w:val="18"/>
        </w:rPr>
        <w:t xml:space="preserve">individuare i punti di forza e di debolezza sistemici e settoriali per lo svolgimento efficace di ogni iniziativa economica. </w:t>
      </w:r>
    </w:p>
    <w:p w14:paraId="54C95322" w14:textId="77777777" w:rsidR="00211389" w:rsidRPr="00F9616B" w:rsidRDefault="00211389" w:rsidP="00F9616B">
      <w:pPr>
        <w:spacing w:before="240" w:after="120" w:line="240" w:lineRule="exact"/>
        <w:rPr>
          <w:b/>
          <w:sz w:val="18"/>
          <w:szCs w:val="18"/>
        </w:rPr>
      </w:pPr>
      <w:r w:rsidRPr="00F9616B">
        <w:rPr>
          <w:b/>
          <w:i/>
          <w:sz w:val="18"/>
          <w:szCs w:val="18"/>
        </w:rPr>
        <w:t>PROGRAMMA DEL CORSO</w:t>
      </w:r>
    </w:p>
    <w:p w14:paraId="61B112C5" w14:textId="49B1CAEB" w:rsidR="00211389" w:rsidRPr="00F9616B" w:rsidRDefault="00211389" w:rsidP="005D1E64">
      <w:pPr>
        <w:rPr>
          <w:rFonts w:ascii="Times" w:hAnsi="Times" w:cs="Times"/>
          <w:sz w:val="18"/>
          <w:szCs w:val="18"/>
        </w:rPr>
      </w:pPr>
      <w:r w:rsidRPr="00F9616B">
        <w:rPr>
          <w:rFonts w:ascii="Times" w:hAnsi="Times" w:cs="Times"/>
          <w:sz w:val="18"/>
          <w:szCs w:val="18"/>
        </w:rPr>
        <w:t>1.</w:t>
      </w:r>
      <w:r w:rsidRPr="00F9616B">
        <w:rPr>
          <w:rFonts w:ascii="Times" w:hAnsi="Times" w:cs="Times"/>
          <w:sz w:val="18"/>
          <w:szCs w:val="18"/>
        </w:rPr>
        <w:tab/>
      </w:r>
      <w:r w:rsidR="005D1E64" w:rsidRPr="00F9616B">
        <w:rPr>
          <w:rFonts w:ascii="Times" w:hAnsi="Times" w:cs="Times"/>
          <w:sz w:val="18"/>
          <w:szCs w:val="18"/>
        </w:rPr>
        <w:t>Il punto di partenza storico e geografico</w:t>
      </w:r>
      <w:r w:rsidRPr="00F9616B">
        <w:rPr>
          <w:rFonts w:ascii="Times" w:hAnsi="Times" w:cs="Times"/>
          <w:sz w:val="18"/>
          <w:szCs w:val="18"/>
        </w:rPr>
        <w:t>.</w:t>
      </w:r>
    </w:p>
    <w:p w14:paraId="612A08E0" w14:textId="71D008BD" w:rsidR="00211389" w:rsidRPr="00F9616B" w:rsidRDefault="00211389" w:rsidP="00211389">
      <w:pPr>
        <w:rPr>
          <w:rFonts w:ascii="Times" w:hAnsi="Times" w:cs="Times"/>
          <w:sz w:val="18"/>
          <w:szCs w:val="18"/>
        </w:rPr>
      </w:pPr>
      <w:r w:rsidRPr="00F9616B">
        <w:rPr>
          <w:rFonts w:ascii="Times" w:hAnsi="Times" w:cs="Times"/>
          <w:sz w:val="18"/>
          <w:szCs w:val="18"/>
        </w:rPr>
        <w:t>2.</w:t>
      </w:r>
      <w:r w:rsidRPr="00F9616B">
        <w:rPr>
          <w:rFonts w:ascii="Times" w:hAnsi="Times" w:cs="Times"/>
          <w:sz w:val="18"/>
          <w:szCs w:val="18"/>
        </w:rPr>
        <w:tab/>
      </w:r>
      <w:r w:rsidR="00253537" w:rsidRPr="00F9616B">
        <w:rPr>
          <w:rFonts w:ascii="Times" w:hAnsi="Times" w:cs="Times"/>
          <w:sz w:val="18"/>
          <w:szCs w:val="18"/>
        </w:rPr>
        <w:t>La globalizzazione tra Preistoria ed Età Classica</w:t>
      </w:r>
      <w:r w:rsidRPr="00F9616B">
        <w:rPr>
          <w:rFonts w:ascii="Times" w:hAnsi="Times" w:cs="Times"/>
          <w:sz w:val="18"/>
          <w:szCs w:val="18"/>
        </w:rPr>
        <w:t>.</w:t>
      </w:r>
    </w:p>
    <w:p w14:paraId="24A35623" w14:textId="1D19A8A7" w:rsidR="00211389" w:rsidRPr="00F9616B" w:rsidRDefault="00211389" w:rsidP="00211389">
      <w:pPr>
        <w:rPr>
          <w:rFonts w:ascii="Times" w:hAnsi="Times" w:cs="Times"/>
          <w:sz w:val="18"/>
          <w:szCs w:val="18"/>
        </w:rPr>
      </w:pPr>
      <w:r w:rsidRPr="00F9616B">
        <w:rPr>
          <w:rFonts w:ascii="Times" w:hAnsi="Times" w:cs="Times"/>
          <w:sz w:val="18"/>
          <w:szCs w:val="18"/>
        </w:rPr>
        <w:t xml:space="preserve">3. </w:t>
      </w:r>
      <w:r w:rsidRPr="00F9616B">
        <w:rPr>
          <w:rFonts w:ascii="Times" w:hAnsi="Times" w:cs="Times"/>
          <w:sz w:val="18"/>
          <w:szCs w:val="18"/>
        </w:rPr>
        <w:tab/>
      </w:r>
      <w:r w:rsidR="00253537" w:rsidRPr="00F9616B">
        <w:rPr>
          <w:rFonts w:ascii="Times" w:hAnsi="Times" w:cs="Times"/>
          <w:sz w:val="18"/>
          <w:szCs w:val="18"/>
        </w:rPr>
        <w:t>L’Età Oceanica</w:t>
      </w:r>
      <w:r w:rsidRPr="00F9616B">
        <w:rPr>
          <w:rFonts w:ascii="Times" w:hAnsi="Times" w:cs="Times"/>
          <w:sz w:val="18"/>
          <w:szCs w:val="18"/>
        </w:rPr>
        <w:t xml:space="preserve"> (1</w:t>
      </w:r>
      <w:r w:rsidR="00253537" w:rsidRPr="00F9616B">
        <w:rPr>
          <w:rFonts w:ascii="Times" w:hAnsi="Times" w:cs="Times"/>
          <w:sz w:val="18"/>
          <w:szCs w:val="18"/>
        </w:rPr>
        <w:t>500</w:t>
      </w:r>
      <w:r w:rsidRPr="00F9616B">
        <w:rPr>
          <w:rFonts w:ascii="Times" w:hAnsi="Times" w:cs="Times"/>
          <w:sz w:val="18"/>
          <w:szCs w:val="18"/>
        </w:rPr>
        <w:t>-1</w:t>
      </w:r>
      <w:r w:rsidR="00253537" w:rsidRPr="00F9616B">
        <w:rPr>
          <w:rFonts w:ascii="Times" w:hAnsi="Times" w:cs="Times"/>
          <w:sz w:val="18"/>
          <w:szCs w:val="18"/>
        </w:rPr>
        <w:t>800</w:t>
      </w:r>
      <w:r w:rsidRPr="00F9616B">
        <w:rPr>
          <w:rFonts w:ascii="Times" w:hAnsi="Times" w:cs="Times"/>
          <w:sz w:val="18"/>
          <w:szCs w:val="18"/>
        </w:rPr>
        <w:t>).</w:t>
      </w:r>
    </w:p>
    <w:p w14:paraId="292C519C" w14:textId="2AE62D90" w:rsidR="00211389" w:rsidRPr="00F9616B" w:rsidRDefault="00211389" w:rsidP="00211389">
      <w:pPr>
        <w:rPr>
          <w:rFonts w:ascii="Times" w:hAnsi="Times" w:cs="Times"/>
          <w:sz w:val="18"/>
          <w:szCs w:val="18"/>
        </w:rPr>
      </w:pPr>
      <w:r w:rsidRPr="00F9616B">
        <w:rPr>
          <w:rFonts w:ascii="Times" w:hAnsi="Times" w:cs="Times"/>
          <w:sz w:val="18"/>
          <w:szCs w:val="18"/>
        </w:rPr>
        <w:lastRenderedPageBreak/>
        <w:t>4.</w:t>
      </w:r>
      <w:r w:rsidRPr="00F9616B">
        <w:rPr>
          <w:rFonts w:ascii="Times" w:hAnsi="Times" w:cs="Times"/>
          <w:sz w:val="18"/>
          <w:szCs w:val="18"/>
        </w:rPr>
        <w:tab/>
        <w:t>L’</w:t>
      </w:r>
      <w:r w:rsidR="00253537" w:rsidRPr="00F9616B">
        <w:rPr>
          <w:rFonts w:ascii="Times" w:hAnsi="Times" w:cs="Times"/>
          <w:sz w:val="18"/>
          <w:szCs w:val="18"/>
        </w:rPr>
        <w:t>Età Industriale</w:t>
      </w:r>
      <w:r w:rsidRPr="00F9616B">
        <w:rPr>
          <w:rFonts w:ascii="Times" w:hAnsi="Times" w:cs="Times"/>
          <w:sz w:val="18"/>
          <w:szCs w:val="18"/>
        </w:rPr>
        <w:t xml:space="preserve"> (1</w:t>
      </w:r>
      <w:r w:rsidR="00253537" w:rsidRPr="00F9616B">
        <w:rPr>
          <w:rFonts w:ascii="Times" w:hAnsi="Times" w:cs="Times"/>
          <w:sz w:val="18"/>
          <w:szCs w:val="18"/>
        </w:rPr>
        <w:t>800</w:t>
      </w:r>
      <w:r w:rsidRPr="00F9616B">
        <w:rPr>
          <w:rFonts w:ascii="Times" w:hAnsi="Times" w:cs="Times"/>
          <w:sz w:val="18"/>
          <w:szCs w:val="18"/>
        </w:rPr>
        <w:t>-20</w:t>
      </w:r>
      <w:r w:rsidR="00253537" w:rsidRPr="00F9616B">
        <w:rPr>
          <w:rFonts w:ascii="Times" w:hAnsi="Times" w:cs="Times"/>
          <w:sz w:val="18"/>
          <w:szCs w:val="18"/>
        </w:rPr>
        <w:t>00</w:t>
      </w:r>
      <w:r w:rsidRPr="00F9616B">
        <w:rPr>
          <w:rFonts w:ascii="Times" w:hAnsi="Times" w:cs="Times"/>
          <w:sz w:val="18"/>
          <w:szCs w:val="18"/>
        </w:rPr>
        <w:t>).</w:t>
      </w:r>
    </w:p>
    <w:p w14:paraId="42962374" w14:textId="54C2B097" w:rsidR="00253537" w:rsidRPr="00F9616B" w:rsidRDefault="00253537" w:rsidP="00211389">
      <w:pPr>
        <w:rPr>
          <w:rFonts w:ascii="Times" w:hAnsi="Times" w:cs="Times"/>
          <w:sz w:val="18"/>
          <w:szCs w:val="18"/>
        </w:rPr>
      </w:pPr>
      <w:r w:rsidRPr="00F9616B">
        <w:rPr>
          <w:rFonts w:ascii="Times" w:hAnsi="Times" w:cs="Times"/>
          <w:sz w:val="18"/>
          <w:szCs w:val="18"/>
        </w:rPr>
        <w:t>5</w:t>
      </w:r>
      <w:r w:rsidR="005B569A" w:rsidRPr="00F9616B">
        <w:rPr>
          <w:rFonts w:ascii="Times" w:hAnsi="Times" w:cs="Times"/>
          <w:sz w:val="18"/>
          <w:szCs w:val="18"/>
        </w:rPr>
        <w:t>.</w:t>
      </w:r>
      <w:r w:rsidR="005B569A" w:rsidRPr="00F9616B">
        <w:rPr>
          <w:rFonts w:ascii="Times" w:hAnsi="Times" w:cs="Times"/>
          <w:sz w:val="18"/>
          <w:szCs w:val="18"/>
        </w:rPr>
        <w:tab/>
        <w:t>La globalizzazione odierna tra cooperazione, sussidiarietà e sostenibilità.</w:t>
      </w:r>
    </w:p>
    <w:p w14:paraId="4D97A184" w14:textId="5ABAF51C" w:rsidR="00211389" w:rsidRPr="00F9616B" w:rsidRDefault="00211389" w:rsidP="00211389">
      <w:pPr>
        <w:keepNext/>
        <w:spacing w:before="240" w:after="120" w:line="240" w:lineRule="exact"/>
        <w:rPr>
          <w:b/>
          <w:sz w:val="18"/>
          <w:szCs w:val="18"/>
        </w:rPr>
      </w:pPr>
      <w:r w:rsidRPr="00F9616B">
        <w:rPr>
          <w:b/>
          <w:i/>
          <w:sz w:val="18"/>
          <w:szCs w:val="18"/>
        </w:rPr>
        <w:t>BIBLIOGRAFIA</w:t>
      </w:r>
      <w:r w:rsidR="001A3222">
        <w:rPr>
          <w:rStyle w:val="Rimandonotaapidipagina"/>
          <w:b/>
          <w:i/>
          <w:sz w:val="18"/>
          <w:szCs w:val="18"/>
        </w:rPr>
        <w:footnoteReference w:id="1"/>
      </w:r>
    </w:p>
    <w:p w14:paraId="4DF81F56" w14:textId="05BF68CD" w:rsidR="00211389" w:rsidRPr="00F9616B" w:rsidRDefault="005D1E64" w:rsidP="00211389">
      <w:pPr>
        <w:pStyle w:val="Testo1"/>
        <w:spacing w:before="0"/>
        <w:rPr>
          <w:szCs w:val="18"/>
        </w:rPr>
      </w:pPr>
      <w:r w:rsidRPr="00F9616B">
        <w:rPr>
          <w:smallCaps/>
          <w:szCs w:val="18"/>
        </w:rPr>
        <w:t>J</w:t>
      </w:r>
      <w:r w:rsidR="00211389" w:rsidRPr="00F9616B">
        <w:rPr>
          <w:smallCaps/>
          <w:szCs w:val="18"/>
        </w:rPr>
        <w:t>.</w:t>
      </w:r>
      <w:r w:rsidRPr="00F9616B">
        <w:rPr>
          <w:smallCaps/>
          <w:szCs w:val="18"/>
        </w:rPr>
        <w:t>D. Sachs</w:t>
      </w:r>
      <w:r w:rsidR="00211389" w:rsidRPr="00F9616B">
        <w:rPr>
          <w:smallCaps/>
          <w:szCs w:val="18"/>
        </w:rPr>
        <w:t>,</w:t>
      </w:r>
      <w:r w:rsidR="00211389" w:rsidRPr="00F9616B">
        <w:rPr>
          <w:szCs w:val="18"/>
        </w:rPr>
        <w:t xml:space="preserve"> </w:t>
      </w:r>
      <w:r w:rsidRPr="00F9616B">
        <w:rPr>
          <w:i/>
          <w:szCs w:val="18"/>
        </w:rPr>
        <w:t>Terra, popoli, macchine. Settantamila anni di globalizzazione</w:t>
      </w:r>
      <w:r w:rsidR="00211389" w:rsidRPr="00F9616B">
        <w:rPr>
          <w:i/>
          <w:szCs w:val="18"/>
        </w:rPr>
        <w:t xml:space="preserve">, </w:t>
      </w:r>
      <w:r w:rsidRPr="00F9616B">
        <w:rPr>
          <w:szCs w:val="18"/>
        </w:rPr>
        <w:t>Luiss University Press</w:t>
      </w:r>
      <w:r w:rsidR="00211389" w:rsidRPr="00F9616B">
        <w:rPr>
          <w:i/>
          <w:szCs w:val="18"/>
        </w:rPr>
        <w:t>,</w:t>
      </w:r>
      <w:r w:rsidR="00211389" w:rsidRPr="00F9616B">
        <w:rPr>
          <w:szCs w:val="18"/>
        </w:rPr>
        <w:t xml:space="preserve"> </w:t>
      </w:r>
      <w:r w:rsidRPr="00F9616B">
        <w:rPr>
          <w:szCs w:val="18"/>
        </w:rPr>
        <w:t>Roma</w:t>
      </w:r>
      <w:r w:rsidR="00211389" w:rsidRPr="00F9616B">
        <w:rPr>
          <w:szCs w:val="18"/>
        </w:rPr>
        <w:t>, 20</w:t>
      </w:r>
      <w:r w:rsidRPr="00F9616B">
        <w:rPr>
          <w:szCs w:val="18"/>
        </w:rPr>
        <w:t>20</w:t>
      </w:r>
      <w:r w:rsidR="00211389" w:rsidRPr="00F9616B">
        <w:rPr>
          <w:szCs w:val="18"/>
        </w:rPr>
        <w:t xml:space="preserve">. </w:t>
      </w:r>
      <w:r w:rsidR="001A3222">
        <w:rPr>
          <w:szCs w:val="18"/>
        </w:rPr>
        <w:t xml:space="preserve"> </w:t>
      </w:r>
      <w:bookmarkStart w:id="5" w:name="_Hlk139265204"/>
      <w:r w:rsidR="001A3222">
        <w:rPr>
          <w:rFonts w:ascii="Times New Roman" w:hAnsi="Times New Roman"/>
          <w:i/>
          <w:color w:val="0070C0"/>
          <w:szCs w:val="18"/>
        </w:rPr>
        <w:fldChar w:fldCharType="begin"/>
      </w:r>
      <w:r w:rsidR="001A3222">
        <w:rPr>
          <w:rFonts w:ascii="Times New Roman" w:hAnsi="Times New Roman"/>
          <w:i/>
          <w:color w:val="0070C0"/>
          <w:szCs w:val="18"/>
        </w:rPr>
        <w:instrText>HYPERLINK "https://librerie.unicatt.it/scheda-libro/jeffrey-d-sachs/terra-popoli-macchine-settantamila-anni-di-globalizzazione-9788861055407-690755.html"</w:instrText>
      </w:r>
      <w:r w:rsidR="001A3222">
        <w:rPr>
          <w:rFonts w:ascii="Times New Roman" w:hAnsi="Times New Roman"/>
          <w:i/>
          <w:color w:val="0070C0"/>
          <w:szCs w:val="18"/>
        </w:rPr>
      </w:r>
      <w:r w:rsidR="001A3222">
        <w:rPr>
          <w:rFonts w:ascii="Times New Roman" w:hAnsi="Times New Roman"/>
          <w:i/>
          <w:color w:val="0070C0"/>
          <w:szCs w:val="18"/>
        </w:rPr>
        <w:fldChar w:fldCharType="separate"/>
      </w:r>
      <w:r w:rsidR="001A3222" w:rsidRPr="001A3222">
        <w:rPr>
          <w:rStyle w:val="Collegamentoipertestuale"/>
          <w:rFonts w:ascii="Times New Roman" w:hAnsi="Times New Roman"/>
          <w:i/>
          <w:szCs w:val="18"/>
        </w:rPr>
        <w:t>Acquista da VP</w:t>
      </w:r>
      <w:bookmarkEnd w:id="5"/>
      <w:r w:rsidR="001A3222">
        <w:rPr>
          <w:rFonts w:ascii="Times New Roman" w:hAnsi="Times New Roman"/>
          <w:i/>
          <w:color w:val="0070C0"/>
          <w:szCs w:val="18"/>
        </w:rPr>
        <w:fldChar w:fldCharType="end"/>
      </w:r>
    </w:p>
    <w:p w14:paraId="73AB6529" w14:textId="77777777" w:rsidR="00211389" w:rsidRPr="00F9616B" w:rsidRDefault="00211389" w:rsidP="00211389">
      <w:pPr>
        <w:spacing w:before="240" w:after="120"/>
        <w:rPr>
          <w:b/>
          <w:i/>
          <w:sz w:val="18"/>
          <w:szCs w:val="18"/>
        </w:rPr>
      </w:pPr>
      <w:r w:rsidRPr="00F9616B">
        <w:rPr>
          <w:b/>
          <w:i/>
          <w:sz w:val="18"/>
          <w:szCs w:val="18"/>
        </w:rPr>
        <w:t>DIDATTICA DEL CORSO</w:t>
      </w:r>
    </w:p>
    <w:p w14:paraId="1154CE9B" w14:textId="767FE788" w:rsidR="00211389" w:rsidRPr="00F9616B" w:rsidRDefault="00421EF1" w:rsidP="00211389">
      <w:pPr>
        <w:pStyle w:val="Testo2"/>
        <w:rPr>
          <w:szCs w:val="18"/>
        </w:rPr>
      </w:pPr>
      <w:r w:rsidRPr="00421EF1">
        <w:rPr>
          <w:szCs w:val="18"/>
        </w:rPr>
        <w:t>Il corso prevede 30 ore di lezione, che si svolgeranno mediante l’uso di materiali monografici, anche audiovisivi, relativi a ciascuna sezione del corso. Verrà dato ampio spazio ad esperienze di didattica attiva coinvolgenti gli studenti.</w:t>
      </w:r>
    </w:p>
    <w:p w14:paraId="7D86DBC2" w14:textId="77777777" w:rsidR="00211389" w:rsidRPr="00F9616B" w:rsidRDefault="00211389" w:rsidP="00EC35C2">
      <w:pPr>
        <w:spacing w:before="240" w:after="120"/>
        <w:rPr>
          <w:b/>
          <w:i/>
          <w:sz w:val="18"/>
          <w:szCs w:val="18"/>
        </w:rPr>
      </w:pPr>
      <w:r w:rsidRPr="00F9616B">
        <w:rPr>
          <w:b/>
          <w:i/>
          <w:sz w:val="18"/>
          <w:szCs w:val="18"/>
        </w:rPr>
        <w:t>METODO E CRITERI DI VALUTAZIONE</w:t>
      </w:r>
    </w:p>
    <w:p w14:paraId="500479EC" w14:textId="77777777" w:rsidR="00F9616B" w:rsidRPr="00F9616B" w:rsidRDefault="00F9616B" w:rsidP="00F9616B">
      <w:pPr>
        <w:pStyle w:val="Testo2"/>
        <w:rPr>
          <w:szCs w:val="18"/>
        </w:rPr>
      </w:pPr>
      <w:r w:rsidRPr="00F9616B">
        <w:rPr>
          <w:szCs w:val="18"/>
        </w:rPr>
        <w:t>L’esame finale, in forma scritta (test con diverse tipologie di domande), è volto a valutare capacità di ragionamento e rigore analitico rispetto ai contenuti del corso. Il formato del test permette di far emergere sia la preparazione generale degli studenti su ampie sezioni del programma, sia la qualità dello studio effettuato su temi di particolare rilievo.</w:t>
      </w:r>
    </w:p>
    <w:p w14:paraId="56C6247B" w14:textId="3633FBF7" w:rsidR="00F9616B" w:rsidRPr="00F9616B" w:rsidRDefault="00F9616B" w:rsidP="00F9616B">
      <w:pPr>
        <w:pStyle w:val="Testo2"/>
        <w:rPr>
          <w:szCs w:val="18"/>
        </w:rPr>
      </w:pPr>
      <w:r w:rsidRPr="00F9616B">
        <w:rPr>
          <w:szCs w:val="18"/>
        </w:rPr>
        <w:t xml:space="preserve">La preparazione non può prescindere dallo studio approfondito </w:t>
      </w:r>
      <w:r w:rsidR="00425312" w:rsidRPr="00425312">
        <w:rPr>
          <w:szCs w:val="18"/>
        </w:rPr>
        <w:t>della bibliografia indicata.</w:t>
      </w:r>
    </w:p>
    <w:p w14:paraId="7CD91726" w14:textId="15BA63B6" w:rsidR="002F4F63" w:rsidRPr="00F9616B" w:rsidRDefault="00F9616B" w:rsidP="00F9616B">
      <w:pPr>
        <w:pStyle w:val="Testo2"/>
        <w:rPr>
          <w:szCs w:val="18"/>
        </w:rPr>
      </w:pPr>
      <w:r w:rsidRPr="00F9616B">
        <w:rPr>
          <w:szCs w:val="18"/>
        </w:rPr>
        <w:t xml:space="preserve">Durante il corso sarà possibile presentare, anche in team, un tema storiografico di particolare interesse concordato con il docente. Quest’ultima opzione consentirà l’attribuzione aggiuntiva di massimo </w:t>
      </w:r>
      <w:r w:rsidR="000F2197">
        <w:rPr>
          <w:szCs w:val="18"/>
        </w:rPr>
        <w:t>4</w:t>
      </w:r>
      <w:r w:rsidRPr="00F9616B">
        <w:rPr>
          <w:szCs w:val="18"/>
        </w:rPr>
        <w:t xml:space="preserve"> punti rispetto al voto dell’esame scritto.</w:t>
      </w:r>
      <w:r w:rsidR="002F4F63" w:rsidRPr="00F9616B">
        <w:rPr>
          <w:szCs w:val="18"/>
        </w:rPr>
        <w:t xml:space="preserve"> </w:t>
      </w:r>
    </w:p>
    <w:p w14:paraId="2F5A0EA8" w14:textId="77777777" w:rsidR="00211389" w:rsidRPr="00F9616B" w:rsidRDefault="00211389" w:rsidP="00211389">
      <w:pPr>
        <w:spacing w:before="240" w:after="120" w:line="240" w:lineRule="exact"/>
        <w:rPr>
          <w:b/>
          <w:i/>
          <w:sz w:val="18"/>
          <w:szCs w:val="18"/>
        </w:rPr>
      </w:pPr>
      <w:r w:rsidRPr="00F9616B">
        <w:rPr>
          <w:b/>
          <w:i/>
          <w:sz w:val="18"/>
          <w:szCs w:val="18"/>
        </w:rPr>
        <w:t>AVVERTENZE E PREREQUISITI</w:t>
      </w:r>
    </w:p>
    <w:p w14:paraId="2CF114A1" w14:textId="1558921E" w:rsidR="00211389" w:rsidRPr="00F9616B" w:rsidRDefault="00211389" w:rsidP="00211389">
      <w:pPr>
        <w:pStyle w:val="Testo2"/>
        <w:spacing w:before="120"/>
        <w:rPr>
          <w:szCs w:val="18"/>
        </w:rPr>
      </w:pPr>
      <w:r w:rsidRPr="00F9616B">
        <w:rPr>
          <w:szCs w:val="18"/>
        </w:rPr>
        <w:t xml:space="preserve">La materia presuppone conoscenze generali di storia moderna e contemporanea. </w:t>
      </w:r>
    </w:p>
    <w:p w14:paraId="24945AFE" w14:textId="77777777" w:rsidR="00211389" w:rsidRPr="00F9616B" w:rsidRDefault="00211389" w:rsidP="00F9616B">
      <w:pPr>
        <w:pStyle w:val="Testo2"/>
        <w:spacing w:before="120"/>
        <w:ind w:firstLine="0"/>
        <w:rPr>
          <w:i/>
          <w:szCs w:val="18"/>
        </w:rPr>
      </w:pPr>
      <w:r w:rsidRPr="00F9616B">
        <w:rPr>
          <w:i/>
          <w:szCs w:val="18"/>
        </w:rPr>
        <w:t>Orario e luogo di ricevimento</w:t>
      </w:r>
    </w:p>
    <w:p w14:paraId="6A738DA6" w14:textId="5AE7AD23" w:rsidR="00211389" w:rsidRPr="00F9616B" w:rsidRDefault="00F9616B" w:rsidP="00211389">
      <w:pPr>
        <w:pStyle w:val="Testo2"/>
        <w:rPr>
          <w:szCs w:val="18"/>
        </w:rPr>
      </w:pPr>
      <w:r w:rsidRPr="00F9616B">
        <w:rPr>
          <w:szCs w:val="18"/>
        </w:rPr>
        <w:t xml:space="preserve">Il Prof. Riccardo Semeraro riceve gli studenti all’orario e nel luogo indicati nella propria aula virtuale. Per informazioni è anche possibile scrivere al seguente indirizzo di posta elettronica: </w:t>
      </w:r>
      <w:hyperlink r:id="rId7" w:history="1">
        <w:r w:rsidRPr="00F9616B">
          <w:rPr>
            <w:rStyle w:val="Collegamentoipertestuale"/>
            <w:szCs w:val="18"/>
          </w:rPr>
          <w:t>riccardo.semeraro@unicatt.it</w:t>
        </w:r>
      </w:hyperlink>
      <w:r w:rsidRPr="00F9616B">
        <w:rPr>
          <w:szCs w:val="18"/>
        </w:rPr>
        <w:t xml:space="preserve">. </w:t>
      </w:r>
      <w:r w:rsidR="00211389" w:rsidRPr="00F9616B">
        <w:rPr>
          <w:szCs w:val="18"/>
        </w:rPr>
        <w:t xml:space="preserve"> </w:t>
      </w:r>
    </w:p>
    <w:p w14:paraId="7B9B5EEA" w14:textId="77777777" w:rsidR="000E439C" w:rsidRPr="00211389" w:rsidRDefault="000E439C" w:rsidP="00211389">
      <w:pPr>
        <w:pStyle w:val="Testo2"/>
      </w:pPr>
    </w:p>
    <w:sectPr w:rsidR="000E439C" w:rsidRPr="0021138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8CCA" w14:textId="77777777" w:rsidR="001A3222" w:rsidRDefault="001A3222" w:rsidP="001A3222">
      <w:pPr>
        <w:spacing w:line="240" w:lineRule="auto"/>
      </w:pPr>
      <w:r>
        <w:separator/>
      </w:r>
    </w:p>
  </w:endnote>
  <w:endnote w:type="continuationSeparator" w:id="0">
    <w:p w14:paraId="13E5A29F" w14:textId="77777777" w:rsidR="001A3222" w:rsidRDefault="001A3222" w:rsidP="001A3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AAE5" w14:textId="77777777" w:rsidR="001A3222" w:rsidRDefault="001A3222" w:rsidP="001A3222">
      <w:pPr>
        <w:spacing w:line="240" w:lineRule="auto"/>
      </w:pPr>
      <w:r>
        <w:separator/>
      </w:r>
    </w:p>
  </w:footnote>
  <w:footnote w:type="continuationSeparator" w:id="0">
    <w:p w14:paraId="23174C72" w14:textId="77777777" w:rsidR="001A3222" w:rsidRDefault="001A3222" w:rsidP="001A3222">
      <w:pPr>
        <w:spacing w:line="240" w:lineRule="auto"/>
      </w:pPr>
      <w:r>
        <w:continuationSeparator/>
      </w:r>
    </w:p>
  </w:footnote>
  <w:footnote w:id="1">
    <w:p w14:paraId="515A1913" w14:textId="5B1C958E" w:rsidR="001A3222" w:rsidRDefault="001A3222">
      <w:pPr>
        <w:pStyle w:val="Testonotaapidipagina"/>
      </w:pPr>
      <w:r>
        <w:rPr>
          <w:rStyle w:val="Rimandonotaapidipagina"/>
        </w:rPr>
        <w:footnoteRef/>
      </w:r>
      <w:r>
        <w:t xml:space="preserve"> </w:t>
      </w:r>
      <w:bookmarkStart w:id="4" w:name="_Hlk139265345"/>
      <w:r w:rsidRPr="001D7759">
        <w:rPr>
          <w:sz w:val="16"/>
          <w:szCs w:val="16"/>
        </w:rPr>
        <w:t xml:space="preserve">I testi indicati nella bibliografia sono acquistabili presso le librerie di Ateneo; è possibile acquistarli </w:t>
      </w:r>
      <w:r>
        <w:rPr>
          <w:sz w:val="16"/>
          <w:szCs w:val="16"/>
        </w:rPr>
        <w:t>anche presso altri rivenditori.</w:t>
      </w:r>
      <w:bookmarkEnd w:id="4"/>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75"/>
    <w:rsid w:val="00076BCD"/>
    <w:rsid w:val="000B2188"/>
    <w:rsid w:val="000E439C"/>
    <w:rsid w:val="000F2197"/>
    <w:rsid w:val="001239D3"/>
    <w:rsid w:val="00145706"/>
    <w:rsid w:val="001530A7"/>
    <w:rsid w:val="00187B99"/>
    <w:rsid w:val="001A3222"/>
    <w:rsid w:val="001D6362"/>
    <w:rsid w:val="002014DD"/>
    <w:rsid w:val="00211389"/>
    <w:rsid w:val="00253537"/>
    <w:rsid w:val="002A5098"/>
    <w:rsid w:val="002D5E17"/>
    <w:rsid w:val="002F4F63"/>
    <w:rsid w:val="00302775"/>
    <w:rsid w:val="00306A1F"/>
    <w:rsid w:val="003347F9"/>
    <w:rsid w:val="00357279"/>
    <w:rsid w:val="003C7CFA"/>
    <w:rsid w:val="003D4366"/>
    <w:rsid w:val="003D6B52"/>
    <w:rsid w:val="00421EF1"/>
    <w:rsid w:val="00425312"/>
    <w:rsid w:val="004870B6"/>
    <w:rsid w:val="004D1217"/>
    <w:rsid w:val="004D6008"/>
    <w:rsid w:val="005B569A"/>
    <w:rsid w:val="005D1E64"/>
    <w:rsid w:val="00623808"/>
    <w:rsid w:val="00640794"/>
    <w:rsid w:val="006F1772"/>
    <w:rsid w:val="007164CE"/>
    <w:rsid w:val="007318E8"/>
    <w:rsid w:val="008942E7"/>
    <w:rsid w:val="008A1204"/>
    <w:rsid w:val="008B3BDD"/>
    <w:rsid w:val="00900CCA"/>
    <w:rsid w:val="009044DD"/>
    <w:rsid w:val="00924B77"/>
    <w:rsid w:val="00940DA2"/>
    <w:rsid w:val="009A36F6"/>
    <w:rsid w:val="009E055C"/>
    <w:rsid w:val="00A54C9F"/>
    <w:rsid w:val="00A74F6F"/>
    <w:rsid w:val="00AD7557"/>
    <w:rsid w:val="00AE2199"/>
    <w:rsid w:val="00AE3EEE"/>
    <w:rsid w:val="00B41971"/>
    <w:rsid w:val="00B50C5D"/>
    <w:rsid w:val="00B51253"/>
    <w:rsid w:val="00B525CC"/>
    <w:rsid w:val="00B9249C"/>
    <w:rsid w:val="00C336DB"/>
    <w:rsid w:val="00C63064"/>
    <w:rsid w:val="00CB49DE"/>
    <w:rsid w:val="00D404F2"/>
    <w:rsid w:val="00DB4261"/>
    <w:rsid w:val="00E22004"/>
    <w:rsid w:val="00E607E6"/>
    <w:rsid w:val="00E8533E"/>
    <w:rsid w:val="00EC35C2"/>
    <w:rsid w:val="00F50354"/>
    <w:rsid w:val="00F961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8B3BF"/>
  <w15:chartTrackingRefBased/>
  <w15:docId w15:val="{1A67C178-E748-4501-B4B0-E7C5ACC9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B49DE"/>
    <w:pPr>
      <w:ind w:left="720"/>
      <w:contextualSpacing/>
    </w:pPr>
  </w:style>
  <w:style w:type="character" w:styleId="Collegamentoipertestuale">
    <w:name w:val="Hyperlink"/>
    <w:basedOn w:val="Carpredefinitoparagrafo"/>
    <w:rsid w:val="00F9616B"/>
    <w:rPr>
      <w:color w:val="0563C1" w:themeColor="hyperlink"/>
      <w:u w:val="single"/>
    </w:rPr>
  </w:style>
  <w:style w:type="character" w:styleId="Menzionenonrisolta">
    <w:name w:val="Unresolved Mention"/>
    <w:basedOn w:val="Carpredefinitoparagrafo"/>
    <w:uiPriority w:val="99"/>
    <w:semiHidden/>
    <w:unhideWhenUsed/>
    <w:rsid w:val="00F9616B"/>
    <w:rPr>
      <w:color w:val="605E5C"/>
      <w:shd w:val="clear" w:color="auto" w:fill="E1DFDD"/>
    </w:rPr>
  </w:style>
  <w:style w:type="paragraph" w:styleId="Testonotaapidipagina">
    <w:name w:val="footnote text"/>
    <w:basedOn w:val="Normale"/>
    <w:link w:val="TestonotaapidipaginaCarattere"/>
    <w:rsid w:val="001A3222"/>
    <w:pPr>
      <w:spacing w:line="240" w:lineRule="auto"/>
    </w:pPr>
    <w:rPr>
      <w:szCs w:val="20"/>
    </w:rPr>
  </w:style>
  <w:style w:type="character" w:customStyle="1" w:styleId="TestonotaapidipaginaCarattere">
    <w:name w:val="Testo nota a piè di pagina Carattere"/>
    <w:basedOn w:val="Carpredefinitoparagrafo"/>
    <w:link w:val="Testonotaapidipagina"/>
    <w:rsid w:val="001A3222"/>
  </w:style>
  <w:style w:type="character" w:styleId="Rimandonotaapidipagina">
    <w:name w:val="footnote reference"/>
    <w:basedOn w:val="Carpredefinitoparagrafo"/>
    <w:rsid w:val="001A32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cardo.semeraro@unicat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9895-D88A-496E-AAC5-33E278FD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523</Words>
  <Characters>3553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2023-04-20T13:46:00Z</dcterms:created>
  <dcterms:modified xsi:type="dcterms:W3CDTF">2023-07-03T08:20:00Z</dcterms:modified>
</cp:coreProperties>
</file>