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683F" w14:textId="4B42129C" w:rsidR="002D5E17" w:rsidRDefault="001A6C92" w:rsidP="002D5E17">
      <w:pPr>
        <w:pStyle w:val="Titolo1"/>
      </w:pPr>
      <w:r>
        <w:t>Regional Studies</w:t>
      </w:r>
    </w:p>
    <w:p w14:paraId="02048DC7" w14:textId="64C8FC25" w:rsidR="001A6C92" w:rsidRDefault="0082636E" w:rsidP="001A6C92">
      <w:pPr>
        <w:pStyle w:val="Titolo2"/>
      </w:pPr>
      <w:r>
        <w:t>Prof. Elisa Giunipero</w:t>
      </w:r>
      <w:r>
        <w:t xml:space="preserve">; </w:t>
      </w:r>
      <w:r>
        <w:t xml:space="preserve">Prof. Marco Valigi; </w:t>
      </w:r>
      <w:r w:rsidR="001A6C92">
        <w:t xml:space="preserve">Prof. Andrea Plebani; </w:t>
      </w:r>
      <w:r>
        <w:t>Prof. Aldo Pigoli</w:t>
      </w:r>
    </w:p>
    <w:p w14:paraId="47B9CF25" w14:textId="77777777" w:rsidR="008629C4" w:rsidRPr="00744464" w:rsidRDefault="008629C4" w:rsidP="008629C4">
      <w:pPr>
        <w:spacing w:before="240"/>
        <w:rPr>
          <w:rFonts w:eastAsiaTheme="minorEastAsia"/>
        </w:rPr>
      </w:pPr>
      <w:r>
        <w:rPr>
          <w:rStyle w:val="Titolo2Carattere"/>
        </w:rPr>
        <w:t>Modulo</w:t>
      </w:r>
      <w:r w:rsidRPr="00744464">
        <w:rPr>
          <w:i/>
        </w:rPr>
        <w:t xml:space="preserve">: </w:t>
      </w:r>
      <w:r>
        <w:rPr>
          <w:rFonts w:eastAsiaTheme="minorEastAsia"/>
          <w:i/>
        </w:rPr>
        <w:t>A</w:t>
      </w:r>
      <w:r w:rsidRPr="00744464">
        <w:rPr>
          <w:rFonts w:eastAsiaTheme="minorEastAsia"/>
          <w:i/>
        </w:rPr>
        <w:t>sia orientale (</w:t>
      </w:r>
      <w:r w:rsidRPr="00B80906">
        <w:rPr>
          <w:rFonts w:eastAsiaTheme="minorEastAsia"/>
        </w:rPr>
        <w:t xml:space="preserve">Prof. Elisa </w:t>
      </w:r>
      <w:proofErr w:type="spellStart"/>
      <w:r w:rsidRPr="00B80906">
        <w:rPr>
          <w:rFonts w:eastAsiaTheme="minorEastAsia"/>
        </w:rPr>
        <w:t>Giunipero</w:t>
      </w:r>
      <w:proofErr w:type="spellEnd"/>
      <w:r w:rsidRPr="00744464">
        <w:rPr>
          <w:rFonts w:eastAsiaTheme="minorEastAsia"/>
          <w:i/>
        </w:rPr>
        <w:t>)</w:t>
      </w:r>
    </w:p>
    <w:p w14:paraId="3E4CA458" w14:textId="77777777" w:rsidR="008629C4" w:rsidRDefault="008629C4" w:rsidP="008629C4">
      <w:pPr>
        <w:spacing w:before="240" w:after="120"/>
        <w:rPr>
          <w:b/>
          <w:sz w:val="18"/>
        </w:rPr>
      </w:pPr>
      <w:r>
        <w:rPr>
          <w:b/>
          <w:i/>
          <w:sz w:val="18"/>
        </w:rPr>
        <w:t>OBIETTIVO DEL CORSO E RISULTATI DI APPRENDIMENTO ATTESI</w:t>
      </w:r>
    </w:p>
    <w:p w14:paraId="1D499F02" w14:textId="77777777" w:rsidR="008629C4" w:rsidRPr="00744464" w:rsidRDefault="008629C4" w:rsidP="008629C4">
      <w:pPr>
        <w:rPr>
          <w:rFonts w:eastAsiaTheme="minorEastAsia"/>
          <w:lang w:eastAsia="zh-CN"/>
        </w:rPr>
      </w:pPr>
      <w:r w:rsidRPr="00744464">
        <w:rPr>
          <w:rFonts w:eastAsiaTheme="minorEastAsia"/>
          <w:lang w:eastAsia="zh-CN"/>
        </w:rPr>
        <w:t xml:space="preserve">Il corso fornisce un’introduzione alla storia delle relazioni internazionali dell’Asia Orientale nel Novecento, con particolare riferimento alla collocazione della Cina nel contesto delle relazioni regionali e internazionali lungo il XX e XXI secolo. </w:t>
      </w:r>
      <w:r>
        <w:t xml:space="preserve">Al termine del corso gli studenti avranno acquisito le conoscenze e le categorie necessarie per collocare </w:t>
      </w:r>
      <w:r w:rsidRPr="00744464">
        <w:rPr>
          <w:rFonts w:eastAsiaTheme="minorEastAsia"/>
          <w:lang w:eastAsia="zh-CN"/>
        </w:rPr>
        <w:t>la storia della Cina dalle Guerre dell’oppio a oggi</w:t>
      </w:r>
      <w:r>
        <w:rPr>
          <w:rFonts w:eastAsiaTheme="minorEastAsia"/>
          <w:lang w:eastAsia="zh-CN"/>
        </w:rPr>
        <w:t xml:space="preserve"> nel contesto delle relazioni dell’Asia orientale</w:t>
      </w:r>
      <w:r w:rsidRPr="00744464">
        <w:rPr>
          <w:rFonts w:eastAsiaTheme="minorEastAsia"/>
          <w:lang w:eastAsia="zh-CN"/>
        </w:rPr>
        <w:t>.</w:t>
      </w:r>
    </w:p>
    <w:p w14:paraId="2C65DDCE" w14:textId="77777777" w:rsidR="008629C4" w:rsidRDefault="008629C4" w:rsidP="008629C4">
      <w:pPr>
        <w:spacing w:before="240" w:after="120"/>
        <w:rPr>
          <w:b/>
          <w:sz w:val="18"/>
        </w:rPr>
      </w:pPr>
      <w:r>
        <w:rPr>
          <w:b/>
          <w:i/>
          <w:sz w:val="18"/>
        </w:rPr>
        <w:t>PROGRAMMA DEL CORSO</w:t>
      </w:r>
    </w:p>
    <w:p w14:paraId="5AFAE5A7" w14:textId="77777777" w:rsidR="008629C4" w:rsidRPr="0074446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w:t>
      </w:r>
      <w:r>
        <w:rPr>
          <w:rFonts w:eastAsiaTheme="minorEastAsia"/>
          <w:lang w:eastAsia="zh-CN"/>
        </w:rPr>
        <w:t>crisi</w:t>
      </w:r>
      <w:r w:rsidRPr="00744464">
        <w:rPr>
          <w:rFonts w:eastAsiaTheme="minorEastAsia"/>
          <w:lang w:eastAsia="zh-CN"/>
        </w:rPr>
        <w:t xml:space="preserve"> d</w:t>
      </w:r>
      <w:r>
        <w:rPr>
          <w:rFonts w:eastAsiaTheme="minorEastAsia"/>
          <w:lang w:eastAsia="zh-CN"/>
        </w:rPr>
        <w:t xml:space="preserve">el sistema </w:t>
      </w:r>
      <w:proofErr w:type="spellStart"/>
      <w:r>
        <w:rPr>
          <w:rFonts w:eastAsiaTheme="minorEastAsia"/>
          <w:lang w:eastAsia="zh-CN"/>
        </w:rPr>
        <w:t>sinocentrico</w:t>
      </w:r>
      <w:proofErr w:type="spellEnd"/>
      <w:r>
        <w:rPr>
          <w:rFonts w:eastAsiaTheme="minorEastAsia"/>
          <w:lang w:eastAsia="zh-CN"/>
        </w:rPr>
        <w:t xml:space="preserve"> e la fine del sistema imperiale cinese</w:t>
      </w:r>
    </w:p>
    <w:p w14:paraId="66490BE3" w14:textId="77777777" w:rsidR="008629C4" w:rsidRPr="0074446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Cina e il </w:t>
      </w:r>
      <w:r>
        <w:rPr>
          <w:rFonts w:eastAsiaTheme="minorEastAsia"/>
          <w:lang w:eastAsia="zh-CN"/>
        </w:rPr>
        <w:t>Giappone</w:t>
      </w:r>
      <w:r w:rsidRPr="00744464">
        <w:rPr>
          <w:rFonts w:eastAsiaTheme="minorEastAsia"/>
          <w:lang w:eastAsia="zh-CN"/>
        </w:rPr>
        <w:t xml:space="preserve"> nella prima metà del XX secolo.</w:t>
      </w:r>
    </w:p>
    <w:p w14:paraId="1B59E39A" w14:textId="77777777" w:rsidR="008629C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La Repubblica pop</w:t>
      </w:r>
      <w:r>
        <w:rPr>
          <w:rFonts w:eastAsiaTheme="minorEastAsia"/>
          <w:lang w:eastAsia="zh-CN"/>
        </w:rPr>
        <w:t>olare cinese nelle relazioni internazionali dal 1949 a oggi</w:t>
      </w:r>
      <w:r w:rsidRPr="00744464">
        <w:rPr>
          <w:rFonts w:eastAsiaTheme="minorEastAsia"/>
          <w:lang w:eastAsia="zh-CN"/>
        </w:rPr>
        <w:t>.</w:t>
      </w:r>
    </w:p>
    <w:p w14:paraId="627D4025" w14:textId="1A0BF936" w:rsidR="008629C4" w:rsidRPr="00F36C2B"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r>
      <w:r w:rsidR="005C5EB8">
        <w:rPr>
          <w:rFonts w:eastAsiaTheme="minorEastAsia"/>
          <w:lang w:eastAsia="zh-CN"/>
        </w:rPr>
        <w:t>I concetti di nazione e civiltà in Cina e in Asia orientale</w:t>
      </w:r>
    </w:p>
    <w:p w14:paraId="7A12A3EE" w14:textId="77777777" w:rsidR="008629C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w:t>
      </w:r>
      <w:r>
        <w:rPr>
          <w:rFonts w:eastAsiaTheme="minorEastAsia"/>
          <w:lang w:eastAsia="zh-CN"/>
        </w:rPr>
        <w:t>Nuova via della seta.</w:t>
      </w:r>
    </w:p>
    <w:p w14:paraId="3827CF28" w14:textId="77777777" w:rsidR="008629C4" w:rsidRPr="00A76484" w:rsidRDefault="008629C4" w:rsidP="008629C4">
      <w:pPr>
        <w:spacing w:before="240" w:after="120"/>
        <w:rPr>
          <w:b/>
          <w:i/>
          <w:sz w:val="18"/>
        </w:rPr>
      </w:pPr>
      <w:r>
        <w:rPr>
          <w:b/>
          <w:i/>
          <w:sz w:val="18"/>
        </w:rPr>
        <w:t>BIBLIOGRAFIA</w:t>
      </w:r>
    </w:p>
    <w:p w14:paraId="6A43085F" w14:textId="77777777" w:rsidR="008629C4" w:rsidRPr="00C969B0" w:rsidRDefault="008629C4" w:rsidP="008629C4">
      <w:pPr>
        <w:pStyle w:val="Testo1"/>
        <w:rPr>
          <w:rFonts w:eastAsiaTheme="minorEastAsia"/>
        </w:rPr>
      </w:pPr>
      <w:r w:rsidRPr="00C969B0">
        <w:rPr>
          <w:rFonts w:eastAsiaTheme="minorEastAsia"/>
        </w:rPr>
        <w:t>Agli studenti che frequentano il corso, si richiede la sicura conoscenza degli argomenti trattati durante le lezioni e lo studio dei seguenti testi:</w:t>
      </w:r>
    </w:p>
    <w:p w14:paraId="28A5125C" w14:textId="77777777" w:rsidR="008629C4" w:rsidRPr="00F36C2B" w:rsidRDefault="008629C4" w:rsidP="008629C4">
      <w:pPr>
        <w:pStyle w:val="Testo1"/>
        <w:spacing w:line="240" w:lineRule="atLeast"/>
        <w:rPr>
          <w:spacing w:val="-5"/>
          <w:szCs w:val="18"/>
        </w:rPr>
      </w:pPr>
      <w:r>
        <w:rPr>
          <w:smallCaps/>
          <w:spacing w:val="-5"/>
          <w:szCs w:val="18"/>
        </w:rPr>
        <w:t xml:space="preserve">A.Fiori, </w:t>
      </w:r>
      <w:r w:rsidRPr="00F36C2B">
        <w:rPr>
          <w:i/>
          <w:iCs/>
          <w:spacing w:val="-5"/>
          <w:szCs w:val="18"/>
        </w:rPr>
        <w:t>L' Asia orientale. Dal 1945 ai giorni nostri</w:t>
      </w:r>
      <w:r>
        <w:rPr>
          <w:i/>
          <w:iCs/>
          <w:spacing w:val="-5"/>
          <w:szCs w:val="18"/>
        </w:rPr>
        <w:t xml:space="preserve">, </w:t>
      </w:r>
      <w:r>
        <w:rPr>
          <w:spacing w:val="-5"/>
          <w:szCs w:val="18"/>
        </w:rPr>
        <w:t>il Mulino, Bologna 2011.</w:t>
      </w:r>
    </w:p>
    <w:p w14:paraId="31EB79F0" w14:textId="2500A226" w:rsidR="005C5EB8" w:rsidRDefault="005C5EB8" w:rsidP="008629C4">
      <w:pPr>
        <w:pStyle w:val="Testo1"/>
        <w:spacing w:line="240" w:lineRule="atLeast"/>
        <w:rPr>
          <w:smallCaps/>
          <w:spacing w:val="-5"/>
          <w:szCs w:val="18"/>
        </w:rPr>
      </w:pPr>
      <w:r w:rsidRPr="005C5EB8">
        <w:rPr>
          <w:smallCaps/>
          <w:spacing w:val="-5"/>
          <w:szCs w:val="18"/>
        </w:rPr>
        <w:t>B</w:t>
      </w:r>
      <w:r>
        <w:rPr>
          <w:smallCaps/>
          <w:spacing w:val="-5"/>
          <w:szCs w:val="18"/>
        </w:rPr>
        <w:t>.</w:t>
      </w:r>
      <w:r w:rsidRPr="005C5EB8">
        <w:rPr>
          <w:smallCaps/>
          <w:spacing w:val="-5"/>
          <w:szCs w:val="18"/>
        </w:rPr>
        <w:t xml:space="preserve"> Gallelli, </w:t>
      </w:r>
      <w:r w:rsidRPr="005C5EB8">
        <w:rPr>
          <w:i/>
          <w:iCs/>
          <w:spacing w:val="-5"/>
          <w:szCs w:val="18"/>
        </w:rPr>
        <w:t>La Cina di oggi in otto parole</w:t>
      </w:r>
      <w:r w:rsidRPr="005C5EB8">
        <w:rPr>
          <w:spacing w:val="-5"/>
          <w:szCs w:val="18"/>
        </w:rPr>
        <w:t>, il Mulino, 2021</w:t>
      </w:r>
      <w:r>
        <w:rPr>
          <w:spacing w:val="-5"/>
          <w:szCs w:val="18"/>
        </w:rPr>
        <w:t>.</w:t>
      </w:r>
    </w:p>
    <w:p w14:paraId="19BF2459" w14:textId="1B62A1F2" w:rsidR="008629C4" w:rsidRDefault="008629C4" w:rsidP="008629C4">
      <w:pPr>
        <w:pStyle w:val="Testo1"/>
        <w:spacing w:line="240" w:lineRule="atLeast"/>
        <w:rPr>
          <w:rFonts w:eastAsiaTheme="minorEastAsia"/>
          <w:szCs w:val="18"/>
        </w:rPr>
      </w:pPr>
      <w:r w:rsidRPr="00AB60F5">
        <w:rPr>
          <w:rFonts w:eastAsiaTheme="minorEastAsia"/>
          <w:szCs w:val="18"/>
        </w:rPr>
        <w:t>Per gli studenti non frequentanti, si richiede, oltre ai testi indicati sopra, lo studio di:</w:t>
      </w:r>
    </w:p>
    <w:p w14:paraId="54E2297F" w14:textId="77777777" w:rsidR="008629C4" w:rsidRPr="00AB60F5" w:rsidRDefault="008629C4" w:rsidP="008629C4">
      <w:pPr>
        <w:pStyle w:val="Testo1"/>
        <w:spacing w:before="0" w:line="240" w:lineRule="atLeast"/>
        <w:ind w:left="0" w:firstLine="0"/>
        <w:rPr>
          <w:rFonts w:eastAsiaTheme="minorEastAsia"/>
          <w:spacing w:val="-5"/>
          <w:szCs w:val="18"/>
        </w:rPr>
      </w:pPr>
      <w:r w:rsidRPr="00AB60F5">
        <w:rPr>
          <w:rFonts w:eastAsiaTheme="minorEastAsia"/>
          <w:smallCaps/>
          <w:spacing w:val="-5"/>
          <w:szCs w:val="18"/>
        </w:rPr>
        <w:t>R. Caroli-F. Gatti,</w:t>
      </w:r>
      <w:r w:rsidRPr="00AB60F5">
        <w:rPr>
          <w:rFonts w:eastAsiaTheme="minorEastAsia"/>
          <w:i/>
          <w:spacing w:val="-5"/>
          <w:szCs w:val="18"/>
        </w:rPr>
        <w:t xml:space="preserve"> Storia del Giappone,</w:t>
      </w:r>
      <w:r w:rsidRPr="00AB60F5">
        <w:rPr>
          <w:rFonts w:eastAsiaTheme="minorEastAsia"/>
          <w:spacing w:val="-5"/>
          <w:szCs w:val="18"/>
        </w:rPr>
        <w:t xml:space="preserve"> Laterza, 2017 [capitoli </w:t>
      </w:r>
      <w:r>
        <w:rPr>
          <w:rFonts w:eastAsiaTheme="minorEastAsia"/>
          <w:spacing w:val="-5"/>
          <w:szCs w:val="18"/>
        </w:rPr>
        <w:t>IX</w:t>
      </w:r>
      <w:r w:rsidRPr="00AB60F5">
        <w:rPr>
          <w:rFonts w:eastAsiaTheme="minorEastAsia"/>
          <w:spacing w:val="-5"/>
          <w:szCs w:val="18"/>
        </w:rPr>
        <w:t xml:space="preserve">-XI]  </w:t>
      </w:r>
    </w:p>
    <w:p w14:paraId="035ECBB3" w14:textId="77777777" w:rsidR="008629C4" w:rsidRDefault="008629C4" w:rsidP="008629C4">
      <w:pPr>
        <w:spacing w:before="240" w:after="120"/>
        <w:rPr>
          <w:b/>
          <w:i/>
          <w:sz w:val="18"/>
        </w:rPr>
      </w:pPr>
      <w:r>
        <w:rPr>
          <w:b/>
          <w:i/>
          <w:sz w:val="18"/>
        </w:rPr>
        <w:t>DIDATTICA DEL CORSO</w:t>
      </w:r>
    </w:p>
    <w:p w14:paraId="66B94E58" w14:textId="77777777" w:rsidR="008629C4" w:rsidRPr="00744464" w:rsidRDefault="008629C4" w:rsidP="008629C4">
      <w:pPr>
        <w:pStyle w:val="Testo2"/>
        <w:rPr>
          <w:rFonts w:eastAsiaTheme="minorEastAsia"/>
          <w:lang w:eastAsia="zh-CN"/>
        </w:rPr>
      </w:pPr>
      <w:r w:rsidRPr="00744464">
        <w:rPr>
          <w:rFonts w:eastAsiaTheme="minorEastAsia"/>
          <w:lang w:eastAsia="zh-CN"/>
        </w:rPr>
        <w:t>Lezioni in aula. Sono previste discussioni di gruppo su letture assegnate e “lezioni aperte” con interventi e testimonianze di esperti.</w:t>
      </w:r>
    </w:p>
    <w:p w14:paraId="6DFF6846" w14:textId="77777777" w:rsidR="008629C4" w:rsidRDefault="008629C4" w:rsidP="008629C4">
      <w:pPr>
        <w:spacing w:before="240" w:after="120"/>
        <w:rPr>
          <w:b/>
          <w:i/>
          <w:sz w:val="18"/>
        </w:rPr>
      </w:pPr>
      <w:r>
        <w:rPr>
          <w:b/>
          <w:i/>
          <w:sz w:val="18"/>
        </w:rPr>
        <w:t>METODO E CRITERI DI VALUTAZIONE</w:t>
      </w:r>
    </w:p>
    <w:p w14:paraId="7A502B41" w14:textId="77777777" w:rsidR="008629C4" w:rsidRDefault="008629C4" w:rsidP="008629C4">
      <w:pPr>
        <w:pStyle w:val="Testo2"/>
        <w:rPr>
          <w:rFonts w:eastAsiaTheme="minorEastAsia"/>
          <w:lang w:eastAsia="zh-CN"/>
        </w:rPr>
      </w:pPr>
      <w:r w:rsidRPr="00744464">
        <w:rPr>
          <w:rFonts w:eastAsiaTheme="minorEastAsia"/>
          <w:lang w:eastAsia="zh-CN"/>
        </w:rPr>
        <w:t>L’esame si svolge in forma orale. La valutazione finale sarà espressa in trentesimi</w:t>
      </w:r>
      <w:r>
        <w:rPr>
          <w:rFonts w:eastAsiaTheme="minorEastAsia"/>
          <w:lang w:eastAsia="zh-CN"/>
        </w:rPr>
        <w:t xml:space="preserve"> e il colloquio</w:t>
      </w:r>
      <w:r w:rsidRPr="00EE4096">
        <w:rPr>
          <w:rFonts w:eastAsiaTheme="minorEastAsia"/>
          <w:lang w:eastAsia="zh-CN"/>
        </w:rPr>
        <w:t xml:space="preserve"> prevede tre domande ape</w:t>
      </w:r>
      <w:r>
        <w:rPr>
          <w:rFonts w:eastAsiaTheme="minorEastAsia"/>
          <w:lang w:eastAsia="zh-CN"/>
        </w:rPr>
        <w:t>rte che corrispondono a 10 punti ciascuna. La prova i</w:t>
      </w:r>
      <w:r w:rsidRPr="00744464">
        <w:rPr>
          <w:rFonts w:eastAsiaTheme="minorEastAsia"/>
          <w:lang w:eastAsia="zh-CN"/>
        </w:rPr>
        <w:t xml:space="preserve">ntende accertare la conoscenza dei temi trattati </w:t>
      </w:r>
      <w:r>
        <w:rPr>
          <w:rFonts w:eastAsiaTheme="minorEastAsia"/>
          <w:lang w:eastAsia="zh-CN"/>
        </w:rPr>
        <w:t xml:space="preserve">nei testi che compongono la bibliografia </w:t>
      </w:r>
      <w:r>
        <w:rPr>
          <w:rFonts w:eastAsiaTheme="minorEastAsia"/>
          <w:lang w:eastAsia="zh-CN"/>
        </w:rPr>
        <w:lastRenderedPageBreak/>
        <w:t>d’esame e, nel caso degli studenti frequentanti, anche dei temi trattati durante il corso. Vengono altresì accertate</w:t>
      </w:r>
      <w:r w:rsidRPr="00744464">
        <w:rPr>
          <w:rFonts w:eastAsiaTheme="minorEastAsia"/>
          <w:lang w:eastAsia="zh-CN"/>
        </w:rPr>
        <w:t xml:space="preserve"> le capacità critiche dello studente, nonché le sue capacità espressive. L’acquisizione di una prospettiva critica e organica della materia e la dimostrazione di padronanza del linguaggio specifico saranno valutati con voti di eccellenza.</w:t>
      </w:r>
    </w:p>
    <w:p w14:paraId="7098571E" w14:textId="77777777" w:rsidR="008629C4" w:rsidRDefault="008629C4" w:rsidP="008629C4">
      <w:pPr>
        <w:spacing w:before="240" w:after="120"/>
        <w:rPr>
          <w:b/>
          <w:i/>
          <w:sz w:val="18"/>
        </w:rPr>
      </w:pPr>
      <w:r>
        <w:rPr>
          <w:b/>
          <w:i/>
          <w:sz w:val="18"/>
        </w:rPr>
        <w:t>AVVERTENZE E PREREQUISITI</w:t>
      </w:r>
    </w:p>
    <w:p w14:paraId="1F531981" w14:textId="77777777" w:rsidR="008629C4" w:rsidRPr="00511755" w:rsidRDefault="008629C4" w:rsidP="008629C4">
      <w:pPr>
        <w:pStyle w:val="Testo2"/>
      </w:pPr>
      <w:r w:rsidRPr="004D5AD2">
        <w:t xml:space="preserve">Sono da considerarsi come prerequisiti la conoscenza di base della geografia fisica e </w:t>
      </w:r>
      <w:r w:rsidRPr="00511755">
        <w:t>politica dell’Asia orientale e le linee generali della storia contemporanea.</w:t>
      </w:r>
    </w:p>
    <w:p w14:paraId="518ECE08" w14:textId="77777777" w:rsidR="008629C4" w:rsidRPr="00511755" w:rsidRDefault="008629C4" w:rsidP="008629C4">
      <w:pPr>
        <w:pStyle w:val="Testo2"/>
        <w:rPr>
          <w:rFonts w:eastAsiaTheme="minorEastAsia"/>
          <w:lang w:eastAsia="zh-CN"/>
        </w:rPr>
      </w:pPr>
      <w:r w:rsidRPr="00511755">
        <w:rPr>
          <w:rFonts w:eastAsiaTheme="minorEastAsia"/>
          <w:lang w:eastAsia="zh-CN"/>
        </w:rPr>
        <w:t>Avvisi e comunicazioni relative al corso, agli esami e agli orari di ricevimento si potranno trovare sul sito internet dell’Università Cattolica, alla pagina-docente.</w:t>
      </w:r>
    </w:p>
    <w:p w14:paraId="6E82F660" w14:textId="77777777" w:rsidR="008629C4" w:rsidRPr="00511755" w:rsidRDefault="008629C4" w:rsidP="008629C4">
      <w:pPr>
        <w:pStyle w:val="Testo2"/>
        <w:rPr>
          <w:rFonts w:eastAsiaTheme="minorEastAsia"/>
          <w:lang w:eastAsia="zh-CN"/>
        </w:rPr>
      </w:pPr>
      <w:r w:rsidRPr="00511755">
        <w:rPr>
          <w:rFonts w:eastAsiaTheme="minorEastAsia"/>
          <w:lang w:eastAsia="zh-CN"/>
        </w:rPr>
        <w:t>Ulteriori indicazioni circa la bibliografia e le letture per la discussione in aula verranno fornite a lezione.</w:t>
      </w:r>
    </w:p>
    <w:p w14:paraId="3132A92D" w14:textId="77777777" w:rsidR="008629C4" w:rsidRPr="00511755" w:rsidRDefault="008629C4" w:rsidP="008629C4">
      <w:pPr>
        <w:pStyle w:val="Testo2"/>
        <w:spacing w:before="120"/>
        <w:rPr>
          <w:i/>
        </w:rPr>
      </w:pPr>
      <w:r w:rsidRPr="00511755">
        <w:rPr>
          <w:i/>
        </w:rPr>
        <w:t>Orario e luogo di ricevimento</w:t>
      </w:r>
    </w:p>
    <w:p w14:paraId="7F90F730" w14:textId="2C6518FD" w:rsidR="008629C4" w:rsidRPr="00511755" w:rsidRDefault="008629C4" w:rsidP="008629C4">
      <w:pPr>
        <w:pStyle w:val="Testo2"/>
        <w:rPr>
          <w:rFonts w:eastAsiaTheme="minorEastAsia"/>
          <w:lang w:eastAsia="zh-CN"/>
        </w:rPr>
      </w:pPr>
      <w:r>
        <w:rPr>
          <w:rFonts w:eastAsiaTheme="minorEastAsia"/>
          <w:lang w:eastAsia="zh-CN"/>
        </w:rPr>
        <w:t xml:space="preserve">La </w:t>
      </w:r>
      <w:r w:rsidRPr="00511755">
        <w:rPr>
          <w:rFonts w:eastAsiaTheme="minorEastAsia"/>
          <w:lang w:eastAsia="zh-CN"/>
        </w:rPr>
        <w:t>Prof.</w:t>
      </w:r>
      <w:r>
        <w:rPr>
          <w:rFonts w:eastAsiaTheme="minorEastAsia"/>
          <w:lang w:eastAsia="zh-CN"/>
        </w:rPr>
        <w:t>ssa</w:t>
      </w:r>
      <w:r w:rsidRPr="00511755">
        <w:rPr>
          <w:rFonts w:eastAsiaTheme="minorEastAsia"/>
          <w:lang w:eastAsia="zh-CN"/>
        </w:rPr>
        <w:t xml:space="preserve"> Elisa Giunipero riceve gli studenti presso </w:t>
      </w:r>
      <w:r w:rsidR="005C5EB8">
        <w:rPr>
          <w:rFonts w:eastAsiaTheme="minorEastAsia"/>
          <w:lang w:eastAsia="zh-CN"/>
        </w:rPr>
        <w:t>il Dipartimento di Scienze linguistiche e letterature straniere (via Necchi, 9 – 4°piano)</w:t>
      </w:r>
      <w:r w:rsidRPr="00511755">
        <w:rPr>
          <w:rFonts w:eastAsiaTheme="minorEastAsia"/>
          <w:lang w:eastAsia="zh-CN"/>
        </w:rPr>
        <w:t xml:space="preserve">, </w:t>
      </w:r>
      <w:r w:rsidR="005C5EB8">
        <w:rPr>
          <w:rFonts w:eastAsiaTheme="minorEastAsia"/>
          <w:lang w:eastAsia="zh-CN"/>
        </w:rPr>
        <w:t xml:space="preserve">su appuntamento e </w:t>
      </w:r>
      <w:r w:rsidRPr="00511755">
        <w:rPr>
          <w:rFonts w:eastAsiaTheme="minorEastAsia"/>
          <w:lang w:eastAsia="zh-CN"/>
        </w:rPr>
        <w:t>secondo l’orario pubblicato nell’aula virtuale della docente.</w:t>
      </w:r>
    </w:p>
    <w:p w14:paraId="7767F674" w14:textId="77777777" w:rsidR="008629C4" w:rsidRDefault="008629C4" w:rsidP="008629C4">
      <w:pPr>
        <w:ind w:firstLine="284"/>
        <w:rPr>
          <w:rFonts w:ascii="Times" w:hAnsi="Times"/>
          <w:noProof/>
          <w:sz w:val="18"/>
          <w:szCs w:val="20"/>
        </w:rPr>
      </w:pPr>
      <w:r w:rsidRPr="00511755">
        <w:rPr>
          <w:rFonts w:ascii="Times" w:hAnsi="Times"/>
          <w:noProof/>
          <w:sz w:val="18"/>
          <w:szCs w:val="20"/>
        </w:rPr>
        <w:t>Se non sarà possibile effettuare ricevimento in presenza, lo stesso verrà effettuato a distanza.</w:t>
      </w:r>
    </w:p>
    <w:p w14:paraId="1F768650" w14:textId="77777777" w:rsidR="003D4632" w:rsidRDefault="003D4632" w:rsidP="003D4632">
      <w:pPr>
        <w:pStyle w:val="NormaleWeb"/>
        <w:spacing w:before="240" w:beforeAutospacing="0" w:after="120" w:afterAutospacing="0"/>
        <w:rPr>
          <w:i/>
          <w:sz w:val="20"/>
          <w:szCs w:val="20"/>
        </w:rPr>
      </w:pPr>
      <w:r w:rsidRPr="00D9577A">
        <w:rPr>
          <w:rStyle w:val="Titolo2Carattere"/>
          <w:szCs w:val="20"/>
        </w:rPr>
        <w:t>Modulo</w:t>
      </w:r>
      <w:r w:rsidRPr="0079380A">
        <w:rPr>
          <w:rStyle w:val="Titolo2Carattere"/>
          <w:sz w:val="20"/>
          <w:szCs w:val="20"/>
        </w:rPr>
        <w:t>:</w:t>
      </w:r>
      <w:r w:rsidRPr="0079380A">
        <w:rPr>
          <w:sz w:val="20"/>
          <w:szCs w:val="20"/>
        </w:rPr>
        <w:t xml:space="preserve"> </w:t>
      </w:r>
      <w:r w:rsidRPr="0079380A">
        <w:rPr>
          <w:i/>
          <w:sz w:val="20"/>
          <w:szCs w:val="20"/>
        </w:rPr>
        <w:t xml:space="preserve">La Russia nelle relazioni internazionali </w:t>
      </w:r>
      <w:r w:rsidRPr="0079380A">
        <w:rPr>
          <w:sz w:val="20"/>
          <w:szCs w:val="20"/>
        </w:rPr>
        <w:t>(Prof. Marco Valigi)</w:t>
      </w:r>
    </w:p>
    <w:p w14:paraId="210B5BEB" w14:textId="77777777" w:rsidR="003D4632" w:rsidRDefault="003D4632" w:rsidP="003D4632">
      <w:pPr>
        <w:spacing w:before="240" w:after="120"/>
        <w:rPr>
          <w:rFonts w:eastAsiaTheme="minorEastAsia"/>
          <w:b/>
          <w:sz w:val="18"/>
          <w:lang w:eastAsia="zh-CN"/>
        </w:rPr>
      </w:pPr>
      <w:r>
        <w:rPr>
          <w:rFonts w:eastAsiaTheme="minorEastAsia"/>
          <w:b/>
          <w:i/>
          <w:sz w:val="18"/>
          <w:lang w:eastAsia="zh-CN"/>
        </w:rPr>
        <w:t>OBIETTIVO DEL CORSO E RISULTATI DI APPRENDIMENTO ATTESI</w:t>
      </w:r>
    </w:p>
    <w:p w14:paraId="4BD20A55" w14:textId="77777777" w:rsidR="003D4632" w:rsidRDefault="003D4632" w:rsidP="003D4632">
      <w:pPr>
        <w:pStyle w:val="NormaleWeb"/>
        <w:spacing w:before="0" w:beforeAutospacing="0" w:after="0" w:afterAutospacing="0"/>
        <w:jc w:val="both"/>
        <w:rPr>
          <w:sz w:val="20"/>
          <w:szCs w:val="20"/>
        </w:rPr>
      </w:pPr>
      <w:r w:rsidRPr="0079380A">
        <w:rPr>
          <w:sz w:val="20"/>
          <w:szCs w:val="20"/>
        </w:rPr>
        <w:t xml:space="preserve">Scopo del corso è analizzare l’evoluzione del ruolo della Russia nelle relazioni internazionali dalla fine della guerra fredda. L’insegnamento guarderà tanto ai fattori ed alle risorse che hanno riportato la Russia a giocare un ruolo di primo piano sullo scenario internazionale, quanto alle idee e ai principi (democrazia sovrana, network </w:t>
      </w:r>
      <w:proofErr w:type="spellStart"/>
      <w:r w:rsidRPr="0079380A">
        <w:rPr>
          <w:sz w:val="20"/>
          <w:szCs w:val="20"/>
        </w:rPr>
        <w:t>diplomacy</w:t>
      </w:r>
      <w:proofErr w:type="spellEnd"/>
      <w:r w:rsidRPr="0079380A">
        <w:rPr>
          <w:sz w:val="20"/>
          <w:szCs w:val="20"/>
        </w:rPr>
        <w:t xml:space="preserve">, pragmatismo, modernizzazione, </w:t>
      </w:r>
      <w:proofErr w:type="spellStart"/>
      <w:r w:rsidRPr="0079380A">
        <w:rPr>
          <w:sz w:val="20"/>
          <w:szCs w:val="20"/>
        </w:rPr>
        <w:t>sovranizzazione</w:t>
      </w:r>
      <w:proofErr w:type="spellEnd"/>
      <w:r w:rsidRPr="0079380A">
        <w:rPr>
          <w:sz w:val="20"/>
          <w:szCs w:val="20"/>
        </w:rPr>
        <w:t xml:space="preserve">) alla base della nuova politica estera russa. L’interazione della Russia con l’ambiente esterno sarà trattata dunque attraverso una chiave di lettura sistemica, regionale e interna. La discussione di particolari studi di caso agevolerà infine la comprensione della proiezione esterna russa (Posizionamento della Russia nel cosiddetto </w:t>
      </w:r>
      <w:proofErr w:type="spellStart"/>
      <w:r w:rsidRPr="0079380A">
        <w:rPr>
          <w:i/>
          <w:sz w:val="20"/>
          <w:szCs w:val="20"/>
        </w:rPr>
        <w:t>near</w:t>
      </w:r>
      <w:proofErr w:type="spellEnd"/>
      <w:r w:rsidRPr="0079380A">
        <w:rPr>
          <w:i/>
          <w:sz w:val="20"/>
          <w:szCs w:val="20"/>
        </w:rPr>
        <w:t xml:space="preserve"> </w:t>
      </w:r>
      <w:proofErr w:type="spellStart"/>
      <w:r w:rsidRPr="0079380A">
        <w:rPr>
          <w:i/>
          <w:sz w:val="20"/>
          <w:szCs w:val="20"/>
        </w:rPr>
        <w:t>abroad</w:t>
      </w:r>
      <w:proofErr w:type="spellEnd"/>
      <w:r w:rsidRPr="0079380A">
        <w:rPr>
          <w:sz w:val="20"/>
          <w:szCs w:val="20"/>
        </w:rPr>
        <w:t>, reazione alla Primavera araba e infin</w:t>
      </w:r>
      <w:r>
        <w:rPr>
          <w:sz w:val="20"/>
          <w:szCs w:val="20"/>
        </w:rPr>
        <w:t xml:space="preserve">e ruolo nella guerra in Siria). </w:t>
      </w:r>
      <w:r w:rsidRPr="0079380A">
        <w:rPr>
          <w:sz w:val="20"/>
          <w:szCs w:val="20"/>
        </w:rPr>
        <w:t>Al termine del percorso formativo ci si attende che gli studenti siano in grado di comprendere, analizzare e valutare criticamente i principali fenomeni socio-politici ed economici riguardanti la Russia, cogliendo altresì gli elementi di continuità tra questi ultimi e le costanti strutturali della politica del Paese eurasiatico.</w:t>
      </w:r>
    </w:p>
    <w:p w14:paraId="53E32F0D" w14:textId="77777777" w:rsidR="003D4632" w:rsidRDefault="003D4632" w:rsidP="003D4632">
      <w:pPr>
        <w:spacing w:before="240" w:after="120"/>
        <w:rPr>
          <w:b/>
          <w:sz w:val="18"/>
        </w:rPr>
      </w:pPr>
      <w:r>
        <w:rPr>
          <w:b/>
          <w:i/>
          <w:sz w:val="18"/>
        </w:rPr>
        <w:t>PROGRAMMA DEL CORSO</w:t>
      </w:r>
    </w:p>
    <w:p w14:paraId="4D90ED33"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1.</w:t>
      </w:r>
      <w:r>
        <w:rPr>
          <w:sz w:val="20"/>
          <w:szCs w:val="20"/>
        </w:rPr>
        <w:tab/>
      </w:r>
      <w:r w:rsidRPr="0079380A">
        <w:rPr>
          <w:sz w:val="20"/>
          <w:szCs w:val="20"/>
        </w:rPr>
        <w:t xml:space="preserve">La Russia e lo spazio post-sovietico. </w:t>
      </w:r>
    </w:p>
    <w:p w14:paraId="4BE89172"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2.</w:t>
      </w:r>
      <w:r>
        <w:rPr>
          <w:sz w:val="20"/>
          <w:szCs w:val="20"/>
        </w:rPr>
        <w:tab/>
      </w:r>
      <w:r w:rsidRPr="0079380A">
        <w:rPr>
          <w:sz w:val="20"/>
          <w:szCs w:val="20"/>
        </w:rPr>
        <w:t xml:space="preserve">Energia e armamenti, ovvero le basi della potenza russa. </w:t>
      </w:r>
    </w:p>
    <w:p w14:paraId="3420AD0A"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lastRenderedPageBreak/>
        <w:t>3.</w:t>
      </w:r>
      <w:r>
        <w:rPr>
          <w:sz w:val="20"/>
          <w:szCs w:val="20"/>
        </w:rPr>
        <w:tab/>
      </w:r>
      <w:r w:rsidRPr="0079380A">
        <w:rPr>
          <w:sz w:val="20"/>
          <w:szCs w:val="20"/>
        </w:rPr>
        <w:t xml:space="preserve">Transizione dalla politica estera sovietica a quella russa e la nascita della nuova Russia. </w:t>
      </w:r>
    </w:p>
    <w:p w14:paraId="649B1E50"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4.</w:t>
      </w:r>
      <w:r>
        <w:rPr>
          <w:sz w:val="20"/>
          <w:szCs w:val="20"/>
        </w:rPr>
        <w:tab/>
      </w:r>
      <w:r w:rsidRPr="0079380A">
        <w:rPr>
          <w:sz w:val="20"/>
          <w:szCs w:val="20"/>
        </w:rPr>
        <w:t xml:space="preserve">Fattori di potenza e debolezza della nuova proiezione esterna russa. </w:t>
      </w:r>
    </w:p>
    <w:p w14:paraId="2DE6E06B"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5.</w:t>
      </w:r>
      <w:r>
        <w:rPr>
          <w:sz w:val="20"/>
          <w:szCs w:val="20"/>
        </w:rPr>
        <w:tab/>
      </w:r>
      <w:r w:rsidRPr="0079380A">
        <w:rPr>
          <w:sz w:val="20"/>
          <w:szCs w:val="20"/>
        </w:rPr>
        <w:t xml:space="preserve">Democrazia sovrana, </w:t>
      </w:r>
      <w:r w:rsidRPr="0079380A">
        <w:rPr>
          <w:i/>
          <w:sz w:val="20"/>
          <w:szCs w:val="20"/>
        </w:rPr>
        <w:t>network democracy</w:t>
      </w:r>
      <w:r w:rsidRPr="0079380A">
        <w:rPr>
          <w:sz w:val="20"/>
          <w:szCs w:val="20"/>
        </w:rPr>
        <w:t xml:space="preserve">, </w:t>
      </w:r>
      <w:proofErr w:type="spellStart"/>
      <w:r w:rsidRPr="0079380A">
        <w:rPr>
          <w:i/>
          <w:sz w:val="20"/>
          <w:szCs w:val="20"/>
        </w:rPr>
        <w:t>coercive</w:t>
      </w:r>
      <w:proofErr w:type="spellEnd"/>
      <w:r w:rsidRPr="0079380A">
        <w:rPr>
          <w:i/>
          <w:sz w:val="20"/>
          <w:szCs w:val="20"/>
        </w:rPr>
        <w:t xml:space="preserve"> </w:t>
      </w:r>
      <w:proofErr w:type="spellStart"/>
      <w:r w:rsidRPr="0079380A">
        <w:rPr>
          <w:i/>
          <w:sz w:val="20"/>
          <w:szCs w:val="20"/>
        </w:rPr>
        <w:t>diplomacy</w:t>
      </w:r>
      <w:proofErr w:type="spellEnd"/>
      <w:r w:rsidRPr="0079380A">
        <w:rPr>
          <w:sz w:val="20"/>
          <w:szCs w:val="20"/>
        </w:rPr>
        <w:t xml:space="preserve">, pragmatismo, cooperazione multi-vettoriale, modernizzazione. </w:t>
      </w:r>
    </w:p>
    <w:p w14:paraId="0D3C3E4B"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6.</w:t>
      </w:r>
      <w:r>
        <w:rPr>
          <w:sz w:val="20"/>
          <w:szCs w:val="20"/>
        </w:rPr>
        <w:tab/>
      </w:r>
      <w:r w:rsidRPr="0079380A">
        <w:rPr>
          <w:sz w:val="20"/>
          <w:szCs w:val="20"/>
        </w:rPr>
        <w:t xml:space="preserve">La Russia e le organizzazioni dello spazio post-sovietico: GUAM, CIS, CSTO, CU, </w:t>
      </w:r>
      <w:proofErr w:type="spellStart"/>
      <w:r w:rsidRPr="0079380A">
        <w:rPr>
          <w:sz w:val="20"/>
          <w:szCs w:val="20"/>
        </w:rPr>
        <w:t>EurAsEc</w:t>
      </w:r>
      <w:proofErr w:type="spellEnd"/>
      <w:r w:rsidRPr="0079380A">
        <w:rPr>
          <w:sz w:val="20"/>
          <w:szCs w:val="20"/>
        </w:rPr>
        <w:t xml:space="preserve">, SCO. </w:t>
      </w:r>
    </w:p>
    <w:p w14:paraId="5B2E796B"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7.</w:t>
      </w:r>
      <w:r>
        <w:rPr>
          <w:sz w:val="20"/>
          <w:szCs w:val="20"/>
        </w:rPr>
        <w:tab/>
      </w:r>
      <w:r w:rsidRPr="0079380A">
        <w:rPr>
          <w:sz w:val="20"/>
          <w:szCs w:val="20"/>
        </w:rPr>
        <w:t xml:space="preserve">Russia-UE: dall’accordo di cooperazione al partenariato per la modernizzazione, alle tensioni per l’Ucraina. </w:t>
      </w:r>
    </w:p>
    <w:p w14:paraId="20F4E43A"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8.</w:t>
      </w:r>
      <w:r>
        <w:rPr>
          <w:sz w:val="20"/>
          <w:szCs w:val="20"/>
        </w:rPr>
        <w:tab/>
      </w:r>
      <w:r w:rsidRPr="0079380A">
        <w:rPr>
          <w:sz w:val="20"/>
          <w:szCs w:val="20"/>
        </w:rPr>
        <w:t xml:space="preserve">I rapporti ciclici Russia-Usa: dall’era Bush alle incomprensioni sotto la presidenza di Obama. </w:t>
      </w:r>
    </w:p>
    <w:p w14:paraId="6DE43D30" w14:textId="77777777" w:rsidR="003D4632" w:rsidRPr="0079380A" w:rsidRDefault="003D4632" w:rsidP="003D4632">
      <w:pPr>
        <w:pStyle w:val="NormaleWeb"/>
        <w:spacing w:before="0" w:beforeAutospacing="0" w:after="0" w:afterAutospacing="0"/>
        <w:ind w:left="284" w:hanging="284"/>
        <w:jc w:val="both"/>
        <w:rPr>
          <w:sz w:val="20"/>
          <w:szCs w:val="20"/>
        </w:rPr>
      </w:pPr>
      <w:r>
        <w:rPr>
          <w:sz w:val="20"/>
          <w:szCs w:val="20"/>
        </w:rPr>
        <w:t>9.</w:t>
      </w:r>
      <w:r>
        <w:rPr>
          <w:sz w:val="20"/>
          <w:szCs w:val="20"/>
        </w:rPr>
        <w:tab/>
      </w:r>
      <w:r w:rsidRPr="0079380A">
        <w:rPr>
          <w:sz w:val="20"/>
          <w:szCs w:val="20"/>
        </w:rPr>
        <w:t xml:space="preserve">I rapporti Russia-Cina e la competizione in Asia centrale. </w:t>
      </w:r>
    </w:p>
    <w:p w14:paraId="680C5C83" w14:textId="77777777" w:rsidR="003D4632" w:rsidRDefault="003D4632" w:rsidP="003D4632">
      <w:pPr>
        <w:ind w:left="284" w:hanging="284"/>
        <w:rPr>
          <w:szCs w:val="20"/>
        </w:rPr>
      </w:pPr>
      <w:r>
        <w:rPr>
          <w:szCs w:val="20"/>
        </w:rPr>
        <w:t>10.</w:t>
      </w:r>
      <w:r>
        <w:rPr>
          <w:szCs w:val="20"/>
        </w:rPr>
        <w:tab/>
      </w:r>
      <w:r w:rsidRPr="0079380A">
        <w:rPr>
          <w:szCs w:val="20"/>
        </w:rPr>
        <w:t>Russia e potenze emergenti: il caso della Turchia.</w:t>
      </w:r>
    </w:p>
    <w:p w14:paraId="3D45F404" w14:textId="77777777" w:rsidR="003D4632" w:rsidRPr="00A76484" w:rsidRDefault="003D4632" w:rsidP="003D4632">
      <w:pPr>
        <w:spacing w:before="240" w:after="120"/>
        <w:rPr>
          <w:b/>
          <w:i/>
          <w:sz w:val="18"/>
        </w:rPr>
      </w:pPr>
      <w:r>
        <w:rPr>
          <w:b/>
          <w:i/>
          <w:sz w:val="18"/>
        </w:rPr>
        <w:t>BIBLIOGRAFIA</w:t>
      </w:r>
    </w:p>
    <w:p w14:paraId="3FAF22E8" w14:textId="77777777" w:rsidR="003D4632" w:rsidRPr="0079380A" w:rsidRDefault="003D4632" w:rsidP="003D4632">
      <w:pPr>
        <w:pStyle w:val="Testo1"/>
        <w:spacing w:before="0" w:line="240" w:lineRule="atLeast"/>
        <w:rPr>
          <w:spacing w:val="-5"/>
        </w:rPr>
      </w:pPr>
      <w:r>
        <w:rPr>
          <w:smallCaps/>
          <w:spacing w:val="-5"/>
          <w:sz w:val="16"/>
        </w:rPr>
        <w:t>M. Valigi-G. Natalizia</w:t>
      </w:r>
      <w:r w:rsidRPr="0079380A">
        <w:rPr>
          <w:smallCaps/>
          <w:spacing w:val="-5"/>
          <w:sz w:val="16"/>
        </w:rPr>
        <w:t>-C. Frappi,</w:t>
      </w:r>
      <w:r w:rsidRPr="0079380A">
        <w:rPr>
          <w:i/>
          <w:spacing w:val="-5"/>
        </w:rPr>
        <w:t xml:space="preserve"> Il Ritorno della Geoplitoca: Regioni e Instabilità dal Mar Nero al Mar Caspio,</w:t>
      </w:r>
      <w:r w:rsidRPr="0079380A">
        <w:rPr>
          <w:spacing w:val="-5"/>
        </w:rPr>
        <w:t xml:space="preserve"> Edizioni Epokè, Novi Ligure, 2018</w:t>
      </w:r>
      <w:r>
        <w:rPr>
          <w:spacing w:val="-5"/>
        </w:rPr>
        <w:t>.</w:t>
      </w:r>
    </w:p>
    <w:p w14:paraId="3CDAF5DF" w14:textId="77777777" w:rsidR="003D4632" w:rsidRDefault="003D4632" w:rsidP="003D4632">
      <w:pPr>
        <w:pStyle w:val="Testo1"/>
      </w:pPr>
      <w:r>
        <w:t>Il docente metterà a disposizione sull’aula virtuale altro materiale (slide, documenti, articoli, rapporti, paper) e fornirà una guida ai siti internet utili a integrare le informazioni contenute nel testo di riferimento indicato per tale insegnamento.</w:t>
      </w:r>
    </w:p>
    <w:p w14:paraId="371752D0" w14:textId="77777777" w:rsidR="003D4632" w:rsidRDefault="003D4632" w:rsidP="003D4632">
      <w:pPr>
        <w:spacing w:before="240" w:after="120"/>
        <w:rPr>
          <w:b/>
          <w:i/>
          <w:sz w:val="18"/>
        </w:rPr>
      </w:pPr>
      <w:r>
        <w:rPr>
          <w:b/>
          <w:i/>
          <w:sz w:val="18"/>
        </w:rPr>
        <w:t>DIDATTICA DEL CORSO</w:t>
      </w:r>
    </w:p>
    <w:p w14:paraId="14D0D77F" w14:textId="77777777" w:rsidR="003D4632" w:rsidRDefault="003D4632" w:rsidP="003D4632">
      <w:pPr>
        <w:pStyle w:val="Testo2"/>
      </w:pPr>
      <w:r>
        <w:t>Gli studenti saranno stimolati a partecipare ed intervenire sulle questioni affrontate. Gli studenti saranno altresì invitati a leggere regolarmente la stampa e le riviste specializzate, nonché a seguire e discutere durante le lezioni gli avvenimenti di politica estera che riguardano la Russia.</w:t>
      </w:r>
    </w:p>
    <w:p w14:paraId="2AE7E620" w14:textId="77777777" w:rsidR="003D4632" w:rsidRDefault="003D4632" w:rsidP="003D4632">
      <w:pPr>
        <w:spacing w:before="240" w:after="120"/>
        <w:rPr>
          <w:b/>
          <w:i/>
          <w:sz w:val="18"/>
        </w:rPr>
      </w:pPr>
      <w:r>
        <w:rPr>
          <w:b/>
          <w:i/>
          <w:sz w:val="18"/>
        </w:rPr>
        <w:t>METODO E CRITERI DI VALUTAZIONE</w:t>
      </w:r>
    </w:p>
    <w:p w14:paraId="1D741BF0" w14:textId="77777777" w:rsidR="003D4632" w:rsidRDefault="003D4632" w:rsidP="003D4632">
      <w:pPr>
        <w:pStyle w:val="Testo2"/>
      </w:pPr>
      <w:r>
        <w:t xml:space="preserve">L’esame si svolgerà in un’unica soluzione e sarà costituito da una prova scritta. </w:t>
      </w:r>
    </w:p>
    <w:p w14:paraId="0A609684" w14:textId="77777777" w:rsidR="003D4632" w:rsidRDefault="003D4632" w:rsidP="003D4632">
      <w:pPr>
        <w:pStyle w:val="Testo2"/>
      </w:pPr>
      <w:r>
        <w:t>La prova si comporrà di 11 domande a risposta chiusa, ciscuna delle quali varrà 3 punti, per un totale di 33 punti, ovvero 30 e lode. Le domande avranno uguale peso - 0 punti in caso di risposta errata e 3 punti in caso di rispsta corretta.</w:t>
      </w:r>
    </w:p>
    <w:p w14:paraId="367AEEA4" w14:textId="77777777" w:rsidR="003D4632" w:rsidRDefault="003D4632" w:rsidP="003D4632">
      <w:pPr>
        <w:spacing w:before="240" w:after="120"/>
        <w:rPr>
          <w:b/>
          <w:i/>
          <w:sz w:val="18"/>
        </w:rPr>
      </w:pPr>
      <w:r>
        <w:rPr>
          <w:b/>
          <w:i/>
          <w:sz w:val="18"/>
        </w:rPr>
        <w:t>AVVERTENZE E PREREQUISITI</w:t>
      </w:r>
    </w:p>
    <w:p w14:paraId="2521D542" w14:textId="2C0AE8BB" w:rsidR="003D4632" w:rsidRPr="00A06916" w:rsidRDefault="003D4632" w:rsidP="003D4632">
      <w:pPr>
        <w:pStyle w:val="Testo2"/>
      </w:pPr>
      <w:r w:rsidRPr="00A06916">
        <w:t>Nessun prerequisito richiesto, salvo delle nozioni generali di Relazioni internazionali. Ove lo studente avesse seguito un percorso formativo nel quale tale materia non fosse contemplata, si prega di farlo presente al docente affinché possano essere suggerite alcune letture propedeutiche.</w:t>
      </w:r>
    </w:p>
    <w:p w14:paraId="5C2EED8C" w14:textId="05EF35FE" w:rsidR="003D4632" w:rsidRPr="0079380A" w:rsidRDefault="003D4632" w:rsidP="003D4632">
      <w:pPr>
        <w:pStyle w:val="Testo2"/>
        <w:spacing w:before="120"/>
        <w:rPr>
          <w:i/>
        </w:rPr>
      </w:pPr>
      <w:r w:rsidRPr="0079380A">
        <w:rPr>
          <w:i/>
        </w:rPr>
        <w:t>Orario e luogo di ricevimento</w:t>
      </w:r>
    </w:p>
    <w:p w14:paraId="0F5C0E5F" w14:textId="77777777" w:rsidR="003D4632" w:rsidRDefault="003D4632" w:rsidP="003D4632">
      <w:pPr>
        <w:pStyle w:val="Testo2"/>
      </w:pPr>
      <w:r>
        <w:lastRenderedPageBreak/>
        <w:t>Il Prof. Marco Valigi riceve gli studenti dopo la lezione, previo appuntamento tramite e-mail almeno 48 ore prima della lezione stessa.</w:t>
      </w:r>
    </w:p>
    <w:p w14:paraId="2AB456EB" w14:textId="19B42EE7" w:rsidR="0082636E" w:rsidRDefault="0082636E" w:rsidP="0082636E">
      <w:pPr>
        <w:pStyle w:val="NormaleWeb"/>
        <w:spacing w:before="240" w:beforeAutospacing="0" w:after="120" w:afterAutospacing="0"/>
        <w:rPr>
          <w:i/>
          <w:sz w:val="20"/>
          <w:szCs w:val="20"/>
        </w:rPr>
      </w:pPr>
      <w:r w:rsidRPr="00D9577A">
        <w:rPr>
          <w:rStyle w:val="Titolo2Carattere"/>
          <w:szCs w:val="20"/>
        </w:rPr>
        <w:t>Modulo</w:t>
      </w:r>
      <w:r w:rsidRPr="0079380A">
        <w:rPr>
          <w:rStyle w:val="Titolo2Carattere"/>
          <w:sz w:val="20"/>
          <w:szCs w:val="20"/>
        </w:rPr>
        <w:t>:</w:t>
      </w:r>
      <w:r w:rsidRPr="0079380A">
        <w:rPr>
          <w:sz w:val="20"/>
          <w:szCs w:val="20"/>
        </w:rPr>
        <w:t xml:space="preserve"> </w:t>
      </w:r>
      <w:r>
        <w:rPr>
          <w:i/>
          <w:sz w:val="20"/>
          <w:szCs w:val="20"/>
        </w:rPr>
        <w:t>Storia dell’Asia islamica</w:t>
      </w:r>
      <w:r w:rsidRPr="0079380A">
        <w:rPr>
          <w:i/>
          <w:sz w:val="20"/>
          <w:szCs w:val="20"/>
        </w:rPr>
        <w:t xml:space="preserve"> </w:t>
      </w:r>
      <w:r w:rsidRPr="0079380A">
        <w:rPr>
          <w:sz w:val="20"/>
          <w:szCs w:val="20"/>
        </w:rPr>
        <w:t xml:space="preserve">(Prof. </w:t>
      </w:r>
      <w:r>
        <w:rPr>
          <w:sz w:val="20"/>
          <w:szCs w:val="20"/>
        </w:rPr>
        <w:t>Andrea Plebani</w:t>
      </w:r>
      <w:r w:rsidRPr="0079380A">
        <w:rPr>
          <w:sz w:val="20"/>
          <w:szCs w:val="20"/>
        </w:rPr>
        <w:t>)</w:t>
      </w:r>
    </w:p>
    <w:p w14:paraId="431A22DF" w14:textId="77777777" w:rsidR="0082636E" w:rsidRDefault="0082636E" w:rsidP="0082636E">
      <w:pPr>
        <w:spacing w:before="240" w:after="120" w:line="240" w:lineRule="exact"/>
        <w:rPr>
          <w:b/>
          <w:i/>
          <w:sz w:val="18"/>
        </w:rPr>
      </w:pPr>
      <w:r>
        <w:rPr>
          <w:b/>
          <w:i/>
          <w:sz w:val="18"/>
        </w:rPr>
        <w:t>OBIETTIVO DEL CORSO E RISULTATI DI APPRENDIMENTO ATTESI</w:t>
      </w:r>
    </w:p>
    <w:p w14:paraId="5CB8A285" w14:textId="77777777" w:rsidR="0082636E" w:rsidRPr="00644691" w:rsidRDefault="0082636E" w:rsidP="0082636E">
      <w:pPr>
        <w:spacing w:line="240" w:lineRule="exact"/>
        <w:rPr>
          <w:rFonts w:ascii="Times" w:hAnsi="Times" w:cs="Times"/>
        </w:rPr>
      </w:pPr>
      <w:r w:rsidRPr="005E185B">
        <w:rPr>
          <w:rFonts w:ascii="Times" w:hAnsi="Times" w:cs="Times"/>
        </w:rPr>
        <w:t>Il</w:t>
      </w:r>
      <w:r w:rsidRPr="00644691">
        <w:rPr>
          <w:rFonts w:ascii="Times" w:hAnsi="Times" w:cs="Times"/>
        </w:rPr>
        <w:t xml:space="preserve"> corso si propone di introdurre e analizzare le principali dinamiche storiche e politiche dei paesi a maggioranza musulmana all’interno del continente asiatico, con specifico riferimento alla dimensione del cosiddetto Medio Oriente</w:t>
      </w:r>
      <w:r>
        <w:rPr>
          <w:rFonts w:ascii="Times" w:hAnsi="Times" w:cs="Times"/>
        </w:rPr>
        <w:t xml:space="preserve"> allargato</w:t>
      </w:r>
      <w:r w:rsidRPr="00644691">
        <w:rPr>
          <w:rFonts w:ascii="Times" w:hAnsi="Times" w:cs="Times"/>
        </w:rPr>
        <w:t xml:space="preserve">. Particolare attenzione sarà dedicata: a) all’analisi delle specificità etnico-culturali e religiose; b) all’approfondimento delle principali dinamiche geopolitiche che coinvolgono i paesi oggetto di studio; </w:t>
      </w:r>
      <w:r>
        <w:rPr>
          <w:rFonts w:ascii="Times" w:hAnsi="Times" w:cs="Times"/>
        </w:rPr>
        <w:t>c</w:t>
      </w:r>
      <w:r w:rsidRPr="00644691">
        <w:rPr>
          <w:rFonts w:ascii="Times" w:hAnsi="Times" w:cs="Times"/>
        </w:rPr>
        <w:t xml:space="preserve">) alla decostruzione dei principali processi di trasformazione ed evoluzione della cultura politica e del rapporto tra politica e religione nell’area asiatico islamica. </w:t>
      </w:r>
    </w:p>
    <w:p w14:paraId="323FBC88" w14:textId="77777777" w:rsidR="0082636E" w:rsidRPr="008113EB" w:rsidRDefault="0082636E" w:rsidP="0082636E">
      <w:pPr>
        <w:spacing w:before="120" w:line="240" w:lineRule="exact"/>
        <w:rPr>
          <w:rFonts w:ascii="Times" w:hAnsi="Times" w:cs="Times"/>
          <w:i/>
        </w:rPr>
      </w:pPr>
      <w:r w:rsidRPr="008113EB">
        <w:rPr>
          <w:rFonts w:ascii="Times" w:hAnsi="Times" w:cs="Times"/>
          <w:i/>
        </w:rPr>
        <w:t>i. Conoscenza e comprensione</w:t>
      </w:r>
    </w:p>
    <w:p w14:paraId="52307CAE" w14:textId="77777777" w:rsidR="0082636E" w:rsidRPr="00644691" w:rsidRDefault="0082636E" w:rsidP="0082636E">
      <w:pPr>
        <w:spacing w:line="240" w:lineRule="exact"/>
        <w:rPr>
          <w:rFonts w:ascii="Times" w:hAnsi="Times" w:cs="Times"/>
        </w:rPr>
      </w:pPr>
      <w:r>
        <w:rPr>
          <w:rFonts w:ascii="Times" w:hAnsi="Times" w:cs="Times"/>
        </w:rPr>
        <w:t>A</w:t>
      </w:r>
      <w:r w:rsidRPr="00644691">
        <w:rPr>
          <w:rFonts w:ascii="Times" w:hAnsi="Times" w:cs="Times"/>
        </w:rPr>
        <w:t xml:space="preserve">l termine del corso, gli studenti avranno maturato una precisa consapevolezza delle specificità etnico-culturali e religiose che caratterizzano </w:t>
      </w:r>
      <w:r>
        <w:rPr>
          <w:rFonts w:ascii="Times" w:hAnsi="Times" w:cs="Times"/>
        </w:rPr>
        <w:t>l’area mediorientale nella sua accezione allargata</w:t>
      </w:r>
      <w:r w:rsidRPr="00644691">
        <w:rPr>
          <w:rFonts w:ascii="Times" w:hAnsi="Times" w:cs="Times"/>
        </w:rPr>
        <w:t xml:space="preserve">, acquisendo una conoscenza specifica dei profili storico-politici </w:t>
      </w:r>
      <w:r>
        <w:rPr>
          <w:rFonts w:ascii="Times" w:hAnsi="Times" w:cs="Times"/>
        </w:rPr>
        <w:t>di alcuni casi di studio</w:t>
      </w:r>
      <w:r w:rsidRPr="00644691">
        <w:rPr>
          <w:rFonts w:ascii="Times" w:hAnsi="Times" w:cs="Times"/>
        </w:rPr>
        <w:t xml:space="preserve"> che verranno approfonditi singolarmente. Gli studenti avranno altresì sviluppato una conoscenza specifica e critica dei processi di trasformazione ed evoluzione che hanno segnato la storia passata e più recente dei paesi </w:t>
      </w:r>
      <w:r>
        <w:rPr>
          <w:rFonts w:ascii="Times" w:hAnsi="Times" w:cs="Times"/>
        </w:rPr>
        <w:t>dell’area</w:t>
      </w:r>
      <w:r w:rsidRPr="00644691">
        <w:rPr>
          <w:rFonts w:ascii="Times" w:hAnsi="Times" w:cs="Times"/>
        </w:rPr>
        <w:t xml:space="preserve">. </w:t>
      </w:r>
    </w:p>
    <w:p w14:paraId="292BFFCC" w14:textId="77777777" w:rsidR="0082636E" w:rsidRPr="001B71F1" w:rsidRDefault="0082636E" w:rsidP="0082636E">
      <w:pPr>
        <w:spacing w:before="120" w:line="240" w:lineRule="exact"/>
        <w:rPr>
          <w:rFonts w:ascii="Times" w:hAnsi="Times" w:cs="Times"/>
          <w:i/>
        </w:rPr>
      </w:pPr>
      <w:r w:rsidRPr="001B71F1">
        <w:rPr>
          <w:rFonts w:ascii="Times" w:hAnsi="Times" w:cs="Times"/>
        </w:rPr>
        <w:t>i</w:t>
      </w:r>
      <w:r>
        <w:rPr>
          <w:rFonts w:ascii="Times" w:hAnsi="Times" w:cs="Times"/>
        </w:rPr>
        <w:t>i</w:t>
      </w:r>
      <w:r w:rsidRPr="001B71F1">
        <w:rPr>
          <w:rFonts w:ascii="Times" w:hAnsi="Times" w:cs="Times"/>
        </w:rPr>
        <w:t>.</w:t>
      </w:r>
      <w:r w:rsidRPr="001B71F1">
        <w:rPr>
          <w:rFonts w:ascii="Times" w:hAnsi="Times" w:cs="Times"/>
        </w:rPr>
        <w:tab/>
      </w:r>
      <w:r w:rsidRPr="001B71F1">
        <w:rPr>
          <w:rFonts w:ascii="Times" w:hAnsi="Times" w:cs="Times"/>
          <w:i/>
        </w:rPr>
        <w:t>Capacità di applicare le conoscenze acquisite</w:t>
      </w:r>
    </w:p>
    <w:p w14:paraId="1800EDC2" w14:textId="77777777" w:rsidR="0082636E" w:rsidRPr="00644691" w:rsidRDefault="0082636E" w:rsidP="0082636E">
      <w:pPr>
        <w:spacing w:line="240" w:lineRule="exact"/>
        <w:rPr>
          <w:rFonts w:ascii="Times" w:hAnsi="Times" w:cs="Times"/>
        </w:rPr>
      </w:pPr>
      <w:r w:rsidRPr="00644691">
        <w:rPr>
          <w:rFonts w:ascii="Times" w:hAnsi="Times" w:cs="Times"/>
        </w:rPr>
        <w:t xml:space="preserve">Gli studenti saranno in grado di: 1) strutturare analisi critiche circa la portata e l’impatto degli attuali fenomeni di trasformazione </w:t>
      </w:r>
      <w:r>
        <w:rPr>
          <w:rFonts w:ascii="Times" w:hAnsi="Times" w:cs="Times"/>
        </w:rPr>
        <w:t>delle aree prese in esame</w:t>
      </w:r>
      <w:r w:rsidRPr="00644691">
        <w:rPr>
          <w:rFonts w:ascii="Times" w:hAnsi="Times" w:cs="Times"/>
        </w:rPr>
        <w:t>, elaborando autonomamente valutazioni alla luce di una prospettiva sia di lungo che di breve periodo; 2)</w:t>
      </w:r>
      <w:r>
        <w:rPr>
          <w:rFonts w:ascii="Times" w:hAnsi="Times" w:cs="Times"/>
        </w:rPr>
        <w:t xml:space="preserve"> </w:t>
      </w:r>
      <w:r w:rsidRPr="00644691">
        <w:rPr>
          <w:rFonts w:ascii="Times" w:hAnsi="Times" w:cs="Times"/>
        </w:rPr>
        <w:t xml:space="preserve">fornire un quadro aggiornato e strutturato delle principali questioni in ambito politico e geopolitico che stanno segnando i percorsi di trasformazione ed evoluzione </w:t>
      </w:r>
      <w:r>
        <w:rPr>
          <w:rFonts w:ascii="Times" w:hAnsi="Times" w:cs="Times"/>
        </w:rPr>
        <w:t>della regione mediorientale allargata</w:t>
      </w:r>
      <w:r w:rsidRPr="00644691">
        <w:rPr>
          <w:rFonts w:ascii="Times" w:hAnsi="Times" w:cs="Times"/>
        </w:rPr>
        <w:t xml:space="preserve">; </w:t>
      </w:r>
      <w:r>
        <w:rPr>
          <w:rFonts w:ascii="Times" w:hAnsi="Times" w:cs="Times"/>
        </w:rPr>
        <w:t>3</w:t>
      </w:r>
      <w:r w:rsidRPr="00644691">
        <w:rPr>
          <w:rFonts w:ascii="Times" w:hAnsi="Times" w:cs="Times"/>
        </w:rPr>
        <w:t xml:space="preserve">) usare in modo critico sia la letteratura corrente e sia quelle giornalistiche e multimediali. </w:t>
      </w:r>
    </w:p>
    <w:p w14:paraId="76ADEB3D" w14:textId="77777777" w:rsidR="0082636E" w:rsidRPr="001B71F1" w:rsidRDefault="0082636E" w:rsidP="0082636E">
      <w:pPr>
        <w:spacing w:before="120" w:line="240" w:lineRule="exact"/>
        <w:rPr>
          <w:rFonts w:ascii="Times" w:hAnsi="Times" w:cs="Times"/>
          <w:i/>
        </w:rPr>
      </w:pPr>
      <w:r w:rsidRPr="001B71F1">
        <w:rPr>
          <w:rFonts w:ascii="Times" w:hAnsi="Times" w:cs="Times"/>
        </w:rPr>
        <w:t>ii</w:t>
      </w:r>
      <w:r>
        <w:rPr>
          <w:rFonts w:ascii="Times" w:hAnsi="Times" w:cs="Times"/>
        </w:rPr>
        <w:t>i</w:t>
      </w:r>
      <w:r w:rsidRPr="001B71F1">
        <w:rPr>
          <w:rFonts w:ascii="Times" w:hAnsi="Times" w:cs="Times"/>
        </w:rPr>
        <w:t>.</w:t>
      </w:r>
      <w:r w:rsidRPr="001B71F1">
        <w:rPr>
          <w:rFonts w:ascii="Times" w:hAnsi="Times" w:cs="Times"/>
        </w:rPr>
        <w:tab/>
      </w:r>
      <w:r w:rsidRPr="001B71F1">
        <w:rPr>
          <w:rFonts w:ascii="Times" w:hAnsi="Times" w:cs="Times"/>
          <w:i/>
        </w:rPr>
        <w:t>Capacità di analisi critica e abilità comunicative</w:t>
      </w:r>
    </w:p>
    <w:p w14:paraId="0926731B" w14:textId="77777777" w:rsidR="0082636E" w:rsidRPr="00644691" w:rsidRDefault="0082636E" w:rsidP="0082636E">
      <w:pPr>
        <w:spacing w:line="240" w:lineRule="exact"/>
        <w:rPr>
          <w:rFonts w:ascii="Times" w:hAnsi="Times" w:cs="Times"/>
        </w:rPr>
      </w:pPr>
      <w:r w:rsidRPr="00644691">
        <w:rPr>
          <w:rFonts w:ascii="Times" w:hAnsi="Times" w:cs="Times"/>
        </w:rPr>
        <w:t>Gli studenti saranno in grado di: 1) elaborare in modo autonomo ipotesi e percorsi analitici ragionati nell’ambito dello studio dell’Asia islamica</w:t>
      </w:r>
      <w:r>
        <w:rPr>
          <w:rFonts w:ascii="Times" w:hAnsi="Times" w:cs="Times"/>
        </w:rPr>
        <w:t xml:space="preserve"> (e del Medio Oriente allargato nello specifico)</w:t>
      </w:r>
      <w:r w:rsidRPr="00644691">
        <w:rPr>
          <w:rFonts w:ascii="Times" w:hAnsi="Times" w:cs="Times"/>
        </w:rPr>
        <w:t xml:space="preserve">, grazie al conseguimento di un’appropriata metodologia; 2) padroneggiare la terminologia specialistica nell’ambito degli studi </w:t>
      </w:r>
      <w:r>
        <w:rPr>
          <w:rFonts w:ascii="Times" w:hAnsi="Times" w:cs="Times"/>
        </w:rPr>
        <w:t>sulla regione</w:t>
      </w:r>
      <w:r w:rsidRPr="00644691">
        <w:rPr>
          <w:rFonts w:ascii="Times" w:hAnsi="Times" w:cs="Times"/>
        </w:rPr>
        <w:t>; 3) sostenere discussioni ragionate basate sull’analisi critica delle fonti e dei dati a disposizione.</w:t>
      </w:r>
    </w:p>
    <w:p w14:paraId="231A94AC" w14:textId="77777777" w:rsidR="0082636E" w:rsidRPr="00644691" w:rsidRDefault="0082636E" w:rsidP="0082636E">
      <w:pPr>
        <w:spacing w:line="240" w:lineRule="exact"/>
        <w:rPr>
          <w:rFonts w:ascii="Times" w:hAnsi="Times" w:cs="Times"/>
        </w:rPr>
      </w:pPr>
      <w:r w:rsidRPr="00644691">
        <w:rPr>
          <w:rFonts w:ascii="Times" w:hAnsi="Times" w:cs="Times"/>
        </w:rPr>
        <w:t>La capacità di apprendimento e le abilità comunicative saranno stimolate attraverso presentazioni PowerPoint, letture mirate e risorse multimediali messe</w:t>
      </w:r>
      <w:r>
        <w:rPr>
          <w:rFonts w:ascii="Times" w:hAnsi="Times" w:cs="Times"/>
        </w:rPr>
        <w:t xml:space="preserve"> a disposizione </w:t>
      </w:r>
      <w:r>
        <w:rPr>
          <w:rFonts w:ascii="Times" w:hAnsi="Times" w:cs="Times"/>
        </w:rPr>
        <w:lastRenderedPageBreak/>
        <w:t>sulla pagina Bla</w:t>
      </w:r>
      <w:r w:rsidRPr="00644691">
        <w:rPr>
          <w:rFonts w:ascii="Times" w:hAnsi="Times" w:cs="Times"/>
        </w:rPr>
        <w:t>ckboard del corso, e sempre disponibili anche per chi non potesse frequentare. Inoltre, queste saranno sviluppate attraverso discussioni, finalizzate sia a verificare l’effettiva comprensione degli argomenti trattati sia ad aggiornare la conoscenza degli studenti sulle dina</w:t>
      </w:r>
      <w:r>
        <w:rPr>
          <w:rFonts w:ascii="Times" w:hAnsi="Times" w:cs="Times"/>
        </w:rPr>
        <w:t>miche in atto durante il corso.</w:t>
      </w:r>
    </w:p>
    <w:p w14:paraId="4DC6575C" w14:textId="77777777" w:rsidR="0082636E" w:rsidRDefault="0082636E" w:rsidP="0082636E">
      <w:pPr>
        <w:spacing w:before="240" w:after="120" w:line="240" w:lineRule="exact"/>
        <w:rPr>
          <w:b/>
          <w:i/>
          <w:sz w:val="18"/>
        </w:rPr>
      </w:pPr>
      <w:r>
        <w:rPr>
          <w:b/>
          <w:i/>
          <w:sz w:val="18"/>
        </w:rPr>
        <w:t>PROGRAMMA DEL CORSO</w:t>
      </w:r>
    </w:p>
    <w:p w14:paraId="4D124C32" w14:textId="77777777" w:rsidR="0082636E" w:rsidRPr="00644691" w:rsidRDefault="0082636E" w:rsidP="0082636E">
      <w:pPr>
        <w:spacing w:line="240" w:lineRule="exact"/>
        <w:rPr>
          <w:rFonts w:ascii="Times" w:hAnsi="Times" w:cs="Times"/>
        </w:rPr>
      </w:pPr>
      <w:r w:rsidRPr="00644691">
        <w:rPr>
          <w:rFonts w:ascii="Times" w:hAnsi="Times" w:cs="Times"/>
        </w:rPr>
        <w:t>Sulla base degli obiettivi e dei risultati di apprendimento attesi, il corso si stru</w:t>
      </w:r>
      <w:r>
        <w:rPr>
          <w:rFonts w:ascii="Times" w:hAnsi="Times" w:cs="Times"/>
        </w:rPr>
        <w:t>ttura idealmente su due moduli.</w:t>
      </w:r>
    </w:p>
    <w:p w14:paraId="520209F5" w14:textId="77777777" w:rsidR="0082636E" w:rsidRPr="00644691" w:rsidRDefault="0082636E" w:rsidP="0082636E">
      <w:pPr>
        <w:spacing w:line="240" w:lineRule="exact"/>
        <w:rPr>
          <w:rFonts w:ascii="Times" w:hAnsi="Times" w:cs="Times"/>
        </w:rPr>
      </w:pPr>
      <w:r w:rsidRPr="00644691">
        <w:rPr>
          <w:rFonts w:ascii="Times" w:hAnsi="Times" w:cs="Times"/>
        </w:rPr>
        <w:t xml:space="preserve">Il primo modulo si propone di offrire uno sguardo ampio rispetto alla storia contemporanea dei </w:t>
      </w:r>
      <w:r>
        <w:rPr>
          <w:rFonts w:ascii="Times" w:hAnsi="Times" w:cs="Times"/>
        </w:rPr>
        <w:t xml:space="preserve">principali </w:t>
      </w:r>
      <w:r w:rsidRPr="00644691">
        <w:rPr>
          <w:rFonts w:ascii="Times" w:hAnsi="Times" w:cs="Times"/>
        </w:rPr>
        <w:t xml:space="preserve">paesi </w:t>
      </w:r>
      <w:r>
        <w:rPr>
          <w:rFonts w:ascii="Times" w:hAnsi="Times" w:cs="Times"/>
        </w:rPr>
        <w:t>della regione mediorientale allargata</w:t>
      </w:r>
      <w:r w:rsidRPr="00644691">
        <w:rPr>
          <w:rFonts w:ascii="Times" w:hAnsi="Times" w:cs="Times"/>
        </w:rPr>
        <w:t xml:space="preserve">. </w:t>
      </w:r>
    </w:p>
    <w:p w14:paraId="3344D625" w14:textId="77777777" w:rsidR="0082636E" w:rsidRPr="001B71F1" w:rsidRDefault="0082636E" w:rsidP="0082636E">
      <w:pPr>
        <w:spacing w:before="120" w:line="240" w:lineRule="exact"/>
        <w:rPr>
          <w:rFonts w:ascii="Times" w:hAnsi="Times" w:cs="Times"/>
        </w:rPr>
      </w:pPr>
      <w:r w:rsidRPr="001B71F1">
        <w:rPr>
          <w:rFonts w:ascii="Times" w:hAnsi="Times" w:cs="Times"/>
        </w:rPr>
        <w:t>i.</w:t>
      </w:r>
      <w:r w:rsidRPr="001B71F1">
        <w:rPr>
          <w:rFonts w:ascii="Times" w:hAnsi="Times" w:cs="Times"/>
        </w:rPr>
        <w:tab/>
      </w:r>
      <w:r w:rsidRPr="001B71F1">
        <w:rPr>
          <w:rFonts w:ascii="Times" w:hAnsi="Times" w:cs="Times"/>
          <w:i/>
        </w:rPr>
        <w:t>Programma del I modulo</w:t>
      </w:r>
      <w:r w:rsidRPr="001B71F1">
        <w:rPr>
          <w:rFonts w:ascii="Times" w:hAnsi="Times" w:cs="Times"/>
        </w:rPr>
        <w:t>:</w:t>
      </w:r>
    </w:p>
    <w:p w14:paraId="72D8109F" w14:textId="77777777" w:rsidR="0082636E" w:rsidRPr="00644691" w:rsidRDefault="0082636E" w:rsidP="0082636E">
      <w:pPr>
        <w:pStyle w:val="Paragrafoelenco"/>
        <w:numPr>
          <w:ilvl w:val="0"/>
          <w:numId w:val="13"/>
        </w:numPr>
        <w:spacing w:line="240" w:lineRule="exact"/>
        <w:ind w:left="567" w:hanging="284"/>
        <w:rPr>
          <w:rFonts w:ascii="Times" w:hAnsi="Times" w:cs="Times"/>
        </w:rPr>
      </w:pPr>
      <w:r w:rsidRPr="00644691">
        <w:rPr>
          <w:rFonts w:ascii="Times" w:hAnsi="Times" w:cs="Times"/>
        </w:rPr>
        <w:t>Il Medio Oriente contemporaneo: la trasformazione degli spazi politici mediorientali tra la fine del</w:t>
      </w:r>
      <w:r>
        <w:rPr>
          <w:rFonts w:ascii="Times" w:hAnsi="Times" w:cs="Times"/>
        </w:rPr>
        <w:t>l’Ottocento</w:t>
      </w:r>
      <w:r w:rsidRPr="00644691">
        <w:rPr>
          <w:rFonts w:ascii="Times" w:hAnsi="Times" w:cs="Times"/>
        </w:rPr>
        <w:t xml:space="preserve"> e la Seconda Guerra Mondiale;</w:t>
      </w:r>
    </w:p>
    <w:p w14:paraId="66029307" w14:textId="77777777" w:rsidR="0082636E" w:rsidRPr="00644691" w:rsidRDefault="0082636E" w:rsidP="0082636E">
      <w:pPr>
        <w:pStyle w:val="Paragrafoelenco"/>
        <w:numPr>
          <w:ilvl w:val="0"/>
          <w:numId w:val="13"/>
        </w:numPr>
        <w:spacing w:line="240" w:lineRule="exact"/>
        <w:ind w:left="567" w:hanging="284"/>
        <w:rPr>
          <w:rFonts w:ascii="Times" w:hAnsi="Times" w:cs="Times"/>
        </w:rPr>
      </w:pPr>
      <w:r>
        <w:rPr>
          <w:rFonts w:ascii="Times" w:hAnsi="Times" w:cs="Times"/>
        </w:rPr>
        <w:t>N</w:t>
      </w:r>
      <w:r w:rsidRPr="00644691">
        <w:rPr>
          <w:rFonts w:ascii="Times" w:hAnsi="Times" w:cs="Times"/>
        </w:rPr>
        <w:t>azionalismo</w:t>
      </w:r>
      <w:r>
        <w:rPr>
          <w:rFonts w:ascii="Times" w:hAnsi="Times" w:cs="Times"/>
        </w:rPr>
        <w:t xml:space="preserve">, </w:t>
      </w:r>
      <w:r w:rsidRPr="00644691">
        <w:rPr>
          <w:rFonts w:ascii="Times" w:hAnsi="Times" w:cs="Times"/>
        </w:rPr>
        <w:t>indipendenza, sviluppo</w:t>
      </w:r>
      <w:r>
        <w:rPr>
          <w:rFonts w:ascii="Times" w:hAnsi="Times" w:cs="Times"/>
        </w:rPr>
        <w:t xml:space="preserve"> e</w:t>
      </w:r>
      <w:r w:rsidRPr="00644691">
        <w:rPr>
          <w:rFonts w:ascii="Times" w:hAnsi="Times" w:cs="Times"/>
        </w:rPr>
        <w:t xml:space="preserve"> decolonizzazione;</w:t>
      </w:r>
    </w:p>
    <w:p w14:paraId="0BCF69B5" w14:textId="77777777" w:rsidR="0082636E" w:rsidRPr="00644691" w:rsidRDefault="0082636E" w:rsidP="0082636E">
      <w:pPr>
        <w:pStyle w:val="Paragrafoelenco"/>
        <w:numPr>
          <w:ilvl w:val="0"/>
          <w:numId w:val="13"/>
        </w:numPr>
        <w:spacing w:line="240" w:lineRule="exact"/>
        <w:ind w:left="567" w:hanging="284"/>
        <w:rPr>
          <w:rFonts w:ascii="Times" w:hAnsi="Times" w:cs="Times"/>
        </w:rPr>
      </w:pPr>
      <w:r>
        <w:rPr>
          <w:rFonts w:ascii="Times" w:hAnsi="Times" w:cs="Times"/>
        </w:rPr>
        <w:t>La guerra fredda nella regione</w:t>
      </w:r>
      <w:r w:rsidRPr="00644691">
        <w:rPr>
          <w:rFonts w:ascii="Times" w:hAnsi="Times" w:cs="Times"/>
        </w:rPr>
        <w:t>;</w:t>
      </w:r>
    </w:p>
    <w:p w14:paraId="2F170964" w14:textId="77777777" w:rsidR="0082636E" w:rsidRPr="00644691" w:rsidRDefault="0082636E" w:rsidP="0082636E">
      <w:pPr>
        <w:pStyle w:val="Paragrafoelenco"/>
        <w:numPr>
          <w:ilvl w:val="0"/>
          <w:numId w:val="13"/>
        </w:numPr>
        <w:spacing w:line="240" w:lineRule="exact"/>
        <w:ind w:left="567" w:hanging="284"/>
        <w:rPr>
          <w:rFonts w:ascii="Times" w:hAnsi="Times" w:cs="Times"/>
        </w:rPr>
      </w:pPr>
      <w:r w:rsidRPr="00644691">
        <w:rPr>
          <w:rFonts w:ascii="Times" w:hAnsi="Times" w:cs="Times"/>
        </w:rPr>
        <w:t>Il Medio Oriente post-guerra fredda: dalle speranze degli anni Novanta alle Rivolte Arabe;</w:t>
      </w:r>
    </w:p>
    <w:p w14:paraId="21D0037E" w14:textId="77777777" w:rsidR="0082636E" w:rsidRPr="00644691" w:rsidRDefault="0082636E" w:rsidP="0082636E">
      <w:pPr>
        <w:pStyle w:val="Paragrafoelenco"/>
        <w:numPr>
          <w:ilvl w:val="0"/>
          <w:numId w:val="13"/>
        </w:numPr>
        <w:spacing w:line="240" w:lineRule="exact"/>
        <w:ind w:left="567" w:hanging="284"/>
        <w:rPr>
          <w:rFonts w:ascii="Times" w:hAnsi="Times" w:cs="Times"/>
        </w:rPr>
      </w:pPr>
      <w:r>
        <w:rPr>
          <w:rFonts w:ascii="Times" w:hAnsi="Times" w:cs="Times"/>
        </w:rPr>
        <w:t>D</w:t>
      </w:r>
      <w:r w:rsidRPr="00644691">
        <w:rPr>
          <w:rFonts w:ascii="Times" w:hAnsi="Times" w:cs="Times"/>
        </w:rPr>
        <w:t>inamiche geopolitiche attuali nel contesto del Medio Oriente</w:t>
      </w:r>
      <w:r>
        <w:rPr>
          <w:rFonts w:ascii="Times" w:hAnsi="Times" w:cs="Times"/>
        </w:rPr>
        <w:t xml:space="preserve"> allargato</w:t>
      </w:r>
      <w:r w:rsidRPr="00644691">
        <w:rPr>
          <w:rFonts w:ascii="Times" w:hAnsi="Times" w:cs="Times"/>
        </w:rPr>
        <w:t>.</w:t>
      </w:r>
    </w:p>
    <w:p w14:paraId="4422BB29" w14:textId="77777777" w:rsidR="0082636E" w:rsidRPr="00644691" w:rsidRDefault="0082636E" w:rsidP="0082636E">
      <w:pPr>
        <w:spacing w:before="120" w:line="240" w:lineRule="exact"/>
        <w:rPr>
          <w:rFonts w:ascii="Times" w:hAnsi="Times" w:cs="Times"/>
        </w:rPr>
      </w:pPr>
      <w:r w:rsidRPr="00644691">
        <w:rPr>
          <w:rFonts w:ascii="Times" w:hAnsi="Times" w:cs="Times"/>
        </w:rPr>
        <w:t xml:space="preserve">Il secondo modulo invece è dedicato all’analisi di singoli approfondimenti. Il fine di questo modulo è quello di stimolare una conoscenza più nel dettaglio della storia del Medio Oriente, stabilendo percorsi analitici dedicati e critici su specifiche questioni. </w:t>
      </w:r>
    </w:p>
    <w:p w14:paraId="0372EB31" w14:textId="77777777" w:rsidR="0082636E" w:rsidRPr="001B71F1" w:rsidRDefault="0082636E" w:rsidP="0082636E">
      <w:pPr>
        <w:spacing w:before="120" w:line="240" w:lineRule="exact"/>
        <w:ind w:left="284" w:hanging="284"/>
        <w:rPr>
          <w:rFonts w:ascii="Times" w:hAnsi="Times" w:cs="Times"/>
        </w:rPr>
      </w:pPr>
      <w:r w:rsidRPr="001B71F1">
        <w:rPr>
          <w:rFonts w:ascii="Times" w:hAnsi="Times" w:cs="Times"/>
        </w:rPr>
        <w:t>ii.</w:t>
      </w:r>
      <w:r w:rsidRPr="001B71F1">
        <w:rPr>
          <w:rFonts w:ascii="Times" w:hAnsi="Times" w:cs="Times"/>
        </w:rPr>
        <w:tab/>
      </w:r>
      <w:r w:rsidRPr="001B71F1">
        <w:rPr>
          <w:rFonts w:ascii="Times" w:hAnsi="Times" w:cs="Times"/>
          <w:i/>
        </w:rPr>
        <w:t>Programma del II modulo e possibili approfondimenti:</w:t>
      </w:r>
    </w:p>
    <w:p w14:paraId="6AB55B5D" w14:textId="77777777" w:rsidR="0082636E" w:rsidRPr="00644691" w:rsidRDefault="0082636E" w:rsidP="0082636E">
      <w:pPr>
        <w:pStyle w:val="Paragrafoelenco"/>
        <w:numPr>
          <w:ilvl w:val="0"/>
          <w:numId w:val="3"/>
        </w:numPr>
        <w:spacing w:line="240" w:lineRule="exact"/>
        <w:ind w:left="567" w:hanging="283"/>
        <w:rPr>
          <w:rFonts w:ascii="Times" w:hAnsi="Times" w:cs="Times"/>
        </w:rPr>
      </w:pPr>
      <w:bookmarkStart w:id="0" w:name="_Hlk38921429"/>
      <w:r>
        <w:rPr>
          <w:rFonts w:ascii="Times" w:hAnsi="Times" w:cs="Times"/>
        </w:rPr>
        <w:t>La sfida posta dalla galassia jihadista e la sua complessità</w:t>
      </w:r>
      <w:r w:rsidRPr="00644691">
        <w:rPr>
          <w:rFonts w:ascii="Times" w:hAnsi="Times" w:cs="Times"/>
        </w:rPr>
        <w:t>;</w:t>
      </w:r>
      <w:bookmarkEnd w:id="0"/>
    </w:p>
    <w:p w14:paraId="4A7EF133" w14:textId="77777777" w:rsidR="0082636E" w:rsidRPr="00644691" w:rsidRDefault="0082636E" w:rsidP="0082636E">
      <w:pPr>
        <w:pStyle w:val="Paragrafoelenco"/>
        <w:numPr>
          <w:ilvl w:val="0"/>
          <w:numId w:val="3"/>
        </w:numPr>
        <w:spacing w:line="240" w:lineRule="exact"/>
        <w:ind w:left="567" w:hanging="283"/>
        <w:rPr>
          <w:rFonts w:ascii="Times" w:hAnsi="Times" w:cs="Times"/>
        </w:rPr>
      </w:pPr>
      <w:r>
        <w:rPr>
          <w:rFonts w:ascii="Times" w:hAnsi="Times" w:cs="Times"/>
        </w:rPr>
        <w:t>L’Iraq post-Saddam Hussein</w:t>
      </w:r>
      <w:r w:rsidRPr="00644691">
        <w:rPr>
          <w:rFonts w:ascii="Times" w:hAnsi="Times" w:cs="Times"/>
        </w:rPr>
        <w:t>;</w:t>
      </w:r>
    </w:p>
    <w:p w14:paraId="02F81962" w14:textId="77777777" w:rsidR="0082636E" w:rsidRPr="00644691" w:rsidRDefault="0082636E" w:rsidP="0082636E">
      <w:pPr>
        <w:pStyle w:val="Paragrafoelenco"/>
        <w:numPr>
          <w:ilvl w:val="0"/>
          <w:numId w:val="3"/>
        </w:numPr>
        <w:spacing w:line="240" w:lineRule="exact"/>
        <w:ind w:left="567" w:hanging="283"/>
        <w:rPr>
          <w:rFonts w:ascii="Times" w:hAnsi="Times" w:cs="Times"/>
        </w:rPr>
      </w:pPr>
      <w:r>
        <w:rPr>
          <w:rFonts w:ascii="Times" w:hAnsi="Times" w:cs="Times"/>
        </w:rPr>
        <w:t>L’</w:t>
      </w:r>
      <w:r w:rsidRPr="00644691">
        <w:rPr>
          <w:rFonts w:ascii="Times" w:hAnsi="Times" w:cs="Times"/>
        </w:rPr>
        <w:t>Iran</w:t>
      </w:r>
      <w:r>
        <w:rPr>
          <w:rFonts w:ascii="Times" w:hAnsi="Times" w:cs="Times"/>
        </w:rPr>
        <w:t xml:space="preserve"> nello scacchiere regionale e internazionale</w:t>
      </w:r>
      <w:r w:rsidRPr="00644691">
        <w:rPr>
          <w:rFonts w:ascii="Times" w:hAnsi="Times" w:cs="Times"/>
        </w:rPr>
        <w:t>;</w:t>
      </w:r>
    </w:p>
    <w:p w14:paraId="02F26EA4" w14:textId="77777777" w:rsidR="0082636E" w:rsidRPr="00644691" w:rsidRDefault="0082636E" w:rsidP="0082636E">
      <w:pPr>
        <w:pStyle w:val="Paragrafoelenco"/>
        <w:numPr>
          <w:ilvl w:val="0"/>
          <w:numId w:val="3"/>
        </w:numPr>
        <w:spacing w:line="240" w:lineRule="exact"/>
        <w:ind w:left="567" w:hanging="283"/>
        <w:rPr>
          <w:rFonts w:ascii="Times" w:hAnsi="Times" w:cs="Times"/>
        </w:rPr>
      </w:pPr>
      <w:r>
        <w:rPr>
          <w:rFonts w:ascii="Times" w:hAnsi="Times" w:cs="Times"/>
        </w:rPr>
        <w:t>La crisi siriana.</w:t>
      </w:r>
    </w:p>
    <w:p w14:paraId="298B393D" w14:textId="77777777" w:rsidR="0082636E" w:rsidRDefault="0082636E" w:rsidP="0082636E">
      <w:pPr>
        <w:spacing w:before="240" w:after="120"/>
        <w:rPr>
          <w:b/>
          <w:i/>
          <w:sz w:val="18"/>
        </w:rPr>
      </w:pPr>
      <w:r>
        <w:rPr>
          <w:b/>
          <w:i/>
          <w:sz w:val="18"/>
        </w:rPr>
        <w:t>BIBLIOGRAFIA</w:t>
      </w:r>
    </w:p>
    <w:p w14:paraId="5D1F915A" w14:textId="77777777" w:rsidR="0082636E" w:rsidRPr="00644691" w:rsidRDefault="0082636E" w:rsidP="0082636E">
      <w:pPr>
        <w:pStyle w:val="Testo1"/>
        <w:spacing w:before="0"/>
        <w:rPr>
          <w:rFonts w:cs="Times"/>
          <w:smallCaps/>
          <w:szCs w:val="18"/>
        </w:rPr>
      </w:pPr>
      <w:r w:rsidRPr="00644691">
        <w:rPr>
          <w:rFonts w:cs="Times"/>
          <w:szCs w:val="18"/>
        </w:rPr>
        <w:t>Gli studenti, oltre alla parte generale attinente al I modulo, dovranno scegliere uno degli approfondimenti geografici e/o tematici proposti in questa sezione. La lista definitiva degli approfondimenti e la bibliografia aggiornata verranno comunicate su Blackboard a metà del corso.</w:t>
      </w:r>
    </w:p>
    <w:p w14:paraId="1F1804BC" w14:textId="77777777" w:rsidR="0082636E" w:rsidRPr="00644691" w:rsidRDefault="0082636E" w:rsidP="0082636E">
      <w:pPr>
        <w:pStyle w:val="Testo1"/>
        <w:rPr>
          <w:rFonts w:cs="Times"/>
          <w:szCs w:val="18"/>
        </w:rPr>
      </w:pPr>
      <w:r w:rsidRPr="00B47819">
        <w:rPr>
          <w:rFonts w:cs="Times"/>
          <w:b/>
          <w:bCs/>
          <w:szCs w:val="18"/>
        </w:rPr>
        <w:t>I modulo:</w:t>
      </w:r>
    </w:p>
    <w:p w14:paraId="777A6E5E" w14:textId="77777777" w:rsidR="0082636E" w:rsidRPr="00644691" w:rsidRDefault="0082636E" w:rsidP="0082636E">
      <w:pPr>
        <w:pStyle w:val="Testo1"/>
        <w:numPr>
          <w:ilvl w:val="0"/>
          <w:numId w:val="5"/>
        </w:numPr>
        <w:spacing w:before="0"/>
        <w:ind w:left="284" w:hanging="284"/>
        <w:rPr>
          <w:rFonts w:cs="Times"/>
          <w:szCs w:val="18"/>
        </w:rPr>
      </w:pPr>
      <w:r w:rsidRPr="00644691">
        <w:rPr>
          <w:rFonts w:cs="Times"/>
          <w:szCs w:val="18"/>
        </w:rPr>
        <w:t>Slides del corso</w:t>
      </w:r>
      <w:r>
        <w:rPr>
          <w:rFonts w:cs="Times"/>
          <w:szCs w:val="18"/>
        </w:rPr>
        <w:t xml:space="preserve"> e materiali inseriti sulla pagina Blackboard</w:t>
      </w:r>
      <w:r w:rsidRPr="00644691">
        <w:rPr>
          <w:rFonts w:cs="Times"/>
          <w:szCs w:val="18"/>
        </w:rPr>
        <w:t>.</w:t>
      </w:r>
    </w:p>
    <w:p w14:paraId="2EE916B1" w14:textId="77777777" w:rsidR="0082636E" w:rsidRPr="005E185B" w:rsidRDefault="0082636E" w:rsidP="0082636E">
      <w:pPr>
        <w:pStyle w:val="Testo1"/>
        <w:numPr>
          <w:ilvl w:val="0"/>
          <w:numId w:val="5"/>
        </w:numPr>
        <w:spacing w:before="0" w:line="240" w:lineRule="atLeast"/>
        <w:ind w:left="284" w:hanging="284"/>
        <w:rPr>
          <w:rFonts w:cs="Times"/>
          <w:spacing w:val="-5"/>
          <w:szCs w:val="18"/>
        </w:rPr>
      </w:pPr>
      <w:r w:rsidRPr="005E185B">
        <w:rPr>
          <w:rFonts w:cs="Times"/>
          <w:smallCaps/>
          <w:spacing w:val="-5"/>
          <w:sz w:val="16"/>
          <w:szCs w:val="18"/>
        </w:rPr>
        <w:t>M. Campanini,</w:t>
      </w:r>
      <w:r w:rsidRPr="005E185B">
        <w:rPr>
          <w:rFonts w:cs="Times"/>
          <w:i/>
          <w:spacing w:val="-5"/>
          <w:szCs w:val="18"/>
        </w:rPr>
        <w:t xml:space="preserve"> Storia del Medio Oriente contemporaneo,</w:t>
      </w:r>
      <w:r w:rsidRPr="005E185B">
        <w:rPr>
          <w:rFonts w:cs="Times"/>
          <w:spacing w:val="-5"/>
          <w:szCs w:val="18"/>
        </w:rPr>
        <w:t xml:space="preserve"> Il Mulino, Bologna, ultima edizione.</w:t>
      </w:r>
    </w:p>
    <w:p w14:paraId="3F185898" w14:textId="77777777" w:rsidR="0082636E" w:rsidRPr="00644691" w:rsidRDefault="0082636E" w:rsidP="0082636E">
      <w:pPr>
        <w:pStyle w:val="Testo1"/>
        <w:rPr>
          <w:rFonts w:cs="Times"/>
          <w:szCs w:val="18"/>
        </w:rPr>
      </w:pPr>
      <w:r w:rsidRPr="00B47819">
        <w:rPr>
          <w:rFonts w:cs="Times"/>
          <w:b/>
          <w:bCs/>
          <w:spacing w:val="-5"/>
          <w:szCs w:val="18"/>
        </w:rPr>
        <w:t>II modulo:</w:t>
      </w:r>
    </w:p>
    <w:p w14:paraId="240BA652" w14:textId="77777777" w:rsidR="0082636E" w:rsidRPr="00644691" w:rsidRDefault="0082636E" w:rsidP="0082636E">
      <w:pPr>
        <w:pStyle w:val="Testo1"/>
        <w:numPr>
          <w:ilvl w:val="0"/>
          <w:numId w:val="7"/>
        </w:numPr>
        <w:spacing w:before="0"/>
        <w:ind w:left="284" w:hanging="284"/>
        <w:rPr>
          <w:rFonts w:cs="Times"/>
          <w:szCs w:val="18"/>
        </w:rPr>
      </w:pPr>
      <w:r w:rsidRPr="00644691">
        <w:rPr>
          <w:rFonts w:cs="Times"/>
          <w:szCs w:val="18"/>
        </w:rPr>
        <w:t>Slides del corso</w:t>
      </w:r>
      <w:r>
        <w:rPr>
          <w:rFonts w:cs="Times"/>
          <w:szCs w:val="18"/>
        </w:rPr>
        <w:t xml:space="preserve"> e materiali inseriti sulla pagina Blackboard</w:t>
      </w:r>
      <w:r w:rsidRPr="00644691">
        <w:rPr>
          <w:rFonts w:cs="Times"/>
          <w:szCs w:val="18"/>
        </w:rPr>
        <w:t xml:space="preserve">.. </w:t>
      </w:r>
    </w:p>
    <w:p w14:paraId="6DF86F3A" w14:textId="77777777" w:rsidR="0082636E" w:rsidRPr="004B5A3A" w:rsidRDefault="0082636E" w:rsidP="0082636E">
      <w:pPr>
        <w:pStyle w:val="Testo1"/>
        <w:numPr>
          <w:ilvl w:val="0"/>
          <w:numId w:val="7"/>
        </w:numPr>
        <w:spacing w:before="0"/>
        <w:ind w:left="284" w:hanging="284"/>
        <w:rPr>
          <w:rFonts w:cs="Times"/>
          <w:szCs w:val="18"/>
        </w:rPr>
      </w:pPr>
      <w:r w:rsidRPr="00644691">
        <w:rPr>
          <w:rFonts w:cs="Times"/>
          <w:szCs w:val="18"/>
        </w:rPr>
        <w:lastRenderedPageBreak/>
        <w:t xml:space="preserve">A scelta dello studente, </w:t>
      </w:r>
      <w:r w:rsidRPr="00AF3F36">
        <w:rPr>
          <w:rFonts w:cs="Times"/>
          <w:b/>
          <w:bCs/>
          <w:iCs/>
          <w:szCs w:val="18"/>
        </w:rPr>
        <w:t xml:space="preserve">uno tra </w:t>
      </w:r>
      <w:r>
        <w:rPr>
          <w:rFonts w:cs="Times"/>
          <w:b/>
          <w:bCs/>
          <w:iCs/>
          <w:szCs w:val="18"/>
        </w:rPr>
        <w:t>gli</w:t>
      </w:r>
      <w:r w:rsidRPr="00AF3F36">
        <w:rPr>
          <w:rFonts w:cs="Times"/>
          <w:b/>
          <w:bCs/>
          <w:iCs/>
          <w:szCs w:val="18"/>
        </w:rPr>
        <w:t xml:space="preserve"> approfondimenti</w:t>
      </w:r>
      <w:r>
        <w:rPr>
          <w:rFonts w:cs="Times"/>
          <w:i/>
          <w:szCs w:val="18"/>
        </w:rPr>
        <w:t xml:space="preserve"> </w:t>
      </w:r>
      <w:r w:rsidRPr="008D47AB">
        <w:rPr>
          <w:rFonts w:cs="Times"/>
          <w:b/>
          <w:bCs/>
          <w:iCs/>
          <w:szCs w:val="18"/>
        </w:rPr>
        <w:t>proposti</w:t>
      </w:r>
      <w:r>
        <w:rPr>
          <w:rFonts w:cs="Times"/>
          <w:iCs/>
          <w:szCs w:val="18"/>
        </w:rPr>
        <w:t xml:space="preserve"> (</w:t>
      </w:r>
      <w:r w:rsidRPr="00251941">
        <w:rPr>
          <w:rFonts w:cs="Times"/>
          <w:b/>
          <w:bCs/>
          <w:iCs/>
          <w:szCs w:val="18"/>
        </w:rPr>
        <w:t xml:space="preserve">la </w:t>
      </w:r>
      <w:r>
        <w:rPr>
          <w:rFonts w:cs="Times"/>
          <w:b/>
          <w:bCs/>
          <w:iCs/>
          <w:szCs w:val="18"/>
        </w:rPr>
        <w:t xml:space="preserve">lista definitiva degli approfondimenti e la </w:t>
      </w:r>
      <w:r w:rsidRPr="00251941">
        <w:rPr>
          <w:rFonts w:cs="Times"/>
          <w:b/>
          <w:bCs/>
          <w:iCs/>
          <w:szCs w:val="18"/>
        </w:rPr>
        <w:t>biografia relativa verrà comunicata durante il corso</w:t>
      </w:r>
      <w:r>
        <w:rPr>
          <w:rFonts w:cs="Times"/>
          <w:iCs/>
          <w:szCs w:val="18"/>
        </w:rPr>
        <w:t>)</w:t>
      </w:r>
    </w:p>
    <w:p w14:paraId="6ED0034C" w14:textId="77777777" w:rsidR="0082636E" w:rsidRPr="00644691" w:rsidRDefault="0082636E" w:rsidP="0082636E">
      <w:pPr>
        <w:pStyle w:val="Testo1"/>
        <w:rPr>
          <w:rFonts w:cs="Times"/>
          <w:szCs w:val="18"/>
        </w:rPr>
      </w:pPr>
      <w:r w:rsidRPr="00644691">
        <w:rPr>
          <w:rFonts w:cs="Times"/>
          <w:szCs w:val="18"/>
        </w:rPr>
        <w:t>Slides del corso e materiali di approfondimento specialistico per aree geografiche o</w:t>
      </w:r>
      <w:r>
        <w:rPr>
          <w:rFonts w:cs="Times"/>
          <w:szCs w:val="18"/>
        </w:rPr>
        <w:t xml:space="preserve"> </w:t>
      </w:r>
      <w:r w:rsidRPr="00644691">
        <w:rPr>
          <w:rFonts w:cs="Times"/>
          <w:szCs w:val="18"/>
        </w:rPr>
        <w:t xml:space="preserve">tematiche saranno sempre disponibili a tutti gli studenti sulla pagina Blackboard del corso. </w:t>
      </w:r>
    </w:p>
    <w:p w14:paraId="3D1B64EF" w14:textId="77777777" w:rsidR="0082636E" w:rsidRDefault="0082636E" w:rsidP="0082636E">
      <w:pPr>
        <w:spacing w:before="240" w:after="120"/>
        <w:rPr>
          <w:b/>
          <w:i/>
          <w:sz w:val="18"/>
        </w:rPr>
      </w:pPr>
      <w:r>
        <w:rPr>
          <w:b/>
          <w:i/>
          <w:sz w:val="18"/>
        </w:rPr>
        <w:t>DIDATTICA DEL CORSO</w:t>
      </w:r>
    </w:p>
    <w:p w14:paraId="5EFBF512" w14:textId="77777777" w:rsidR="0082636E" w:rsidRPr="00644691" w:rsidRDefault="0082636E" w:rsidP="0082636E">
      <w:pPr>
        <w:pStyle w:val="Testo2"/>
        <w:rPr>
          <w:b/>
          <w:i/>
          <w:sz w:val="20"/>
        </w:rPr>
      </w:pPr>
      <w:r w:rsidRPr="004D68BC">
        <w:t>Lezioni</w:t>
      </w:r>
      <w:r>
        <w:t>,</w:t>
      </w:r>
      <w:r w:rsidRPr="004D68BC">
        <w:t xml:space="preserve"> </w:t>
      </w:r>
      <w:r>
        <w:t>t</w:t>
      </w:r>
      <w:r w:rsidRPr="004D68BC">
        <w:t>estimonianze</w:t>
      </w:r>
      <w:r>
        <w:t xml:space="preserve">, seminari </w:t>
      </w:r>
      <w:r w:rsidRPr="004D68BC">
        <w:t>tematici</w:t>
      </w:r>
      <w:r>
        <w:t>.</w:t>
      </w:r>
    </w:p>
    <w:p w14:paraId="02F5A1FD" w14:textId="77777777" w:rsidR="0082636E" w:rsidRDefault="0082636E" w:rsidP="0082636E">
      <w:pPr>
        <w:spacing w:before="240" w:after="120"/>
        <w:rPr>
          <w:b/>
          <w:i/>
          <w:sz w:val="18"/>
        </w:rPr>
      </w:pPr>
      <w:r>
        <w:rPr>
          <w:b/>
          <w:i/>
          <w:sz w:val="18"/>
        </w:rPr>
        <w:t>METODO E CRITERI DI VALUTAZIONE</w:t>
      </w:r>
    </w:p>
    <w:p w14:paraId="24541059" w14:textId="77777777" w:rsidR="0082636E" w:rsidRDefault="0082636E" w:rsidP="0082636E">
      <w:pPr>
        <w:pStyle w:val="Testo2"/>
        <w:spacing w:line="240" w:lineRule="exact"/>
      </w:pPr>
      <w:r w:rsidRPr="009B32B8">
        <w:t xml:space="preserve">L’esame mira a verificare le capacità di analizzare in modo critico i contenuti del corso e di rielaborare e argomentare le conoscenze acquisite attraverso la discussione di riferimenti teorici e casi di studio. Esso intende valutare le conoscenze acquisite attraverso una discussione dei principali riferimenti </w:t>
      </w:r>
      <w:r>
        <w:t xml:space="preserve">storici </w:t>
      </w:r>
      <w:r w:rsidRPr="009B32B8">
        <w:t>esaminati e accertare le capacità di realizzare connessioni multidisciplinari e interdisciplinari da un punto di vista storico</w:t>
      </w:r>
      <w:r>
        <w:t xml:space="preserve">-politico e socio-economico. </w:t>
      </w:r>
      <w:r w:rsidRPr="009B32B8">
        <w:t>La valutazione finale sarà espressa in trentesimi.</w:t>
      </w:r>
    </w:p>
    <w:p w14:paraId="4803EAF8" w14:textId="77777777" w:rsidR="0082636E" w:rsidRPr="009B32B8" w:rsidRDefault="0082636E" w:rsidP="0082636E">
      <w:pPr>
        <w:pStyle w:val="Testo2"/>
        <w:spacing w:line="240" w:lineRule="exact"/>
      </w:pPr>
      <w:r w:rsidRPr="009B32B8">
        <w:rPr>
          <w:u w:val="single"/>
        </w:rPr>
        <w:t>L’esame in forma orale</w:t>
      </w:r>
      <w:r w:rsidRPr="009B32B8">
        <w:t xml:space="preserve"> consterà di </w:t>
      </w:r>
      <w:r>
        <w:t>quattro</w:t>
      </w:r>
      <w:r w:rsidRPr="009B32B8">
        <w:t xml:space="preserve"> domande</w:t>
      </w:r>
      <w:r>
        <w:t xml:space="preserve">: tre relative ai temi del primo modulo e una </w:t>
      </w:r>
      <w:r w:rsidRPr="009B32B8">
        <w:t>relativ</w:t>
      </w:r>
      <w:r>
        <w:t>a</w:t>
      </w:r>
      <w:r w:rsidRPr="009B32B8">
        <w:t xml:space="preserve"> all</w:t>
      </w:r>
      <w:r>
        <w:t xml:space="preserve">’approfondimento </w:t>
      </w:r>
      <w:r w:rsidRPr="009B32B8">
        <w:t>prescelt</w:t>
      </w:r>
      <w:r>
        <w:t xml:space="preserve">o. </w:t>
      </w:r>
      <w:r w:rsidRPr="003B7048">
        <w:t xml:space="preserve">Le </w:t>
      </w:r>
      <w:r>
        <w:t>quattro</w:t>
      </w:r>
      <w:r w:rsidRPr="003B7048">
        <w:t xml:space="preserve"> domande </w:t>
      </w:r>
      <w:r>
        <w:t>avranno pesi differenti: le prime tre saranno</w:t>
      </w:r>
      <w:r w:rsidRPr="003B7048">
        <w:t xml:space="preserve"> valutate con un punteggio da 0 (in caso di mancata risposta) a </w:t>
      </w:r>
      <w:r>
        <w:t xml:space="preserve">7 </w:t>
      </w:r>
      <w:r w:rsidRPr="003B7048">
        <w:t>(in caso di risposta ineccepibile)</w:t>
      </w:r>
      <w:r>
        <w:t xml:space="preserve">, l’ultima con un punteggio da 0 </w:t>
      </w:r>
      <w:r w:rsidRPr="003B7048">
        <w:t xml:space="preserve">(in caso di mancata risposta) a </w:t>
      </w:r>
      <w:r>
        <w:t xml:space="preserve">9 </w:t>
      </w:r>
      <w:r w:rsidRPr="003B7048">
        <w:t>(in caso di risposta ineccepibile)</w:t>
      </w:r>
      <w:r>
        <w:t xml:space="preserve">. </w:t>
      </w:r>
    </w:p>
    <w:p w14:paraId="595A0542" w14:textId="77777777" w:rsidR="0082636E" w:rsidRDefault="0082636E" w:rsidP="0082636E">
      <w:pPr>
        <w:spacing w:before="240" w:after="120" w:line="240" w:lineRule="exact"/>
        <w:rPr>
          <w:b/>
          <w:i/>
          <w:sz w:val="18"/>
        </w:rPr>
      </w:pPr>
      <w:r>
        <w:rPr>
          <w:b/>
          <w:i/>
          <w:sz w:val="18"/>
        </w:rPr>
        <w:t>AVVERTENZE E PREREQUISITI</w:t>
      </w:r>
    </w:p>
    <w:p w14:paraId="6D8894A8" w14:textId="77777777" w:rsidR="0082636E" w:rsidRPr="009B32B8" w:rsidRDefault="0082636E" w:rsidP="0082636E">
      <w:pPr>
        <w:ind w:firstLine="284"/>
        <w:rPr>
          <w:sz w:val="18"/>
        </w:rPr>
      </w:pPr>
      <w:r w:rsidRPr="009B32B8">
        <w:rPr>
          <w:noProof/>
          <w:sz w:val="18"/>
        </w:rPr>
        <w:t xml:space="preserve">L’insegnamento non necessita di prerequisiti formali. </w:t>
      </w:r>
      <w:r>
        <w:rPr>
          <w:noProof/>
          <w:sz w:val="18"/>
        </w:rPr>
        <w:t xml:space="preserve">Si consiglia, però, la lettura di un volume introduttivo al mondo islamico. Tra i diversi P. </w:t>
      </w:r>
      <w:r w:rsidRPr="001646CE">
        <w:rPr>
          <w:smallCaps/>
          <w:noProof/>
          <w:sz w:val="18"/>
        </w:rPr>
        <w:t>Branca</w:t>
      </w:r>
      <w:r>
        <w:rPr>
          <w:noProof/>
          <w:sz w:val="18"/>
        </w:rPr>
        <w:t xml:space="preserve">, </w:t>
      </w:r>
      <w:r w:rsidRPr="001646CE">
        <w:rPr>
          <w:i/>
          <w:iCs/>
          <w:noProof/>
          <w:sz w:val="18"/>
        </w:rPr>
        <w:t>I musulmani</w:t>
      </w:r>
      <w:r>
        <w:rPr>
          <w:noProof/>
          <w:sz w:val="18"/>
        </w:rPr>
        <w:t xml:space="preserve">, Il Mulino, 2000; R. </w:t>
      </w:r>
      <w:r w:rsidRPr="001646CE">
        <w:rPr>
          <w:smallCaps/>
          <w:noProof/>
          <w:sz w:val="18"/>
        </w:rPr>
        <w:t>Tottoli</w:t>
      </w:r>
      <w:r>
        <w:rPr>
          <w:noProof/>
          <w:sz w:val="18"/>
        </w:rPr>
        <w:t xml:space="preserve">, </w:t>
      </w:r>
      <w:r w:rsidRPr="001646CE">
        <w:rPr>
          <w:i/>
          <w:iCs/>
          <w:noProof/>
          <w:sz w:val="18"/>
        </w:rPr>
        <w:t>Introduzione all’islam</w:t>
      </w:r>
      <w:r>
        <w:rPr>
          <w:noProof/>
          <w:sz w:val="18"/>
        </w:rPr>
        <w:t>, Istituto per l’Oriente C. Nallino, 2018.</w:t>
      </w:r>
    </w:p>
    <w:p w14:paraId="2BBBEF83" w14:textId="77777777" w:rsidR="0082636E" w:rsidRPr="009B32B8" w:rsidRDefault="0082636E" w:rsidP="0082636E">
      <w:pPr>
        <w:ind w:firstLine="284"/>
        <w:rPr>
          <w:sz w:val="18"/>
        </w:rPr>
      </w:pPr>
      <w:r w:rsidRPr="009B32B8">
        <w:rPr>
          <w:noProof/>
          <w:sz w:val="18"/>
        </w:rPr>
        <w:t xml:space="preserve">Si presuppone, </w:t>
      </w:r>
      <w:r>
        <w:rPr>
          <w:noProof/>
          <w:sz w:val="18"/>
        </w:rPr>
        <w:t>inoltre</w:t>
      </w:r>
      <w:r w:rsidRPr="009B32B8">
        <w:rPr>
          <w:noProof/>
          <w:sz w:val="18"/>
        </w:rPr>
        <w:t xml:space="preserve">, interesse e curiosità intellettuale ed è consigliata la conoscenza della storia internazionale contemporanea, ottenibile tramite i corsi di Storia delle civiltà e delle culture politiche, di Storia delle relazioni internazionali e di Storia contemporanea (o altri corsi similari). </w:t>
      </w:r>
    </w:p>
    <w:p w14:paraId="63E03F71" w14:textId="77777777" w:rsidR="0082636E" w:rsidRPr="009B32B8" w:rsidRDefault="0082636E" w:rsidP="0082636E">
      <w:pPr>
        <w:pStyle w:val="Testo2"/>
        <w:spacing w:line="240" w:lineRule="exact"/>
      </w:pPr>
      <w:r w:rsidRPr="009B32B8">
        <w:t xml:space="preserve">La frequenza è altamente consigliata. </w:t>
      </w:r>
    </w:p>
    <w:p w14:paraId="2CEEBD80" w14:textId="77777777" w:rsidR="0082636E" w:rsidRDefault="0082636E" w:rsidP="0082636E">
      <w:pPr>
        <w:pStyle w:val="Testo2"/>
        <w:spacing w:line="240" w:lineRule="exact"/>
      </w:pPr>
      <w:r w:rsidRPr="009B32B8">
        <w:t>Programma aggiornato, bibliografia</w:t>
      </w:r>
      <w:r>
        <w:t xml:space="preserve"> </w:t>
      </w:r>
      <w:r w:rsidRPr="009B32B8">
        <w:t>e altri documenti saranno pubblicati sulla piattaforma Blackboard del corso. La piattaforma Blackboard sarà anche lo strumento per comunicare cambi di orari, informazioni sugli esami e altro. Tutti gli studenti (frequentanti e non, in corso e fuori corso) sono invitati ad iscriversi al corso in Blackboard e a tenersi aggiornati.</w:t>
      </w:r>
    </w:p>
    <w:p w14:paraId="5DE89D1B" w14:textId="77777777" w:rsidR="0082636E" w:rsidRPr="008113EB" w:rsidRDefault="0082636E" w:rsidP="0082636E">
      <w:pPr>
        <w:pStyle w:val="Testo2"/>
        <w:spacing w:before="120" w:line="240" w:lineRule="exact"/>
        <w:ind w:left="284" w:firstLine="0"/>
        <w:rPr>
          <w:i/>
        </w:rPr>
      </w:pPr>
      <w:r w:rsidRPr="008113EB">
        <w:rPr>
          <w:i/>
        </w:rPr>
        <w:t>Orario e luogo di ricevimento degli studenti</w:t>
      </w:r>
    </w:p>
    <w:p w14:paraId="3FE00B32" w14:textId="3347126C" w:rsidR="0082636E" w:rsidRDefault="0082636E" w:rsidP="0082636E">
      <w:pPr>
        <w:pStyle w:val="Testo2"/>
        <w:rPr>
          <w:rFonts w:cs="Times"/>
          <w:szCs w:val="18"/>
        </w:rPr>
      </w:pPr>
      <w:r>
        <w:t>Il</w:t>
      </w:r>
      <w:r w:rsidRPr="009B32B8">
        <w:t xml:space="preserve"> </w:t>
      </w:r>
      <w:r>
        <w:t>P</w:t>
      </w:r>
      <w:r w:rsidRPr="009B32B8">
        <w:t xml:space="preserve">rof. </w:t>
      </w:r>
      <w:r>
        <w:t xml:space="preserve">Andrea </w:t>
      </w:r>
      <w:r w:rsidRPr="009B32B8">
        <w:t>Plebani ricev</w:t>
      </w:r>
      <w:r>
        <w:t xml:space="preserve">erà </w:t>
      </w:r>
      <w:r w:rsidRPr="009B32B8">
        <w:t>gli studenti previo appuntamento</w:t>
      </w:r>
    </w:p>
    <w:sectPr w:rsidR="0082636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C963" w14:textId="77777777" w:rsidR="006577E5" w:rsidRDefault="006577E5" w:rsidP="00153F96">
      <w:pPr>
        <w:spacing w:line="240" w:lineRule="auto"/>
      </w:pPr>
      <w:r>
        <w:separator/>
      </w:r>
    </w:p>
  </w:endnote>
  <w:endnote w:type="continuationSeparator" w:id="0">
    <w:p w14:paraId="4FD54F7B" w14:textId="77777777" w:rsidR="006577E5" w:rsidRDefault="006577E5" w:rsidP="00153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ACA" w14:textId="77777777" w:rsidR="006577E5" w:rsidRDefault="006577E5" w:rsidP="00153F96">
      <w:pPr>
        <w:spacing w:line="240" w:lineRule="auto"/>
      </w:pPr>
      <w:r>
        <w:separator/>
      </w:r>
    </w:p>
  </w:footnote>
  <w:footnote w:type="continuationSeparator" w:id="0">
    <w:p w14:paraId="013BF0C6" w14:textId="77777777" w:rsidR="006577E5" w:rsidRDefault="006577E5" w:rsidP="00153F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19C"/>
    <w:multiLevelType w:val="hybridMultilevel"/>
    <w:tmpl w:val="E362B6B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4D3408"/>
    <w:multiLevelType w:val="hybridMultilevel"/>
    <w:tmpl w:val="D3C604BC"/>
    <w:lvl w:ilvl="0" w:tplc="95E86E9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761AC"/>
    <w:multiLevelType w:val="hybridMultilevel"/>
    <w:tmpl w:val="B21A2A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557CEA"/>
    <w:multiLevelType w:val="hybridMultilevel"/>
    <w:tmpl w:val="96687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2D66AB"/>
    <w:multiLevelType w:val="hybridMultilevel"/>
    <w:tmpl w:val="E0388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0D78D7"/>
    <w:multiLevelType w:val="hybridMultilevel"/>
    <w:tmpl w:val="3DE49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6F2290"/>
    <w:multiLevelType w:val="hybridMultilevel"/>
    <w:tmpl w:val="6E4A6AA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667F6B"/>
    <w:multiLevelType w:val="hybridMultilevel"/>
    <w:tmpl w:val="11F89F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AA81B95"/>
    <w:multiLevelType w:val="hybridMultilevel"/>
    <w:tmpl w:val="DCAC4242"/>
    <w:lvl w:ilvl="0" w:tplc="852C51C8">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4E850583"/>
    <w:multiLevelType w:val="hybridMultilevel"/>
    <w:tmpl w:val="5CBAB9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72193A"/>
    <w:multiLevelType w:val="hybridMultilevel"/>
    <w:tmpl w:val="D6225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D40AC8"/>
    <w:multiLevelType w:val="hybridMultilevel"/>
    <w:tmpl w:val="AF6C7608"/>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AF33A1"/>
    <w:multiLevelType w:val="hybridMultilevel"/>
    <w:tmpl w:val="869C8EB4"/>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64820A">
      <w:start w:val="4"/>
      <w:numFmt w:val="bullet"/>
      <w:lvlText w:val="-"/>
      <w:lvlJc w:val="left"/>
      <w:pPr>
        <w:ind w:left="2160" w:hanging="360"/>
      </w:pPr>
      <w:rPr>
        <w:rFonts w:ascii="Times" w:eastAsia="Times New Roman" w:hAnsi="Times" w:cs="Time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742C60"/>
    <w:multiLevelType w:val="hybridMultilevel"/>
    <w:tmpl w:val="4E5C8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083743"/>
    <w:multiLevelType w:val="hybridMultilevel"/>
    <w:tmpl w:val="69D80E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16557491">
    <w:abstractNumId w:val="1"/>
  </w:num>
  <w:num w:numId="2" w16cid:durableId="1694114903">
    <w:abstractNumId w:val="14"/>
  </w:num>
  <w:num w:numId="3" w16cid:durableId="1543326474">
    <w:abstractNumId w:val="6"/>
  </w:num>
  <w:num w:numId="4" w16cid:durableId="675574515">
    <w:abstractNumId w:val="11"/>
  </w:num>
  <w:num w:numId="5" w16cid:durableId="1614165346">
    <w:abstractNumId w:val="8"/>
  </w:num>
  <w:num w:numId="6" w16cid:durableId="1092164873">
    <w:abstractNumId w:val="15"/>
  </w:num>
  <w:num w:numId="7" w16cid:durableId="512691504">
    <w:abstractNumId w:val="0"/>
  </w:num>
  <w:num w:numId="8" w16cid:durableId="21518117">
    <w:abstractNumId w:val="5"/>
  </w:num>
  <w:num w:numId="9" w16cid:durableId="927692120">
    <w:abstractNumId w:val="10"/>
  </w:num>
  <w:num w:numId="10" w16cid:durableId="507594895">
    <w:abstractNumId w:val="7"/>
  </w:num>
  <w:num w:numId="11" w16cid:durableId="1961187427">
    <w:abstractNumId w:val="13"/>
  </w:num>
  <w:num w:numId="12" w16cid:durableId="1653559647">
    <w:abstractNumId w:val="3"/>
  </w:num>
  <w:num w:numId="13" w16cid:durableId="839080940">
    <w:abstractNumId w:val="4"/>
  </w:num>
  <w:num w:numId="14" w16cid:durableId="328681559">
    <w:abstractNumId w:val="9"/>
  </w:num>
  <w:num w:numId="15" w16cid:durableId="1173568994">
    <w:abstractNumId w:val="12"/>
  </w:num>
  <w:num w:numId="16" w16cid:durableId="1505052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F1"/>
    <w:rsid w:val="00010FF8"/>
    <w:rsid w:val="000264D0"/>
    <w:rsid w:val="000509F3"/>
    <w:rsid w:val="0005215E"/>
    <w:rsid w:val="00064AA0"/>
    <w:rsid w:val="00071D0B"/>
    <w:rsid w:val="00084AF1"/>
    <w:rsid w:val="00153F96"/>
    <w:rsid w:val="00170FC4"/>
    <w:rsid w:val="00187B99"/>
    <w:rsid w:val="00194320"/>
    <w:rsid w:val="001A08F2"/>
    <w:rsid w:val="001A6C92"/>
    <w:rsid w:val="001B1B69"/>
    <w:rsid w:val="001B71F1"/>
    <w:rsid w:val="001F14C3"/>
    <w:rsid w:val="002014DD"/>
    <w:rsid w:val="00240143"/>
    <w:rsid w:val="00251941"/>
    <w:rsid w:val="00276611"/>
    <w:rsid w:val="002835A9"/>
    <w:rsid w:val="002970F8"/>
    <w:rsid w:val="002B2CA8"/>
    <w:rsid w:val="002D5E17"/>
    <w:rsid w:val="002F53FF"/>
    <w:rsid w:val="003046AC"/>
    <w:rsid w:val="00365ACC"/>
    <w:rsid w:val="00390D86"/>
    <w:rsid w:val="003B3AFE"/>
    <w:rsid w:val="003B46DD"/>
    <w:rsid w:val="003D4632"/>
    <w:rsid w:val="003F6666"/>
    <w:rsid w:val="00401031"/>
    <w:rsid w:val="0045043F"/>
    <w:rsid w:val="0046407E"/>
    <w:rsid w:val="004B5A3A"/>
    <w:rsid w:val="004D1217"/>
    <w:rsid w:val="004D6008"/>
    <w:rsid w:val="00510090"/>
    <w:rsid w:val="005143E7"/>
    <w:rsid w:val="00567FA6"/>
    <w:rsid w:val="00585BD3"/>
    <w:rsid w:val="005A18AF"/>
    <w:rsid w:val="005C5EB8"/>
    <w:rsid w:val="005E185B"/>
    <w:rsid w:val="00640794"/>
    <w:rsid w:val="00644691"/>
    <w:rsid w:val="00651E84"/>
    <w:rsid w:val="006577E5"/>
    <w:rsid w:val="00684A21"/>
    <w:rsid w:val="006F1772"/>
    <w:rsid w:val="007321EA"/>
    <w:rsid w:val="00746C33"/>
    <w:rsid w:val="00766C60"/>
    <w:rsid w:val="008113EB"/>
    <w:rsid w:val="0082636E"/>
    <w:rsid w:val="00831091"/>
    <w:rsid w:val="008518AD"/>
    <w:rsid w:val="00852422"/>
    <w:rsid w:val="008629C4"/>
    <w:rsid w:val="008869E0"/>
    <w:rsid w:val="008942E7"/>
    <w:rsid w:val="008A1204"/>
    <w:rsid w:val="008F7018"/>
    <w:rsid w:val="00900CCA"/>
    <w:rsid w:val="00920EBF"/>
    <w:rsid w:val="00924B77"/>
    <w:rsid w:val="00940DA2"/>
    <w:rsid w:val="0097066E"/>
    <w:rsid w:val="00971313"/>
    <w:rsid w:val="00983F39"/>
    <w:rsid w:val="00992526"/>
    <w:rsid w:val="009E055C"/>
    <w:rsid w:val="009F18AC"/>
    <w:rsid w:val="00A02C1C"/>
    <w:rsid w:val="00A16666"/>
    <w:rsid w:val="00A21D76"/>
    <w:rsid w:val="00A44FFB"/>
    <w:rsid w:val="00A569AC"/>
    <w:rsid w:val="00A67797"/>
    <w:rsid w:val="00A74F6F"/>
    <w:rsid w:val="00A7748E"/>
    <w:rsid w:val="00A81587"/>
    <w:rsid w:val="00AC067D"/>
    <w:rsid w:val="00AD7557"/>
    <w:rsid w:val="00AE0971"/>
    <w:rsid w:val="00AE5B55"/>
    <w:rsid w:val="00AF3F36"/>
    <w:rsid w:val="00B47819"/>
    <w:rsid w:val="00B50893"/>
    <w:rsid w:val="00B50C5D"/>
    <w:rsid w:val="00B51253"/>
    <w:rsid w:val="00B525CC"/>
    <w:rsid w:val="00B95877"/>
    <w:rsid w:val="00BB7532"/>
    <w:rsid w:val="00BC12F4"/>
    <w:rsid w:val="00BD0964"/>
    <w:rsid w:val="00BF656B"/>
    <w:rsid w:val="00C22F4E"/>
    <w:rsid w:val="00C32786"/>
    <w:rsid w:val="00C51E54"/>
    <w:rsid w:val="00C75757"/>
    <w:rsid w:val="00CB2817"/>
    <w:rsid w:val="00CD169B"/>
    <w:rsid w:val="00CE2BC4"/>
    <w:rsid w:val="00CE3135"/>
    <w:rsid w:val="00D04FCD"/>
    <w:rsid w:val="00D2377C"/>
    <w:rsid w:val="00D3322F"/>
    <w:rsid w:val="00D404F2"/>
    <w:rsid w:val="00D43690"/>
    <w:rsid w:val="00D53A9F"/>
    <w:rsid w:val="00DA3541"/>
    <w:rsid w:val="00DB2FF1"/>
    <w:rsid w:val="00DC0208"/>
    <w:rsid w:val="00DE7F20"/>
    <w:rsid w:val="00DF078D"/>
    <w:rsid w:val="00E2285B"/>
    <w:rsid w:val="00E607E6"/>
    <w:rsid w:val="00E65A66"/>
    <w:rsid w:val="00E71E28"/>
    <w:rsid w:val="00F358AC"/>
    <w:rsid w:val="00F82E9C"/>
    <w:rsid w:val="00FB59E9"/>
    <w:rsid w:val="00FC7274"/>
    <w:rsid w:val="00FF3CC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4D0CB"/>
  <w15:chartTrackingRefBased/>
  <w15:docId w15:val="{91F6FCA5-463E-45C0-BF17-CC8A4EE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4691"/>
    <w:pPr>
      <w:tabs>
        <w:tab w:val="clear" w:pos="284"/>
      </w:tabs>
      <w:spacing w:line="276" w:lineRule="auto"/>
      <w:ind w:left="720"/>
      <w:contextualSpacing/>
    </w:pPr>
    <w:rPr>
      <w:rFonts w:eastAsia="Calibri"/>
      <w:szCs w:val="22"/>
      <w:lang w:eastAsia="en-US"/>
    </w:rPr>
  </w:style>
  <w:style w:type="character" w:styleId="Collegamentoipertestuale">
    <w:name w:val="Hyperlink"/>
    <w:uiPriority w:val="99"/>
    <w:unhideWhenUsed/>
    <w:rsid w:val="00644691"/>
    <w:rPr>
      <w:color w:val="0563C1"/>
      <w:u w:val="single"/>
    </w:rPr>
  </w:style>
  <w:style w:type="paragraph" w:styleId="Testofumetto">
    <w:name w:val="Balloon Text"/>
    <w:basedOn w:val="Normale"/>
    <w:link w:val="TestofumettoCarattere"/>
    <w:semiHidden/>
    <w:unhideWhenUsed/>
    <w:rsid w:val="008F70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F7018"/>
    <w:rPr>
      <w:rFonts w:ascii="Segoe UI" w:hAnsi="Segoe UI" w:cs="Segoe UI"/>
      <w:sz w:val="18"/>
      <w:szCs w:val="18"/>
    </w:rPr>
  </w:style>
  <w:style w:type="character" w:styleId="Rimandocommento">
    <w:name w:val="annotation reference"/>
    <w:basedOn w:val="Carpredefinitoparagrafo"/>
    <w:uiPriority w:val="99"/>
    <w:rsid w:val="00C51E54"/>
    <w:rPr>
      <w:sz w:val="16"/>
      <w:szCs w:val="16"/>
    </w:rPr>
  </w:style>
  <w:style w:type="paragraph" w:styleId="Testocommento">
    <w:name w:val="annotation text"/>
    <w:basedOn w:val="Normale"/>
    <w:link w:val="TestocommentoCarattere"/>
    <w:uiPriority w:val="99"/>
    <w:rsid w:val="00C51E54"/>
    <w:pPr>
      <w:spacing w:line="240" w:lineRule="auto"/>
    </w:pPr>
    <w:rPr>
      <w:szCs w:val="20"/>
    </w:rPr>
  </w:style>
  <w:style w:type="character" w:customStyle="1" w:styleId="TestocommentoCarattere">
    <w:name w:val="Testo commento Carattere"/>
    <w:basedOn w:val="Carpredefinitoparagrafo"/>
    <w:link w:val="Testocommento"/>
    <w:uiPriority w:val="99"/>
    <w:rsid w:val="00C51E54"/>
  </w:style>
  <w:style w:type="paragraph" w:styleId="Soggettocommento">
    <w:name w:val="annotation subject"/>
    <w:basedOn w:val="Testocommento"/>
    <w:next w:val="Testocommento"/>
    <w:link w:val="SoggettocommentoCarattere"/>
    <w:semiHidden/>
    <w:unhideWhenUsed/>
    <w:rsid w:val="00C51E54"/>
    <w:rPr>
      <w:b/>
      <w:bCs/>
    </w:rPr>
  </w:style>
  <w:style w:type="character" w:customStyle="1" w:styleId="SoggettocommentoCarattere">
    <w:name w:val="Soggetto commento Carattere"/>
    <w:basedOn w:val="TestocommentoCarattere"/>
    <w:link w:val="Soggettocommento"/>
    <w:semiHidden/>
    <w:rsid w:val="00C51E54"/>
    <w:rPr>
      <w:b/>
      <w:bCs/>
    </w:rPr>
  </w:style>
  <w:style w:type="character" w:customStyle="1" w:styleId="Menzionenonrisolta1">
    <w:name w:val="Menzione non risolta1"/>
    <w:basedOn w:val="Carpredefinitoparagrafo"/>
    <w:uiPriority w:val="99"/>
    <w:semiHidden/>
    <w:unhideWhenUsed/>
    <w:rsid w:val="00A16666"/>
    <w:rPr>
      <w:color w:val="605E5C"/>
      <w:shd w:val="clear" w:color="auto" w:fill="E1DFDD"/>
    </w:rPr>
  </w:style>
  <w:style w:type="paragraph" w:styleId="Revisione">
    <w:name w:val="Revision"/>
    <w:hidden/>
    <w:uiPriority w:val="99"/>
    <w:semiHidden/>
    <w:rsid w:val="00CE3135"/>
    <w:rPr>
      <w:szCs w:val="24"/>
    </w:rPr>
  </w:style>
  <w:style w:type="character" w:customStyle="1" w:styleId="Testo2Carattere">
    <w:name w:val="Testo 2 Carattere"/>
    <w:link w:val="Testo2"/>
    <w:rsid w:val="008629C4"/>
    <w:rPr>
      <w:rFonts w:ascii="Times" w:hAnsi="Times"/>
      <w:noProof/>
      <w:sz w:val="18"/>
    </w:rPr>
  </w:style>
  <w:style w:type="paragraph" w:styleId="NormaleWeb">
    <w:name w:val="Normal (Web)"/>
    <w:basedOn w:val="Normale"/>
    <w:uiPriority w:val="99"/>
    <w:unhideWhenUsed/>
    <w:rsid w:val="00153F9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53F96"/>
    <w:pPr>
      <w:spacing w:line="240" w:lineRule="auto"/>
    </w:pPr>
    <w:rPr>
      <w:szCs w:val="20"/>
    </w:rPr>
  </w:style>
  <w:style w:type="character" w:customStyle="1" w:styleId="TestonotaapidipaginaCarattere">
    <w:name w:val="Testo nota a piè di pagina Carattere"/>
    <w:basedOn w:val="Carpredefinitoparagrafo"/>
    <w:link w:val="Testonotaapidipagina"/>
    <w:rsid w:val="00153F96"/>
  </w:style>
  <w:style w:type="character" w:styleId="Rimandonotaapidipagina">
    <w:name w:val="footnote reference"/>
    <w:basedOn w:val="Carpredefinitoparagrafo"/>
    <w:rsid w:val="00153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ba19b1c856b4b88908d3f70ef73c4595">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a4741fbf5527499d5b891e2062d35b3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E1679-C156-4AF8-B654-9AD3BA6F654B}">
  <ds:schemaRefs>
    <ds:schemaRef ds:uri="http://schemas.microsoft.com/sharepoint/v3/contenttype/forms"/>
  </ds:schemaRefs>
</ds:datastoreItem>
</file>

<file path=customXml/itemProps2.xml><?xml version="1.0" encoding="utf-8"?>
<ds:datastoreItem xmlns:ds="http://schemas.openxmlformats.org/officeDocument/2006/customXml" ds:itemID="{97900F11-181F-4434-9706-6337F5CCD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46EFE-1C39-4D8B-BAD7-BD7FE900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5C775-D48C-462F-A33A-34EE7D60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6</Pages>
  <Words>1979</Words>
  <Characters>11880</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2023-06-05T06:35:00Z</dcterms:created>
  <dcterms:modified xsi:type="dcterms:W3CDTF">2023-06-22T07:00:00Z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