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A4C0" w14:textId="21480286" w:rsidR="00B46B1A" w:rsidRPr="0081298C" w:rsidRDefault="00995A02" w:rsidP="0081298C">
      <w:pPr>
        <w:pStyle w:val="Titolo1"/>
        <w:tabs>
          <w:tab w:val="left" w:pos="284"/>
        </w:tabs>
        <w:ind w:left="0" w:firstLine="0"/>
      </w:pPr>
      <w:r>
        <w:t>Metodi di ricerca sulla produzione e il consumo mediali</w:t>
      </w:r>
    </w:p>
    <w:p w14:paraId="2EFD3A39" w14:textId="503C0227" w:rsidR="007F4177" w:rsidRPr="007F4177" w:rsidRDefault="00100343" w:rsidP="0022706C">
      <w:pPr>
        <w:pStyle w:val="Titolo2"/>
      </w:pPr>
      <w:r>
        <w:t xml:space="preserve">Prof. </w:t>
      </w:r>
      <w:r w:rsidR="004C39DB">
        <w:t>Anna Sfardini</w:t>
      </w:r>
    </w:p>
    <w:p w14:paraId="77AF1529" w14:textId="77777777" w:rsidR="007F4177" w:rsidRPr="00DE0B84" w:rsidRDefault="007F4177" w:rsidP="007F4177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2BECED98" w14:textId="005D0B9A" w:rsidR="00575657" w:rsidRPr="0022706C" w:rsidRDefault="00575657" w:rsidP="0022706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Il corso si propone di affrontare il campo dell’industria mediale nella prospettiva della ricerca empirica, individuando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i percorsi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di analisi, le prospettive metodologiche e gli strumenti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indagine 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più adeguati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ai diversi 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>process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i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di produzione, circolazione e consumo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mediale che saranno presi in esame</w:t>
      </w:r>
      <w:r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</w:t>
      </w:r>
      <w:r w:rsidRPr="00E07B99">
        <w:rPr>
          <w:rFonts w:ascii="Times New Roman" w:eastAsia="Times New Roman" w:hAnsi="Times New Roman"/>
          <w:bCs/>
          <w:sz w:val="20"/>
          <w:szCs w:val="20"/>
          <w:lang w:eastAsia="it-IT"/>
        </w:rPr>
        <w:t>Al termine dell’insegnamento lo studente sarà in grado di</w:t>
      </w:r>
      <w:r w:rsidR="00E07B99" w:rsidRPr="00E07B9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individuare un oggetto di ricerca all’interno del circuito della produzione e del consumo audiovisivo, definire le domande di indagine più opportune, costruire e sviluppare un disegno di ricerca adeguato a rispondere alle domande sollevate</w:t>
      </w:r>
      <w:r w:rsidR="00E669F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mettere a punto gli strumenti di rilevazione dei dati (come griglie di analisi desk, questionari, tracce di interviste). </w:t>
      </w:r>
      <w:r w:rsidR="00E07B99" w:rsidRPr="00E07B9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Le competenze apprese saranno funzionali anche all’organizzazione e stesura di </w:t>
      </w:r>
      <w:r w:rsidR="00D83AC9">
        <w:rPr>
          <w:rFonts w:ascii="Times New Roman" w:eastAsia="Times New Roman" w:hAnsi="Times New Roman"/>
          <w:bCs/>
          <w:sz w:val="20"/>
          <w:szCs w:val="20"/>
          <w:lang w:eastAsia="it-IT"/>
        </w:rPr>
        <w:t>un elaborato o report di ricerca.</w:t>
      </w:r>
    </w:p>
    <w:p w14:paraId="0217C7B6" w14:textId="77777777" w:rsidR="007F4177" w:rsidRPr="00E07B99" w:rsidRDefault="007F4177" w:rsidP="0022706C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E07B99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PROGRAMMA DEL CORSO</w:t>
      </w:r>
    </w:p>
    <w:p w14:paraId="792D66DD" w14:textId="7F8BA1C0" w:rsidR="00E1748C" w:rsidRPr="00E1748C" w:rsidRDefault="00E07B99" w:rsidP="00E174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Il corso sarà strutturato coinvolgendo gli studenti nella definizione e realizzazione di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linee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ricerca, da svolgere in </w:t>
      </w:r>
      <w:r w:rsidRPr="00D83AC9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team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sulla base di concreti </w:t>
      </w:r>
      <w:r w:rsidR="00E3526D" w:rsidRPr="00E3526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brief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E1748C">
        <w:rPr>
          <w:rFonts w:ascii="Times New Roman" w:eastAsia="Times New Roman" w:hAnsi="Times New Roman"/>
          <w:bCs/>
          <w:sz w:val="20"/>
          <w:szCs w:val="20"/>
          <w:lang w:eastAsia="it-IT"/>
        </w:rPr>
        <w:t>proposti grazie</w:t>
      </w:r>
      <w:r w:rsidR="00E3526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 coinvolgimento di ospiti provenienti dal settore dell’industria mediale che svolgeranno il ruolo di committenti della ricerca. Le tematiche affrontante riguarderanno alcuni aspetti specifici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che </w:t>
      </w:r>
      <w:r w:rsidR="00E3526D">
        <w:rPr>
          <w:rFonts w:ascii="Times New Roman" w:eastAsia="Times New Roman" w:hAnsi="Times New Roman"/>
          <w:bCs/>
          <w:sz w:val="20"/>
          <w:szCs w:val="20"/>
          <w:lang w:eastAsia="it-IT"/>
        </w:rPr>
        <w:t>interessano ambiti diversi dell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>a filiera del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settore audiovisivo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>contemporaneo e che richiedono</w:t>
      </w:r>
      <w:r w:rsidR="00E3526D">
        <w:rPr>
          <w:rFonts w:ascii="Times New Roman" w:eastAsia="Times New Roman" w:hAnsi="Times New Roman"/>
          <w:bCs/>
          <w:sz w:val="20"/>
          <w:szCs w:val="20"/>
          <w:lang w:eastAsia="it-IT"/>
        </w:rPr>
        <w:t>, dunque,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approcci e costruzione di percorsi di indagine differenti</w:t>
      </w:r>
      <w:r w:rsidR="00D83AC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come, ad esempio,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480C1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il monitoraggio della produzione dei contenuti audiovisivi, 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l’utilizzo degli archivi audiovisivi,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>l</w:t>
      </w:r>
      <w:r w:rsidR="00480C1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’analisi della </w:t>
      </w:r>
      <w:r w:rsidR="00575657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rappresentazione mediale, </w:t>
      </w:r>
      <w:r w:rsidR="00480C11">
        <w:rPr>
          <w:rFonts w:ascii="Times New Roman" w:eastAsia="Times New Roman" w:hAnsi="Times New Roman"/>
          <w:bCs/>
          <w:sz w:val="20"/>
          <w:szCs w:val="20"/>
          <w:lang w:eastAsia="it-IT"/>
        </w:rPr>
        <w:t>l’indagine empirica sulle</w:t>
      </w:r>
      <w:r w:rsidR="00D83AC9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audiences </w:t>
      </w:r>
      <w:r w:rsidR="00480C11">
        <w:rPr>
          <w:rFonts w:ascii="Times New Roman" w:eastAsia="Times New Roman" w:hAnsi="Times New Roman"/>
          <w:bCs/>
          <w:sz w:val="20"/>
          <w:szCs w:val="20"/>
          <w:lang w:eastAsia="it-IT"/>
        </w:rPr>
        <w:t>contemporanee</w:t>
      </w:r>
      <w:r w:rsidR="00575657" w:rsidRPr="007F4177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</w:p>
    <w:p w14:paraId="746DD539" w14:textId="14776D68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4C4D94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0530F686" w14:textId="6DE5B89C" w:rsidR="009138FD" w:rsidRPr="009138FD" w:rsidRDefault="009138FD" w:rsidP="00253FE9">
      <w:pPr>
        <w:pStyle w:val="Testo1"/>
        <w:rPr>
          <w:rStyle w:val="Collegamentoipertestuale"/>
          <w:rFonts w:ascii="Times New Roman" w:hAnsi="Times New Roman"/>
          <w:iCs/>
        </w:rPr>
      </w:pPr>
      <w:r w:rsidRPr="009138FD">
        <w:rPr>
          <w:smallCaps/>
          <w:sz w:val="16"/>
          <w:szCs w:val="16"/>
        </w:rPr>
        <w:t>G. Avezzù (2021)</w:t>
      </w:r>
      <w:r>
        <w:rPr>
          <w:smallCaps/>
          <w:sz w:val="16"/>
          <w:szCs w:val="16"/>
        </w:rPr>
        <w:t>,</w:t>
      </w:r>
      <w:r>
        <w:rPr>
          <w:rFonts w:ascii="Noto Serif" w:hAnsi="Noto Serif" w:cs="Noto Serif"/>
          <w:sz w:val="16"/>
          <w:szCs w:val="16"/>
        </w:rPr>
        <w:t xml:space="preserve"> Cinema regionalpopolare. Fattori d’attrazione del consumo locale dei film italiani (2000-20), </w:t>
      </w:r>
      <w:r>
        <w:rPr>
          <w:rFonts w:ascii="Noto Serif" w:hAnsi="Noto Serif" w:cs="Noto Serif"/>
          <w:i/>
          <w:iCs/>
          <w:sz w:val="16"/>
          <w:szCs w:val="16"/>
        </w:rPr>
        <w:t>Mediascapes Journal</w:t>
      </w:r>
      <w:r>
        <w:rPr>
          <w:rFonts w:ascii="Noto Serif" w:hAnsi="Noto Serif" w:cs="Noto Serif"/>
          <w:sz w:val="16"/>
          <w:szCs w:val="16"/>
        </w:rPr>
        <w:t xml:space="preserve">, (17), 16–33: </w:t>
      </w:r>
      <w:r w:rsidRPr="009138FD">
        <w:rPr>
          <w:rStyle w:val="Collegamentoipertestuale"/>
          <w:rFonts w:ascii="Times New Roman" w:hAnsi="Times New Roman"/>
          <w:iCs/>
        </w:rPr>
        <w:t>https://rosa.uniroma1.it/rosa03/mediascapes/article/view/17588</w:t>
      </w:r>
    </w:p>
    <w:p w14:paraId="240D22E3" w14:textId="5A4787C8" w:rsidR="00B85226" w:rsidRDefault="000B683B" w:rsidP="00253FE9">
      <w:pPr>
        <w:pStyle w:val="Testo1"/>
      </w:pPr>
      <w:r>
        <w:rPr>
          <w:smallCaps/>
          <w:sz w:val="16"/>
          <w:szCs w:val="16"/>
        </w:rPr>
        <w:t xml:space="preserve">AA.VV., </w:t>
      </w:r>
      <w:r>
        <w:rPr>
          <w:rFonts w:ascii="Times New Roman" w:hAnsi="Times New Roman"/>
          <w:i/>
        </w:rPr>
        <w:t>Comunicazione, media, turismo. Lo sviluppo di notorietà e attrattività delle destinazioni turistiche italiane</w:t>
      </w:r>
      <w:r>
        <w:rPr>
          <w:rFonts w:ascii="Times New Roman" w:hAnsi="Times New Roman"/>
          <w:iCs/>
        </w:rPr>
        <w:t>, CeRTA, Cattolica per il turismo, Publital</w:t>
      </w:r>
      <w:r w:rsidR="00B82C9C">
        <w:rPr>
          <w:rFonts w:ascii="Times New Roman" w:hAnsi="Times New Roman"/>
          <w:iCs/>
        </w:rPr>
        <w:t>i</w:t>
      </w:r>
      <w:r>
        <w:rPr>
          <w:rFonts w:ascii="Times New Roman" w:hAnsi="Times New Roman"/>
          <w:iCs/>
        </w:rPr>
        <w:t xml:space="preserve">a 80, 2021: </w:t>
      </w:r>
    </w:p>
    <w:p w14:paraId="657CD89F" w14:textId="4D6C32DD" w:rsidR="00F31ADA" w:rsidRDefault="004C4D94" w:rsidP="00253FE9">
      <w:pPr>
        <w:pStyle w:val="Testo1"/>
        <w:rPr>
          <w:rFonts w:ascii="Times New Roman" w:hAnsi="Times New Roman"/>
          <w:iCs/>
        </w:rPr>
      </w:pPr>
      <w:hyperlink r:id="rId7" w:history="1">
        <w:r w:rsidR="00F31ADA" w:rsidRPr="008F6F9B">
          <w:rPr>
            <w:rStyle w:val="Collegamentoipertestuale"/>
            <w:rFonts w:ascii="Times New Roman" w:hAnsi="Times New Roman"/>
            <w:iCs/>
          </w:rPr>
          <w:t>https://centridiricerca.unicatt.it/certa-Scenari_e_sfide_per_il_turismo_post_pandemia_volume_CMP.pdf</w:t>
        </w:r>
      </w:hyperlink>
    </w:p>
    <w:p w14:paraId="2CE4B567" w14:textId="59F32107" w:rsidR="000B683B" w:rsidRDefault="0022706C" w:rsidP="00253FE9">
      <w:pPr>
        <w:pStyle w:val="Testo1"/>
        <w:rPr>
          <w:szCs w:val="16"/>
        </w:rPr>
      </w:pPr>
      <w:r>
        <w:rPr>
          <w:smallCaps/>
          <w:sz w:val="16"/>
          <w:szCs w:val="16"/>
        </w:rPr>
        <w:lastRenderedPageBreak/>
        <w:t>S. Bentivegna-</w:t>
      </w:r>
      <w:r w:rsidR="000B683B">
        <w:rPr>
          <w:smallCaps/>
          <w:sz w:val="16"/>
          <w:szCs w:val="16"/>
        </w:rPr>
        <w:t>G. Boccia Artieri</w:t>
      </w:r>
      <w:r w:rsidR="000B683B">
        <w:rPr>
          <w:szCs w:val="16"/>
        </w:rPr>
        <w:t xml:space="preserve"> </w:t>
      </w:r>
      <w:r w:rsidR="000B683B" w:rsidRPr="005A1E0B">
        <w:rPr>
          <w:i/>
          <w:szCs w:val="16"/>
        </w:rPr>
        <w:t>Le teorie delle comunicazioni di massa e la sfida digitale</w:t>
      </w:r>
      <w:r w:rsidR="000B683B" w:rsidRPr="001A0C12">
        <w:rPr>
          <w:i/>
          <w:szCs w:val="16"/>
        </w:rPr>
        <w:t>,</w:t>
      </w:r>
      <w:r w:rsidR="000B683B" w:rsidRPr="001A0C12">
        <w:rPr>
          <w:szCs w:val="16"/>
        </w:rPr>
        <w:t xml:space="preserve"> </w:t>
      </w:r>
      <w:r w:rsidR="000B683B">
        <w:rPr>
          <w:szCs w:val="16"/>
        </w:rPr>
        <w:t>Laterza</w:t>
      </w:r>
      <w:r w:rsidR="000B683B" w:rsidRPr="001A0C12">
        <w:rPr>
          <w:szCs w:val="16"/>
        </w:rPr>
        <w:t xml:space="preserve">, </w:t>
      </w:r>
      <w:r w:rsidR="000B683B">
        <w:rPr>
          <w:szCs w:val="16"/>
        </w:rPr>
        <w:t>Roma-Bari</w:t>
      </w:r>
      <w:r w:rsidR="000B683B" w:rsidRPr="001A0C12">
        <w:rPr>
          <w:szCs w:val="16"/>
        </w:rPr>
        <w:t xml:space="preserve">, </w:t>
      </w:r>
      <w:r w:rsidR="000B683B">
        <w:rPr>
          <w:szCs w:val="16"/>
        </w:rPr>
        <w:t>2019</w:t>
      </w:r>
      <w:r w:rsidR="000B683B" w:rsidRPr="001A0C12">
        <w:rPr>
          <w:szCs w:val="16"/>
        </w:rPr>
        <w:t>.</w:t>
      </w:r>
      <w:r w:rsidR="004C4D94">
        <w:rPr>
          <w:szCs w:val="16"/>
        </w:rPr>
        <w:t xml:space="preserve"> </w:t>
      </w:r>
      <w:hyperlink r:id="rId8" w:history="1">
        <w:r w:rsidR="004C4D94" w:rsidRPr="004C4D9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2DE6656" w14:textId="0A6BCA23" w:rsidR="009E672F" w:rsidRDefault="009E672F" w:rsidP="00253FE9">
      <w:pPr>
        <w:pStyle w:val="Testo1"/>
        <w:rPr>
          <w:szCs w:val="16"/>
        </w:rPr>
      </w:pPr>
      <w:r w:rsidRPr="009E672F">
        <w:rPr>
          <w:smallCaps/>
          <w:sz w:val="16"/>
          <w:szCs w:val="16"/>
        </w:rPr>
        <w:t>S. BENTIVEGNA-R. REGA</w:t>
      </w:r>
      <w:r>
        <w:rPr>
          <w:rFonts w:ascii="Noto Serif" w:hAnsi="Noto Serif" w:cs="Noto Serif"/>
          <w:sz w:val="16"/>
          <w:szCs w:val="16"/>
        </w:rPr>
        <w:t>, (2020), I discorsi d’odio online in una prospettiva comunicativa: un’agenda per la ricerca. </w:t>
      </w:r>
      <w:r>
        <w:rPr>
          <w:rFonts w:ascii="Noto Serif" w:hAnsi="Noto Serif" w:cs="Noto Serif"/>
          <w:i/>
          <w:iCs/>
          <w:sz w:val="16"/>
          <w:szCs w:val="16"/>
        </w:rPr>
        <w:t>Mediascapes Journal</w:t>
      </w:r>
      <w:r>
        <w:rPr>
          <w:rFonts w:ascii="Noto Serif" w:hAnsi="Noto Serif" w:cs="Noto Serif"/>
          <w:sz w:val="16"/>
          <w:szCs w:val="16"/>
        </w:rPr>
        <w:t xml:space="preserve">, (16), 151–171: </w:t>
      </w:r>
      <w:r w:rsidRPr="009E672F">
        <w:rPr>
          <w:rStyle w:val="Collegamentoipertestuale"/>
          <w:rFonts w:ascii="Times New Roman" w:hAnsi="Times New Roman"/>
          <w:iCs/>
        </w:rPr>
        <w:t>https://rosa.uniroma1.it/rosa03/mediascapes/article/view/17201</w:t>
      </w:r>
    </w:p>
    <w:p w14:paraId="63C20B67" w14:textId="7A73A9F1" w:rsidR="009138FD" w:rsidRPr="00187E1B" w:rsidRDefault="007E3458" w:rsidP="00253FE9">
      <w:pPr>
        <w:pStyle w:val="Testo1"/>
        <w:rPr>
          <w:rFonts w:ascii="Times New Roman" w:hAnsi="Times New Roman"/>
          <w:iCs/>
          <w:color w:val="0000FF" w:themeColor="hyperlink"/>
          <w:u w:val="single"/>
        </w:rPr>
      </w:pPr>
      <w:r w:rsidRPr="007E3458">
        <w:rPr>
          <w:smallCaps/>
          <w:sz w:val="16"/>
          <w:szCs w:val="16"/>
        </w:rPr>
        <w:t>L.</w:t>
      </w:r>
      <w:r>
        <w:rPr>
          <w:rFonts w:ascii="Noto Serif" w:hAnsi="Noto Serif" w:cs="Noto Serif"/>
          <w:sz w:val="16"/>
          <w:szCs w:val="16"/>
        </w:rPr>
        <w:t xml:space="preserve"> </w:t>
      </w:r>
      <w:r w:rsidRPr="007E3458">
        <w:rPr>
          <w:smallCaps/>
          <w:sz w:val="16"/>
          <w:szCs w:val="16"/>
        </w:rPr>
        <w:t xml:space="preserve">Bertoloni </w:t>
      </w:r>
      <w:r>
        <w:rPr>
          <w:rFonts w:ascii="Noto Serif" w:hAnsi="Noto Serif" w:cs="Noto Serif"/>
          <w:sz w:val="16"/>
          <w:szCs w:val="16"/>
        </w:rPr>
        <w:t xml:space="preserve">(2021), Iconodemia della musica pop italiana: pratiche di visibilità audiovisiva e performativa nell’immaginario pandemico, </w:t>
      </w:r>
      <w:r>
        <w:rPr>
          <w:rFonts w:ascii="Noto Serif" w:hAnsi="Noto Serif" w:cs="Noto Serif"/>
          <w:i/>
          <w:iCs/>
          <w:sz w:val="16"/>
          <w:szCs w:val="16"/>
        </w:rPr>
        <w:t>Mediascapes Journal</w:t>
      </w:r>
      <w:r>
        <w:rPr>
          <w:rFonts w:ascii="Noto Serif" w:hAnsi="Noto Serif" w:cs="Noto Serif"/>
          <w:sz w:val="16"/>
          <w:szCs w:val="16"/>
        </w:rPr>
        <w:t xml:space="preserve">, (17), 51–63: </w:t>
      </w:r>
      <w:r w:rsidRPr="007E3458">
        <w:rPr>
          <w:rStyle w:val="Collegamentoipertestuale"/>
          <w:rFonts w:ascii="Times New Roman" w:hAnsi="Times New Roman"/>
          <w:iCs/>
        </w:rPr>
        <w:t>https://rosa.uniroma1.it/rosa03/mediascapes/article/view/17591</w:t>
      </w:r>
    </w:p>
    <w:p w14:paraId="3FBA8304" w14:textId="1824447C" w:rsidR="009138FD" w:rsidRDefault="00187E1B" w:rsidP="00253FE9">
      <w:pPr>
        <w:pStyle w:val="Testo1"/>
        <w:ind w:left="0" w:firstLine="0"/>
        <w:rPr>
          <w:rFonts w:ascii="Noto Serif" w:hAnsi="Noto Serif" w:cs="Noto Serif"/>
          <w:sz w:val="16"/>
          <w:szCs w:val="16"/>
        </w:rPr>
      </w:pPr>
      <w:r w:rsidRPr="00187E1B">
        <w:rPr>
          <w:smallCaps/>
          <w:sz w:val="16"/>
          <w:szCs w:val="16"/>
        </w:rPr>
        <w:t>P. Carelli, M. Galli, M. Scaglioni, A. Sfardini</w:t>
      </w:r>
      <w:r w:rsidRPr="00187E1B">
        <w:rPr>
          <w:rFonts w:ascii="Noto Serif" w:hAnsi="Noto Serif" w:cs="Noto Serif"/>
          <w:sz w:val="16"/>
          <w:szCs w:val="16"/>
        </w:rPr>
        <w:t>, (2022). Per un atlante delle distopie mediali: coordinate, traiettorie, occorrenze, in D. Palano (A cura di), </w:t>
      </w:r>
      <w:r w:rsidRPr="00187E1B">
        <w:rPr>
          <w:rFonts w:ascii="Noto Serif" w:hAnsi="Noto Serif" w:cs="Noto Serif"/>
          <w:i/>
          <w:iCs/>
          <w:sz w:val="16"/>
          <w:szCs w:val="16"/>
        </w:rPr>
        <w:t>Il futuro capovolto. Per una mappa degli immaginari distopici del XXI secolo </w:t>
      </w:r>
      <w:r w:rsidRPr="00187E1B">
        <w:rPr>
          <w:rFonts w:ascii="Noto Serif" w:hAnsi="Noto Serif" w:cs="Noto Serif"/>
          <w:sz w:val="16"/>
          <w:szCs w:val="16"/>
        </w:rPr>
        <w:t>(pagg. 117-162)</w:t>
      </w:r>
      <w:r>
        <w:rPr>
          <w:rFonts w:ascii="Noto Serif" w:hAnsi="Noto Serif" w:cs="Noto Serif"/>
          <w:sz w:val="16"/>
          <w:szCs w:val="16"/>
        </w:rPr>
        <w:t>:</w:t>
      </w:r>
    </w:p>
    <w:p w14:paraId="1492E78C" w14:textId="6D878D55" w:rsidR="00187E1B" w:rsidRPr="00187E1B" w:rsidRDefault="00187E1B" w:rsidP="00187E1B">
      <w:pPr>
        <w:pStyle w:val="Testo1"/>
        <w:rPr>
          <w:rStyle w:val="Collegamentoipertestuale"/>
          <w:rFonts w:ascii="Times New Roman" w:hAnsi="Times New Roman"/>
          <w:iCs/>
        </w:rPr>
      </w:pPr>
      <w:r w:rsidRPr="00187E1B">
        <w:rPr>
          <w:rStyle w:val="Collegamentoipertestuale"/>
          <w:rFonts w:ascii="Times New Roman" w:hAnsi="Times New Roman"/>
          <w:iCs/>
        </w:rPr>
        <w:t>https://www.unicatt.it/uc/atlantedistopiemediali-ebookPalano_Polidemos5_2022.pdf</w:t>
      </w:r>
    </w:p>
    <w:p w14:paraId="792AD6B7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7B7C1AA5" w14:textId="2C687F91" w:rsidR="00C203B9" w:rsidRPr="00C203B9" w:rsidRDefault="00C203B9" w:rsidP="00C203B9">
      <w:pPr>
        <w:pStyle w:val="Testo2"/>
      </w:pPr>
      <w:r w:rsidRPr="00C203B9">
        <w:t xml:space="preserve">Il corso si svolge attraverso lezioni frontali e </w:t>
      </w:r>
      <w:r w:rsidR="00E3526D">
        <w:t>lavori di ricerca</w:t>
      </w:r>
      <w:r w:rsidR="00D83AC9">
        <w:t xml:space="preserve"> da svolgere in gruppi</w:t>
      </w:r>
      <w:r w:rsidR="00E3526D">
        <w:t xml:space="preserve">. </w:t>
      </w:r>
      <w:r w:rsidRPr="00C203B9">
        <w:t>La frequenza delle lezioni è pertanto fortemente consigliata.</w:t>
      </w:r>
    </w:p>
    <w:p w14:paraId="631728FF" w14:textId="77777777" w:rsidR="00C203B9" w:rsidRPr="00C203B9" w:rsidRDefault="00C203B9" w:rsidP="00C203B9">
      <w:pPr>
        <w:pStyle w:val="Testo2"/>
      </w:pPr>
      <w:r w:rsidRPr="00C203B9">
        <w:t xml:space="preserve">Appunti delle lezioni, ulteriori letture e materiali presentati durante il corso saranno forniti tramite la piattaforma </w:t>
      </w:r>
      <w:r w:rsidRPr="006F6625">
        <w:rPr>
          <w:i/>
        </w:rPr>
        <w:t>Blackboard</w:t>
      </w:r>
      <w:r w:rsidRPr="00C203B9">
        <w:t>.</w:t>
      </w:r>
    </w:p>
    <w:p w14:paraId="0A8C9EA0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50B369C" w14:textId="5F292471" w:rsidR="00C203B9" w:rsidRPr="00C203B9" w:rsidRDefault="00C203B9" w:rsidP="0022706C">
      <w:pPr>
        <w:pStyle w:val="Testo2"/>
      </w:pPr>
      <w:r w:rsidRPr="00C203B9">
        <w:t xml:space="preserve">L’esame si svolge in forma </w:t>
      </w:r>
      <w:r w:rsidR="00E3526D">
        <w:t>orale</w:t>
      </w:r>
      <w:r w:rsidRPr="00C203B9">
        <w:t xml:space="preserve"> attraverso un</w:t>
      </w:r>
      <w:r w:rsidR="00D83AC9">
        <w:t xml:space="preserve"> colloquio finalizzato a verificare l’apprendimento e la capacità di applicazione </w:t>
      </w:r>
      <w:r w:rsidR="004C0FB6">
        <w:t>dei</w:t>
      </w:r>
      <w:r w:rsidR="00D83AC9">
        <w:t xml:space="preserve"> metodi e </w:t>
      </w:r>
      <w:r w:rsidR="004C0FB6">
        <w:t xml:space="preserve">delle </w:t>
      </w:r>
      <w:r w:rsidR="00D83AC9">
        <w:t>tecniche di ricerca studiati: gli argomenti affrontati nel colloquio riguarderanno</w:t>
      </w:r>
      <w:r w:rsidR="004C0FB6">
        <w:t xml:space="preserve"> </w:t>
      </w:r>
      <w:r w:rsidR="00D83AC9">
        <w:t>i testi proposti in bibliografia</w:t>
      </w:r>
      <w:r w:rsidR="00187E1B">
        <w:t>. G</w:t>
      </w:r>
      <w:r w:rsidR="007A13E3">
        <w:t>li studenti che frequenteranno le lezioni in aula</w:t>
      </w:r>
      <w:r w:rsidR="00187E1B">
        <w:t xml:space="preserve"> potranno presentare</w:t>
      </w:r>
      <w:r w:rsidR="00D83AC9">
        <w:t xml:space="preserve"> un </w:t>
      </w:r>
      <w:r w:rsidR="00187E1B">
        <w:t xml:space="preserve">proprio </w:t>
      </w:r>
      <w:r w:rsidR="00D83AC9">
        <w:t xml:space="preserve">disegno di ricerca su un oggetto di analisi </w:t>
      </w:r>
      <w:r w:rsidR="004C0FB6">
        <w:t>precedentemente concordato</w:t>
      </w:r>
      <w:r w:rsidR="00D83AC9">
        <w:t xml:space="preserve"> con la docente</w:t>
      </w:r>
      <w:r w:rsidR="007A13E3">
        <w:t xml:space="preserve">, </w:t>
      </w:r>
      <w:r w:rsidR="00187E1B">
        <w:t xml:space="preserve">come prova </w:t>
      </w:r>
      <w:r w:rsidR="00DB6662">
        <w:t>che sostituisce lo studio di</w:t>
      </w:r>
      <w:r w:rsidR="00187E1B">
        <w:t xml:space="preserve"> d</w:t>
      </w:r>
      <w:r w:rsidR="00DB6662">
        <w:t xml:space="preserve">ue </w:t>
      </w:r>
      <w:r w:rsidR="007A13E3">
        <w:t xml:space="preserve">saggi </w:t>
      </w:r>
      <w:r w:rsidR="00DB6662">
        <w:t xml:space="preserve">della bibliografia </w:t>
      </w:r>
      <w:r w:rsidR="007A13E3">
        <w:t>(</w:t>
      </w:r>
      <w:r w:rsidR="00DB6662">
        <w:t>quelli di S. Bentivegna-R. Rega e di L. Bertoloni</w:t>
      </w:r>
      <w:r w:rsidR="007A13E3">
        <w:t>)</w:t>
      </w:r>
      <w:r w:rsidR="004C0FB6">
        <w:t>.</w:t>
      </w:r>
      <w:r w:rsidR="00FE0171">
        <w:t xml:space="preserve"> </w:t>
      </w:r>
    </w:p>
    <w:p w14:paraId="2A3ADC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74D90DCD" w14:textId="2066232A" w:rsidR="00F31ADA" w:rsidRPr="00F31ADA" w:rsidRDefault="00F31ADA" w:rsidP="00F31ADA">
      <w:pPr>
        <w:pStyle w:val="Testo2"/>
      </w:pPr>
      <w:r>
        <w:t>Il materiale didattico prodotto durante il corso ed eventuale materiale utile alla preparazione dell’esame sarà reso disponibile on-line tramite le piattaforma Blackboard. Indicazioni più dettagliate sul materiale bibliografico e di studio aggiuntivo saranno forniti dal docente nel corso delle lezioni e sulla piattaforma Blackboard.</w:t>
      </w:r>
    </w:p>
    <w:p w14:paraId="2F2C2448" w14:textId="236B629F" w:rsidR="00D63211" w:rsidRPr="00D63211" w:rsidRDefault="00D63211" w:rsidP="0022706C">
      <w:pPr>
        <w:tabs>
          <w:tab w:val="left" w:pos="284"/>
        </w:tabs>
        <w:spacing w:before="120" w:after="0" w:line="240" w:lineRule="exact"/>
        <w:ind w:firstLine="284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t>L’insegnamento non necessita di prerequisiti relativi ai contenuti. Si presuppone interesse per l’analisi della comunicazione</w:t>
      </w:r>
      <w:r w:rsidR="004C0FB6">
        <w:rPr>
          <w:rFonts w:ascii="Times New Roman" w:eastAsia="Times New Roman" w:hAnsi="Times New Roman"/>
          <w:sz w:val="18"/>
          <w:szCs w:val="24"/>
          <w:lang w:eastAsia="it-IT"/>
        </w:rPr>
        <w:t xml:space="preserve"> mediale e per la ricerca nel campo degli audiovisivi. </w:t>
      </w:r>
    </w:p>
    <w:p w14:paraId="4B7898D3" w14:textId="36B311C8" w:rsidR="00273980" w:rsidRPr="0022706C" w:rsidRDefault="0022706C" w:rsidP="0022706C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ab/>
      </w:r>
      <w:r w:rsidRPr="0022706C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6C8BB91B" w14:textId="30EBC9E1" w:rsidR="00C203B9" w:rsidRPr="00C203B9" w:rsidRDefault="00C203B9" w:rsidP="00C203B9">
      <w:pPr>
        <w:pStyle w:val="Testo2"/>
      </w:pPr>
      <w:r w:rsidRPr="00C203B9">
        <w:t xml:space="preserve">Il Prof. Anna Sfardini riceve gli studenti per appuntamento concordato via e-mail </w:t>
      </w:r>
      <w:r w:rsidRPr="00C203B9">
        <w:rPr>
          <w:i/>
        </w:rPr>
        <w:t>(anna.sfardini@unicatt.it</w:t>
      </w:r>
      <w:r w:rsidRPr="00C203B9">
        <w:t>), presso il Dipartimento di Scienze della Comunicazione e dello Spettacolo, sede di S.Agnese</w:t>
      </w:r>
      <w:r w:rsidR="00283130">
        <w:t xml:space="preserve"> o da remoto, tramite piattaforma Teams.</w:t>
      </w:r>
    </w:p>
    <w:sectPr w:rsidR="00C203B9" w:rsidRPr="00C203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0772" w14:textId="77777777" w:rsidR="004C4D94" w:rsidRDefault="004C4D94" w:rsidP="004C4D94">
      <w:pPr>
        <w:spacing w:after="0" w:line="240" w:lineRule="auto"/>
      </w:pPr>
      <w:r>
        <w:separator/>
      </w:r>
    </w:p>
  </w:endnote>
  <w:endnote w:type="continuationSeparator" w:id="0">
    <w:p w14:paraId="757B3672" w14:textId="77777777" w:rsidR="004C4D94" w:rsidRDefault="004C4D94" w:rsidP="004C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551" w14:textId="77777777" w:rsidR="004C4D94" w:rsidRDefault="004C4D94" w:rsidP="004C4D94">
      <w:pPr>
        <w:spacing w:after="0" w:line="240" w:lineRule="auto"/>
      </w:pPr>
      <w:r>
        <w:separator/>
      </w:r>
    </w:p>
  </w:footnote>
  <w:footnote w:type="continuationSeparator" w:id="0">
    <w:p w14:paraId="59AE16FB" w14:textId="77777777" w:rsidR="004C4D94" w:rsidRDefault="004C4D94" w:rsidP="004C4D94">
      <w:pPr>
        <w:spacing w:after="0" w:line="240" w:lineRule="auto"/>
      </w:pPr>
      <w:r>
        <w:continuationSeparator/>
      </w:r>
    </w:p>
  </w:footnote>
  <w:footnote w:id="1">
    <w:p w14:paraId="44ACD824" w14:textId="5AF001C4" w:rsidR="004C4D94" w:rsidRDefault="004C4D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F8645C"/>
    <w:multiLevelType w:val="hybridMultilevel"/>
    <w:tmpl w:val="AFF4C960"/>
    <w:numStyleLink w:val="Conlettere"/>
  </w:abstractNum>
  <w:num w:numId="1" w16cid:durableId="793211032">
    <w:abstractNumId w:val="1"/>
  </w:num>
  <w:num w:numId="2" w16cid:durableId="978221739">
    <w:abstractNumId w:val="0"/>
  </w:num>
  <w:num w:numId="3" w16cid:durableId="3385074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1A"/>
    <w:rsid w:val="0000229B"/>
    <w:rsid w:val="00015F0F"/>
    <w:rsid w:val="00036B51"/>
    <w:rsid w:val="00052ECF"/>
    <w:rsid w:val="000621D0"/>
    <w:rsid w:val="00065063"/>
    <w:rsid w:val="000700CE"/>
    <w:rsid w:val="00070726"/>
    <w:rsid w:val="000714BC"/>
    <w:rsid w:val="00072388"/>
    <w:rsid w:val="000A66CF"/>
    <w:rsid w:val="000B683B"/>
    <w:rsid w:val="000B7D61"/>
    <w:rsid w:val="000E3134"/>
    <w:rsid w:val="000F53FE"/>
    <w:rsid w:val="00100343"/>
    <w:rsid w:val="001020BC"/>
    <w:rsid w:val="001021F4"/>
    <w:rsid w:val="00104FE0"/>
    <w:rsid w:val="001231DC"/>
    <w:rsid w:val="00127E42"/>
    <w:rsid w:val="00147285"/>
    <w:rsid w:val="00150EBB"/>
    <w:rsid w:val="00151DB7"/>
    <w:rsid w:val="001847CA"/>
    <w:rsid w:val="00187E1B"/>
    <w:rsid w:val="00193196"/>
    <w:rsid w:val="001A0C12"/>
    <w:rsid w:val="001A181D"/>
    <w:rsid w:val="001A7837"/>
    <w:rsid w:val="001B1216"/>
    <w:rsid w:val="001C4D7F"/>
    <w:rsid w:val="001E1841"/>
    <w:rsid w:val="001E7044"/>
    <w:rsid w:val="00202429"/>
    <w:rsid w:val="00211CC9"/>
    <w:rsid w:val="002231D6"/>
    <w:rsid w:val="0022422D"/>
    <w:rsid w:val="0022706C"/>
    <w:rsid w:val="00235672"/>
    <w:rsid w:val="00237B5E"/>
    <w:rsid w:val="00241C0D"/>
    <w:rsid w:val="00247778"/>
    <w:rsid w:val="002524BD"/>
    <w:rsid w:val="00253FE9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83130"/>
    <w:rsid w:val="002935CD"/>
    <w:rsid w:val="00296128"/>
    <w:rsid w:val="002A79E4"/>
    <w:rsid w:val="002B1720"/>
    <w:rsid w:val="002C0048"/>
    <w:rsid w:val="002D5A1F"/>
    <w:rsid w:val="002E198C"/>
    <w:rsid w:val="002E1BDE"/>
    <w:rsid w:val="002F52F2"/>
    <w:rsid w:val="003073EF"/>
    <w:rsid w:val="003326C5"/>
    <w:rsid w:val="00335A91"/>
    <w:rsid w:val="00340D98"/>
    <w:rsid w:val="00350DB3"/>
    <w:rsid w:val="00353481"/>
    <w:rsid w:val="003A15C9"/>
    <w:rsid w:val="003C287D"/>
    <w:rsid w:val="003D637F"/>
    <w:rsid w:val="003D65AE"/>
    <w:rsid w:val="003E7DCC"/>
    <w:rsid w:val="003F04DC"/>
    <w:rsid w:val="003F3E3D"/>
    <w:rsid w:val="00417B6A"/>
    <w:rsid w:val="004214BE"/>
    <w:rsid w:val="004227E1"/>
    <w:rsid w:val="004256B2"/>
    <w:rsid w:val="00425DBB"/>
    <w:rsid w:val="0042677D"/>
    <w:rsid w:val="00432829"/>
    <w:rsid w:val="004358FB"/>
    <w:rsid w:val="00443DB3"/>
    <w:rsid w:val="00467F89"/>
    <w:rsid w:val="00480C11"/>
    <w:rsid w:val="004916BE"/>
    <w:rsid w:val="004A191E"/>
    <w:rsid w:val="004A75D0"/>
    <w:rsid w:val="004C0FB6"/>
    <w:rsid w:val="004C39DB"/>
    <w:rsid w:val="004C4D94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47085"/>
    <w:rsid w:val="00550BCC"/>
    <w:rsid w:val="0055499B"/>
    <w:rsid w:val="00556296"/>
    <w:rsid w:val="0056535C"/>
    <w:rsid w:val="00575657"/>
    <w:rsid w:val="005807B8"/>
    <w:rsid w:val="0058476E"/>
    <w:rsid w:val="00585D38"/>
    <w:rsid w:val="005A01FC"/>
    <w:rsid w:val="005A266D"/>
    <w:rsid w:val="005B5BE1"/>
    <w:rsid w:val="005C30BA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574EE"/>
    <w:rsid w:val="006701B3"/>
    <w:rsid w:val="0069347A"/>
    <w:rsid w:val="006A696F"/>
    <w:rsid w:val="006B4284"/>
    <w:rsid w:val="006C5B7E"/>
    <w:rsid w:val="006C7A85"/>
    <w:rsid w:val="006D795D"/>
    <w:rsid w:val="006F0F59"/>
    <w:rsid w:val="006F1772"/>
    <w:rsid w:val="006F6625"/>
    <w:rsid w:val="00710185"/>
    <w:rsid w:val="007128C4"/>
    <w:rsid w:val="00741841"/>
    <w:rsid w:val="00746257"/>
    <w:rsid w:val="00760A34"/>
    <w:rsid w:val="00763203"/>
    <w:rsid w:val="00766C8E"/>
    <w:rsid w:val="00774C91"/>
    <w:rsid w:val="00776622"/>
    <w:rsid w:val="007858AD"/>
    <w:rsid w:val="00794A5A"/>
    <w:rsid w:val="007A13E3"/>
    <w:rsid w:val="007B2249"/>
    <w:rsid w:val="007B2F4F"/>
    <w:rsid w:val="007C2601"/>
    <w:rsid w:val="007D7494"/>
    <w:rsid w:val="007E3458"/>
    <w:rsid w:val="007F1745"/>
    <w:rsid w:val="007F4177"/>
    <w:rsid w:val="0080740F"/>
    <w:rsid w:val="0081035A"/>
    <w:rsid w:val="00810BB3"/>
    <w:rsid w:val="0081298C"/>
    <w:rsid w:val="008166C5"/>
    <w:rsid w:val="00817284"/>
    <w:rsid w:val="008222A2"/>
    <w:rsid w:val="008377BB"/>
    <w:rsid w:val="00850E01"/>
    <w:rsid w:val="008569F6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138FD"/>
    <w:rsid w:val="0091441E"/>
    <w:rsid w:val="0092315B"/>
    <w:rsid w:val="00940DA2"/>
    <w:rsid w:val="00942BC2"/>
    <w:rsid w:val="0096579D"/>
    <w:rsid w:val="00995A02"/>
    <w:rsid w:val="009977B9"/>
    <w:rsid w:val="009A4818"/>
    <w:rsid w:val="009B4355"/>
    <w:rsid w:val="009C62DC"/>
    <w:rsid w:val="009D2612"/>
    <w:rsid w:val="009D560E"/>
    <w:rsid w:val="009E61D5"/>
    <w:rsid w:val="009E672F"/>
    <w:rsid w:val="009F10B7"/>
    <w:rsid w:val="009F2FA4"/>
    <w:rsid w:val="009F4C72"/>
    <w:rsid w:val="00A14CE1"/>
    <w:rsid w:val="00A153E4"/>
    <w:rsid w:val="00A17D72"/>
    <w:rsid w:val="00A31C62"/>
    <w:rsid w:val="00A602E3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AE68C3"/>
    <w:rsid w:val="00B01836"/>
    <w:rsid w:val="00B26AE4"/>
    <w:rsid w:val="00B40030"/>
    <w:rsid w:val="00B46B1A"/>
    <w:rsid w:val="00B667B8"/>
    <w:rsid w:val="00B772FA"/>
    <w:rsid w:val="00B82C9C"/>
    <w:rsid w:val="00B85226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D47D4"/>
    <w:rsid w:val="00CF2171"/>
    <w:rsid w:val="00D01513"/>
    <w:rsid w:val="00D22C9D"/>
    <w:rsid w:val="00D30CE5"/>
    <w:rsid w:val="00D46E0A"/>
    <w:rsid w:val="00D526C0"/>
    <w:rsid w:val="00D606D9"/>
    <w:rsid w:val="00D63211"/>
    <w:rsid w:val="00D63EFE"/>
    <w:rsid w:val="00D66B8F"/>
    <w:rsid w:val="00D72739"/>
    <w:rsid w:val="00D776BA"/>
    <w:rsid w:val="00D83AC9"/>
    <w:rsid w:val="00D86EB6"/>
    <w:rsid w:val="00D914EA"/>
    <w:rsid w:val="00DA04BF"/>
    <w:rsid w:val="00DA1830"/>
    <w:rsid w:val="00DB6662"/>
    <w:rsid w:val="00DC0C50"/>
    <w:rsid w:val="00DE0974"/>
    <w:rsid w:val="00DE0B84"/>
    <w:rsid w:val="00DE5704"/>
    <w:rsid w:val="00DF0A0A"/>
    <w:rsid w:val="00E07B99"/>
    <w:rsid w:val="00E1748C"/>
    <w:rsid w:val="00E25A05"/>
    <w:rsid w:val="00E32EC8"/>
    <w:rsid w:val="00E3526D"/>
    <w:rsid w:val="00E53191"/>
    <w:rsid w:val="00E669F5"/>
    <w:rsid w:val="00E76E4F"/>
    <w:rsid w:val="00E82398"/>
    <w:rsid w:val="00E93D2E"/>
    <w:rsid w:val="00EA7087"/>
    <w:rsid w:val="00EC389E"/>
    <w:rsid w:val="00ED6075"/>
    <w:rsid w:val="00EF3C08"/>
    <w:rsid w:val="00EF6A2A"/>
    <w:rsid w:val="00EF6E26"/>
    <w:rsid w:val="00F14286"/>
    <w:rsid w:val="00F14AB3"/>
    <w:rsid w:val="00F2544D"/>
    <w:rsid w:val="00F31ADA"/>
    <w:rsid w:val="00F419D8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B74E"/>
  <w15:docId w15:val="{E68EA148-9CD6-48A9-8BC2-74693759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customStyle="1" w:styleId="Default">
    <w:name w:val="Default"/>
    <w:rsid w:val="00150EBB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50EBB"/>
    <w:rPr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3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151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1AD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31ADA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4D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D94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4C4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idiricerca.unicatt.it/certa-Scenari_e_sfide_per_il_turismo_post_pandemia_volume_CM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625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2018-05-22T08:42:00Z</cp:lastPrinted>
  <dcterms:created xsi:type="dcterms:W3CDTF">2023-05-06T20:56:00Z</dcterms:created>
  <dcterms:modified xsi:type="dcterms:W3CDTF">2023-06-30T08:19:00Z</dcterms:modified>
</cp:coreProperties>
</file>