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113DB" w14:textId="77777777" w:rsidR="00834DFB" w:rsidRDefault="00834DFB" w:rsidP="00834DFB">
      <w:pPr>
        <w:pStyle w:val="Titolo1"/>
      </w:pPr>
      <w:r>
        <w:t>Economia e g</w:t>
      </w:r>
      <w:r w:rsidRPr="0011277C">
        <w:t>estione delle imprese internazionali</w:t>
      </w:r>
    </w:p>
    <w:p w14:paraId="75C37FAA" w14:textId="77777777" w:rsidR="00834DFB" w:rsidRDefault="00834DFB" w:rsidP="00834DFB">
      <w:pPr>
        <w:pStyle w:val="Titolo2"/>
      </w:pPr>
      <w:r w:rsidRPr="0011277C">
        <w:t>Prof. Dario Galdini</w:t>
      </w:r>
    </w:p>
    <w:p w14:paraId="6805850E" w14:textId="77777777" w:rsidR="00834DFB" w:rsidRPr="00834DFB" w:rsidRDefault="00834DFB" w:rsidP="00834DF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0CAFE8B" w14:textId="77777777" w:rsidR="00627192" w:rsidRDefault="00627192" w:rsidP="00627192">
      <w:pPr>
        <w:spacing w:line="240" w:lineRule="exact"/>
      </w:pPr>
      <w:r>
        <w:t>L’insegnamento si propone di fornire agli studenti le nozioni di base delle società, passando dall’apprendimento del bilancio d’esercizio e dell’analisi dello stesso fino ad arrivare allo studio del processo di internazionalizzazione d’impresa.</w:t>
      </w:r>
    </w:p>
    <w:p w14:paraId="36940276" w14:textId="77777777" w:rsidR="00627192" w:rsidRPr="0011277C" w:rsidRDefault="00627192" w:rsidP="00627192">
      <w:pPr>
        <w:spacing w:line="240" w:lineRule="exact"/>
      </w:pPr>
      <w:r w:rsidRPr="0011277C">
        <w:t>Il corso è volto ad affrontare i temi e le tecniche gestionali, economiche ed aziendali con particolare riferimento agli scenari internazionali.</w:t>
      </w:r>
    </w:p>
    <w:p w14:paraId="672F3092" w14:textId="77777777" w:rsidR="00627192" w:rsidRPr="00834DFB" w:rsidRDefault="00627192" w:rsidP="00627192">
      <w:pPr>
        <w:spacing w:line="240" w:lineRule="exact"/>
        <w:rPr>
          <w:rFonts w:ascii="Times" w:hAnsi="Times" w:cs="Times"/>
        </w:rPr>
      </w:pPr>
      <w:r w:rsidRPr="00934A1E">
        <w:rPr>
          <w:rFonts w:cs="Times"/>
        </w:rPr>
        <w:t>Il corso inizialmente analizza le tematiche inerenti l’economia aziendale e i suoi risvolti strategici ed organizzativi, per poi passare ad un taglio più pratico con riferimento alle imprese internazionali tramite la discussione in aula di casi aziendali e la partecipazione a seminari con testimonianze di esperti operatori d’impresa.</w:t>
      </w:r>
    </w:p>
    <w:p w14:paraId="18674ABA" w14:textId="77777777" w:rsidR="00627192" w:rsidRPr="00934A1E" w:rsidRDefault="00627192" w:rsidP="00627192">
      <w:pPr>
        <w:autoSpaceDE w:val="0"/>
        <w:autoSpaceDN w:val="0"/>
        <w:adjustRightInd w:val="0"/>
        <w:spacing w:before="120" w:line="240" w:lineRule="exact"/>
        <w:rPr>
          <w:rFonts w:ascii="Times" w:hAnsi="Times" w:cs="Times"/>
        </w:rPr>
      </w:pPr>
      <w:r w:rsidRPr="00934A1E">
        <w:rPr>
          <w:rFonts w:ascii="Times" w:hAnsi="Times" w:cs="Times"/>
        </w:rPr>
        <w:t>Al termine dell'insegnamento, lo studente sarà in grado di:</w:t>
      </w:r>
    </w:p>
    <w:p w14:paraId="4DAA7472" w14:textId="77777777" w:rsidR="00627192" w:rsidRPr="00662280" w:rsidRDefault="00627192" w:rsidP="0062719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284" w:hanging="284"/>
        <w:rPr>
          <w:rFonts w:ascii="Times" w:hAnsi="Times" w:cs="Times"/>
        </w:rPr>
      </w:pPr>
      <w:r w:rsidRPr="00662280">
        <w:rPr>
          <w:rFonts w:ascii="Times" w:hAnsi="Times" w:cs="Times"/>
        </w:rPr>
        <w:t>Comprendere un bilancio d’esercizio ed analizzarlo.</w:t>
      </w:r>
    </w:p>
    <w:p w14:paraId="1F422011" w14:textId="77777777" w:rsidR="00627192" w:rsidRPr="00662280" w:rsidRDefault="00627192" w:rsidP="0062719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284" w:hanging="284"/>
        <w:rPr>
          <w:rFonts w:ascii="Times" w:hAnsi="Times" w:cs="Times"/>
        </w:rPr>
      </w:pPr>
      <w:r w:rsidRPr="00662280">
        <w:rPr>
          <w:rFonts w:ascii="Times" w:hAnsi="Times" w:cs="Times"/>
        </w:rPr>
        <w:t>Identificare le strategie dell’impresa nell’ambito della finalità di creazione/accrescimento/diffusione del valore.</w:t>
      </w:r>
    </w:p>
    <w:p w14:paraId="46D5002C" w14:textId="77777777" w:rsidR="00627192" w:rsidRPr="00662280" w:rsidRDefault="00627192" w:rsidP="0062719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284" w:hanging="284"/>
        <w:rPr>
          <w:rFonts w:ascii="Times" w:hAnsi="Times" w:cs="Times"/>
        </w:rPr>
      </w:pPr>
      <w:r w:rsidRPr="00662280">
        <w:rPr>
          <w:rFonts w:ascii="Times" w:hAnsi="Times" w:cs="Times"/>
        </w:rPr>
        <w:t>Valutare l’impresa nella sua complessità gestionale rispetto alla dinamica operativa e al concorso delle variabili interne ed esterne.</w:t>
      </w:r>
    </w:p>
    <w:p w14:paraId="74746336" w14:textId="77777777" w:rsidR="00627192" w:rsidRPr="00662280" w:rsidRDefault="00627192" w:rsidP="0062719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284" w:hanging="284"/>
        <w:rPr>
          <w:rFonts w:ascii="Times" w:hAnsi="Times" w:cs="Times"/>
        </w:rPr>
      </w:pPr>
      <w:r w:rsidRPr="00662280">
        <w:rPr>
          <w:rFonts w:ascii="Times" w:hAnsi="Times" w:cs="Times"/>
        </w:rPr>
        <w:t>Riconoscere le soluzioni ottimali da implementare da parte dell’impresa per il raggiungimento dell’obiettivo.</w:t>
      </w:r>
    </w:p>
    <w:p w14:paraId="300EF68B" w14:textId="77777777" w:rsidR="00627192" w:rsidRPr="00662280" w:rsidRDefault="00627192" w:rsidP="0062719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284" w:hanging="284"/>
        <w:rPr>
          <w:rFonts w:ascii="Times" w:hAnsi="Times" w:cs="Times"/>
        </w:rPr>
      </w:pPr>
      <w:r w:rsidRPr="00662280">
        <w:rPr>
          <w:rFonts w:ascii="Times" w:hAnsi="Times" w:cs="Times"/>
        </w:rPr>
        <w:t>Distinguere i punti di forza e di debolezza di un processo decisionale di internazionalizzazione d’impresa, tenendo conto della crescente variabilità e complessità del contesto ambientale e di mercato e dei relativi ostacoli.</w:t>
      </w:r>
    </w:p>
    <w:p w14:paraId="491509F0" w14:textId="77777777" w:rsidR="00627192" w:rsidRPr="00662280" w:rsidRDefault="00627192" w:rsidP="0062719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284" w:hanging="284"/>
        <w:rPr>
          <w:rFonts w:ascii="Times" w:hAnsi="Times" w:cs="Times"/>
        </w:rPr>
      </w:pPr>
      <w:r w:rsidRPr="00662280">
        <w:rPr>
          <w:rFonts w:ascii="Times" w:hAnsi="Times" w:cs="Times"/>
        </w:rPr>
        <w:t>Descrivere le soluzioni strategiche ottimali provenienti dall’analisi effettuata.</w:t>
      </w:r>
    </w:p>
    <w:p w14:paraId="081550B3" w14:textId="77777777" w:rsidR="00834DFB" w:rsidRDefault="00834DFB" w:rsidP="00F83C8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61492B2" w14:textId="77777777" w:rsidR="00627192" w:rsidRPr="00FC051C" w:rsidRDefault="00627192" w:rsidP="00627192">
      <w:pPr>
        <w:spacing w:line="240" w:lineRule="exact"/>
        <w:rPr>
          <w:i/>
        </w:rPr>
      </w:pPr>
      <w:r>
        <w:rPr>
          <w:smallCaps/>
          <w:sz w:val="18"/>
        </w:rPr>
        <w:t xml:space="preserve">Modulo I: </w:t>
      </w:r>
      <w:r w:rsidRPr="00FC051C">
        <w:rPr>
          <w:i/>
        </w:rPr>
        <w:t>Parte aziendale (economia e gestione delle imprese)</w:t>
      </w:r>
    </w:p>
    <w:p w14:paraId="6E4C88B5" w14:textId="77777777" w:rsidR="00627192" w:rsidRPr="00742B8A" w:rsidRDefault="00627192" w:rsidP="00627192">
      <w:pPr>
        <w:spacing w:line="240" w:lineRule="exact"/>
        <w:ind w:left="284" w:hanging="284"/>
      </w:pPr>
      <w:r w:rsidRPr="00742B8A">
        <w:t>–</w:t>
      </w:r>
      <w:r w:rsidRPr="00742B8A">
        <w:tab/>
        <w:t>L’organizzazione dell’impresa; le funzioni dell’impresa e le finalità imprenditoriali; il processo di programmazione della gestione; il controllo direzionale della gestione; l’orientamento strategico delle imprese: le strategie competitive; le tecniche di valutazione dei progetti di investimento; le funzioni di gestione dell’impresa; i processi decisionali aziendali; la valutazione dell’efficienza aziendale.</w:t>
      </w:r>
    </w:p>
    <w:p w14:paraId="092583FD" w14:textId="77777777" w:rsidR="00627192" w:rsidRDefault="00627192" w:rsidP="00627192">
      <w:pPr>
        <w:spacing w:line="240" w:lineRule="exact"/>
        <w:ind w:left="284" w:hanging="284"/>
      </w:pPr>
      <w:r w:rsidRPr="00742B8A">
        <w:t>–</w:t>
      </w:r>
      <w:r w:rsidRPr="00742B8A">
        <w:tab/>
        <w:t xml:space="preserve">La gestione e la pianificazione </w:t>
      </w:r>
      <w:r>
        <w:t xml:space="preserve">economico – </w:t>
      </w:r>
      <w:r w:rsidRPr="00742B8A">
        <w:t>finanziaria</w:t>
      </w:r>
      <w:r>
        <w:t>: il bilancio d’esercizio.</w:t>
      </w:r>
    </w:p>
    <w:p w14:paraId="7F453AAD" w14:textId="77777777" w:rsidR="00627192" w:rsidRPr="00742B8A" w:rsidRDefault="00627192" w:rsidP="00627192">
      <w:pPr>
        <w:spacing w:line="240" w:lineRule="exact"/>
        <w:ind w:left="284" w:hanging="284"/>
      </w:pPr>
      <w:r w:rsidRPr="00742B8A">
        <w:lastRenderedPageBreak/>
        <w:t>–</w:t>
      </w:r>
      <w:r w:rsidRPr="00742B8A">
        <w:tab/>
        <w:t>Pianificazione, programmazione e controllo - definizione di controllo di gestione: importanza e finalità; le classificazioni e l’analisi dei costi; la contabilità per centri di costo; il Budgeting e l'analisi degli scostamenti.</w:t>
      </w:r>
    </w:p>
    <w:p w14:paraId="1DE900C7" w14:textId="77777777" w:rsidR="00627192" w:rsidRPr="00FC051C" w:rsidRDefault="00627192" w:rsidP="00627192">
      <w:pPr>
        <w:spacing w:before="120" w:line="240" w:lineRule="exact"/>
        <w:rPr>
          <w:b/>
          <w:i/>
        </w:rPr>
      </w:pPr>
      <w:r w:rsidRPr="00834DFB">
        <w:rPr>
          <w:smallCaps/>
          <w:sz w:val="18"/>
          <w:szCs w:val="18"/>
        </w:rPr>
        <w:t>Modulo II</w:t>
      </w:r>
      <w:r>
        <w:rPr>
          <w:smallCaps/>
          <w:sz w:val="18"/>
          <w:szCs w:val="18"/>
        </w:rPr>
        <w:t xml:space="preserve">: </w:t>
      </w:r>
      <w:r w:rsidRPr="00FC051C">
        <w:rPr>
          <w:i/>
        </w:rPr>
        <w:t>Parte internazionale (economia e gestione delle imprese internazionali)</w:t>
      </w:r>
    </w:p>
    <w:p w14:paraId="0ECF8493" w14:textId="77777777" w:rsidR="00627192" w:rsidRPr="00FC051C" w:rsidRDefault="00627192" w:rsidP="00627192">
      <w:pPr>
        <w:spacing w:line="240" w:lineRule="exact"/>
        <w:ind w:left="284" w:hanging="284"/>
      </w:pPr>
      <w:r w:rsidRPr="00FC051C">
        <w:t>–</w:t>
      </w:r>
      <w:r w:rsidRPr="00FC051C">
        <w:tab/>
        <w:t>Il processo di internazionalizzazione delle imprese e le varie teorie; la natura dell'impresa internazionale; gli orientamenti di base e l’analisi strategica nello sviluppo internazionale d'impresa; lo sviluppo, le strutture e le strategie per l’internazionalizzazione; l'apprendimento organizzativo nei processi di sviluppo internazionale; management strategico delle conoscenze nell'impresa internazionale e la gestione delle risorse umane; profili e leve di sviluppo del management internazionale.</w:t>
      </w:r>
    </w:p>
    <w:p w14:paraId="4A1DAA4F" w14:textId="77777777" w:rsidR="00627192" w:rsidRPr="00FC051C" w:rsidRDefault="00627192" w:rsidP="00627192">
      <w:pPr>
        <w:spacing w:line="240" w:lineRule="exact"/>
        <w:ind w:left="284" w:hanging="284"/>
      </w:pPr>
      <w:r w:rsidRPr="00FC051C">
        <w:t>–</w:t>
      </w:r>
      <w:r w:rsidRPr="00FC051C">
        <w:tab/>
        <w:t>Il Business Plan all’internazionalizzazione quale strumento di previsione, simulazione e supporto alle imprese.</w:t>
      </w:r>
    </w:p>
    <w:p w14:paraId="43B9EB58" w14:textId="06B7EEF0" w:rsidR="00834DFB" w:rsidRPr="00F83C81" w:rsidRDefault="00834DFB" w:rsidP="00F83C8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0A6D8F">
        <w:rPr>
          <w:rStyle w:val="Rimandonotaapidipagina"/>
          <w:b/>
          <w:i/>
          <w:sz w:val="18"/>
        </w:rPr>
        <w:footnoteReference w:id="1"/>
      </w:r>
    </w:p>
    <w:p w14:paraId="4E865F84" w14:textId="6A659CD6" w:rsidR="00834DFB" w:rsidRPr="00834DFB" w:rsidRDefault="00834DFB" w:rsidP="00834DFB">
      <w:pPr>
        <w:pStyle w:val="Testo1"/>
        <w:spacing w:before="0" w:line="240" w:lineRule="atLeast"/>
        <w:rPr>
          <w:spacing w:val="-5"/>
        </w:rPr>
      </w:pPr>
      <w:r w:rsidRPr="00F83C81">
        <w:rPr>
          <w:spacing w:val="-5"/>
        </w:rPr>
        <w:t>1.</w:t>
      </w:r>
      <w:r>
        <w:tab/>
      </w:r>
      <w:r w:rsidRPr="00834DFB">
        <w:rPr>
          <w:smallCaps/>
          <w:spacing w:val="-5"/>
          <w:sz w:val="16"/>
        </w:rPr>
        <w:t>A. Lipparini,</w:t>
      </w:r>
      <w:r w:rsidRPr="00834DFB">
        <w:rPr>
          <w:i/>
          <w:spacing w:val="-5"/>
        </w:rPr>
        <w:t xml:space="preserve"> </w:t>
      </w:r>
      <w:r w:rsidR="00D87ED1">
        <w:rPr>
          <w:i/>
          <w:spacing w:val="-5"/>
        </w:rPr>
        <w:t>L’impresa</w:t>
      </w:r>
      <w:r w:rsidRPr="00834DFB">
        <w:rPr>
          <w:i/>
          <w:spacing w:val="-5"/>
        </w:rPr>
        <w:t>,</w:t>
      </w:r>
      <w:r w:rsidRPr="00834DFB">
        <w:rPr>
          <w:spacing w:val="-5"/>
        </w:rPr>
        <w:t xml:space="preserve"> Il Mulino, Bologna, 20</w:t>
      </w:r>
      <w:r w:rsidR="00D87ED1">
        <w:rPr>
          <w:spacing w:val="-5"/>
        </w:rPr>
        <w:t>22</w:t>
      </w:r>
      <w:r w:rsidR="005914F0">
        <w:rPr>
          <w:spacing w:val="-5"/>
        </w:rPr>
        <w:t xml:space="preserve"> </w:t>
      </w:r>
      <w:r w:rsidR="00D87ED1">
        <w:rPr>
          <w:spacing w:val="-5"/>
        </w:rPr>
        <w:t xml:space="preserve">– Capitoli </w:t>
      </w:r>
      <w:r w:rsidR="00BC0246">
        <w:rPr>
          <w:spacing w:val="-5"/>
        </w:rPr>
        <w:t>1, 2, 3, 5, 10 e 14</w:t>
      </w:r>
      <w:r w:rsidR="000A6D8F">
        <w:rPr>
          <w:spacing w:val="-5"/>
        </w:rPr>
        <w:t xml:space="preserve"> </w:t>
      </w:r>
      <w:bookmarkStart w:id="1" w:name="_Hlk139265204"/>
      <w:r w:rsidR="000A6D8F">
        <w:rPr>
          <w:rFonts w:ascii="Times New Roman" w:hAnsi="Times New Roman"/>
          <w:i/>
          <w:color w:val="0070C0"/>
          <w:szCs w:val="18"/>
        </w:rPr>
        <w:fldChar w:fldCharType="begin"/>
      </w:r>
      <w:r w:rsidR="000A6D8F">
        <w:rPr>
          <w:rFonts w:ascii="Times New Roman" w:hAnsi="Times New Roman"/>
          <w:i/>
          <w:color w:val="0070C0"/>
          <w:szCs w:val="18"/>
        </w:rPr>
        <w:instrText>HYPERLINK "https://librerie.unicatt.it/scheda-libro/a-lipparini/limpresa-fondamenti-di-economia-e-gestione-sostenibile-9788815298980-715740.html"</w:instrText>
      </w:r>
      <w:r w:rsidR="000A6D8F">
        <w:rPr>
          <w:rFonts w:ascii="Times New Roman" w:hAnsi="Times New Roman"/>
          <w:i/>
          <w:color w:val="0070C0"/>
          <w:szCs w:val="18"/>
        </w:rPr>
      </w:r>
      <w:r w:rsidR="000A6D8F">
        <w:rPr>
          <w:rFonts w:ascii="Times New Roman" w:hAnsi="Times New Roman"/>
          <w:i/>
          <w:color w:val="0070C0"/>
          <w:szCs w:val="18"/>
        </w:rPr>
        <w:fldChar w:fldCharType="separate"/>
      </w:r>
      <w:r w:rsidR="000A6D8F" w:rsidRPr="000A6D8F">
        <w:rPr>
          <w:rStyle w:val="Collegamentoipertestuale"/>
          <w:rFonts w:ascii="Times New Roman" w:hAnsi="Times New Roman"/>
          <w:i/>
          <w:szCs w:val="18"/>
        </w:rPr>
        <w:t>Acquista da VP</w:t>
      </w:r>
      <w:bookmarkEnd w:id="1"/>
      <w:r w:rsidR="000A6D8F">
        <w:rPr>
          <w:rFonts w:ascii="Times New Roman" w:hAnsi="Times New Roman"/>
          <w:i/>
          <w:color w:val="0070C0"/>
          <w:szCs w:val="18"/>
        </w:rPr>
        <w:fldChar w:fldCharType="end"/>
      </w:r>
    </w:p>
    <w:p w14:paraId="140B2EE9" w14:textId="6858572D" w:rsidR="00834DFB" w:rsidRPr="007C451F" w:rsidRDefault="00834DFB" w:rsidP="00834DFB">
      <w:pPr>
        <w:pStyle w:val="Testo1"/>
        <w:spacing w:before="0" w:line="240" w:lineRule="atLeast"/>
        <w:rPr>
          <w:spacing w:val="-5"/>
        </w:rPr>
      </w:pPr>
      <w:r w:rsidRPr="00F83C81">
        <w:rPr>
          <w:spacing w:val="-5"/>
        </w:rPr>
        <w:t>2.</w:t>
      </w:r>
      <w:r>
        <w:tab/>
      </w:r>
      <w:r w:rsidRPr="007C451F">
        <w:rPr>
          <w:i/>
          <w:spacing w:val="-5"/>
        </w:rPr>
        <w:t>Compendio di analisi di bilancio,</w:t>
      </w:r>
      <w:r w:rsidRPr="007C451F">
        <w:rPr>
          <w:spacing w:val="-5"/>
        </w:rPr>
        <w:t xml:space="preserve"> Edizioni </w:t>
      </w:r>
      <w:r>
        <w:rPr>
          <w:spacing w:val="-5"/>
        </w:rPr>
        <w:t>Giuridiche Simone, Napoli, 20</w:t>
      </w:r>
      <w:r w:rsidR="00BC0246">
        <w:rPr>
          <w:spacing w:val="-5"/>
        </w:rPr>
        <w:t>2</w:t>
      </w:r>
      <w:r>
        <w:rPr>
          <w:spacing w:val="-5"/>
        </w:rPr>
        <w:t>1</w:t>
      </w:r>
      <w:r w:rsidR="00BC0246">
        <w:rPr>
          <w:spacing w:val="-5"/>
        </w:rPr>
        <w:t xml:space="preserve"> – Capitoli 1, 2 e 3</w:t>
      </w:r>
      <w:r w:rsidR="000A6D8F">
        <w:rPr>
          <w:spacing w:val="-5"/>
        </w:rPr>
        <w:t xml:space="preserve"> </w:t>
      </w:r>
      <w:hyperlink r:id="rId11" w:history="1">
        <w:r w:rsidR="000A6D8F" w:rsidRPr="000A6D8F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C135FF6" w14:textId="08055E2D" w:rsidR="00834DFB" w:rsidRDefault="00834DFB" w:rsidP="00834DFB">
      <w:pPr>
        <w:pStyle w:val="Testo1"/>
        <w:spacing w:before="0" w:line="240" w:lineRule="atLeast"/>
        <w:rPr>
          <w:spacing w:val="-5"/>
        </w:rPr>
      </w:pPr>
      <w:r>
        <w:t>3.</w:t>
      </w:r>
      <w:r>
        <w:tab/>
      </w:r>
      <w:r>
        <w:rPr>
          <w:smallCaps/>
          <w:spacing w:val="-5"/>
          <w:sz w:val="16"/>
        </w:rPr>
        <w:t>D.</w:t>
      </w:r>
      <w:r w:rsidRPr="007C451F">
        <w:rPr>
          <w:smallCaps/>
          <w:spacing w:val="-5"/>
          <w:sz w:val="16"/>
        </w:rPr>
        <w:t xml:space="preserve"> Galdini,</w:t>
      </w:r>
      <w:r w:rsidRPr="007C451F">
        <w:rPr>
          <w:i/>
          <w:spacing w:val="-5"/>
        </w:rPr>
        <w:t xml:space="preserve"> L’internazionalizzazione d’impresa,</w:t>
      </w:r>
      <w:r w:rsidRPr="007C451F">
        <w:rPr>
          <w:spacing w:val="-5"/>
        </w:rPr>
        <w:t xml:space="preserve"> Giappichelli, Torino, 2009</w:t>
      </w:r>
      <w:r w:rsidR="000A6D8F">
        <w:rPr>
          <w:spacing w:val="-5"/>
        </w:rPr>
        <w:t xml:space="preserve"> </w:t>
      </w:r>
      <w:hyperlink r:id="rId12" w:history="1">
        <w:r w:rsidR="000A6D8F" w:rsidRPr="000A6D8F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E552680" w14:textId="4A95C000" w:rsidR="00834DFB" w:rsidRPr="007C451F" w:rsidRDefault="00BC0246" w:rsidP="00BC0246">
      <w:pPr>
        <w:pStyle w:val="Testo1"/>
      </w:pPr>
      <w:r>
        <w:t xml:space="preserve">Appunti di lezione - </w:t>
      </w:r>
      <w:r w:rsidR="00834DFB" w:rsidRPr="007C451F">
        <w:t>Raccolta di letture e casi aziendali a cura del docente del corso che verranno discussi in aula.</w:t>
      </w:r>
    </w:p>
    <w:p w14:paraId="1EF11952" w14:textId="77777777" w:rsidR="00834DFB" w:rsidRDefault="00834DFB" w:rsidP="00834DF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43949E1" w14:textId="09A58112" w:rsidR="00627192" w:rsidRPr="00834DFB" w:rsidRDefault="006D5C9A" w:rsidP="006D5C9A">
      <w:pPr>
        <w:pStyle w:val="Testo2"/>
      </w:pPr>
      <w:r w:rsidRPr="006D5C9A">
        <w:t>Il corso prevede lezioni in aula di approfondimento teorico, discussioni su</w:t>
      </w:r>
      <w:r>
        <w:t xml:space="preserve"> </w:t>
      </w:r>
      <w:r w:rsidRPr="006D5C9A">
        <w:t xml:space="preserve">tematiche specifiche, </w:t>
      </w:r>
      <w:r>
        <w:t xml:space="preserve">esercitazioni ed </w:t>
      </w:r>
      <w:r w:rsidRPr="006D5C9A">
        <w:t>eventuali interventi di esperti</w:t>
      </w:r>
      <w:r>
        <w:t xml:space="preserve">, il tutto </w:t>
      </w:r>
      <w:r w:rsidR="00627192" w:rsidRPr="00834DFB">
        <w:t>finalizzat</w:t>
      </w:r>
      <w:r>
        <w:t>o</w:t>
      </w:r>
      <w:r w:rsidR="00627192" w:rsidRPr="00834DFB">
        <w:t xml:space="preserve"> all’acquisizione metodologica della materia.</w:t>
      </w:r>
    </w:p>
    <w:p w14:paraId="179BF305" w14:textId="77777777" w:rsidR="00834DFB" w:rsidRDefault="00834DFB" w:rsidP="00834DF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AAEC1DB" w14:textId="77777777" w:rsidR="00627192" w:rsidRPr="00834DFB" w:rsidRDefault="00627192" w:rsidP="00627192">
      <w:pPr>
        <w:pStyle w:val="Testo2"/>
      </w:pPr>
      <w:r w:rsidRPr="00834DFB">
        <w:t>La verifica dell’apprendimento consiste in una prova scritta tesa all'accertamento dell’acquisizione e della corretta comprensione dei contenuti del corso e avrà come scopo quello di accertare la preparazione del candidato sui testi. Sui contenuti di ognuno degli autori principali in programma (3 testi) saranno formulate una/due domande</w:t>
      </w:r>
      <w:r>
        <w:t xml:space="preserve"> a testo</w:t>
      </w:r>
      <w:r w:rsidRPr="00834DFB">
        <w:t xml:space="preserve"> rispetto alle quali si valuterà la conoscenza dell’argomento, la capacità espositiva e la capacità di analisi critica. La prova verrà valutata in trentesimi (da dividersi equamente </w:t>
      </w:r>
      <w:r>
        <w:t>fra le domande</w:t>
      </w:r>
      <w:r w:rsidRPr="00834DFB">
        <w:t>) e il voto finale terrà conto dell’esattezza e della qualità delle risposte</w:t>
      </w:r>
      <w:r>
        <w:t xml:space="preserve"> (70%)</w:t>
      </w:r>
      <w:r w:rsidRPr="00834DFB">
        <w:t>, dell’uso appropriato della terminologia</w:t>
      </w:r>
      <w:r>
        <w:t xml:space="preserve"> (20%)</w:t>
      </w:r>
      <w:r w:rsidRPr="00834DFB">
        <w:t>, nonché dell’abilità comunicativa e della capacità di motivare adeguatamente affermazioni, analisi e giudizi</w:t>
      </w:r>
      <w:r>
        <w:t xml:space="preserve"> (10%)</w:t>
      </w:r>
      <w:r w:rsidRPr="00834DFB">
        <w:t>.</w:t>
      </w:r>
    </w:p>
    <w:p w14:paraId="67D9F5EC" w14:textId="505069A1" w:rsidR="00834DFB" w:rsidRPr="00834DFB" w:rsidRDefault="00627192" w:rsidP="00627192">
      <w:pPr>
        <w:pStyle w:val="Testo2"/>
      </w:pPr>
      <w:r w:rsidRPr="00834DFB">
        <w:lastRenderedPageBreak/>
        <w:t>Per gli studenti frequentanti, ai fini della valutazione finale, si terrà conto</w:t>
      </w:r>
      <w:r>
        <w:t xml:space="preserve"> (aumento di 1/2 punti)</w:t>
      </w:r>
      <w:r w:rsidRPr="00834DFB">
        <w:t>, oltre che della partecipazione alla parte teorica, anche della partecipazione in aula alla discussione delle testimonianze, richiedendo inoltre la conoscenza deg</w:t>
      </w:r>
      <w:r>
        <w:t>li argomenti trattati a lezione</w:t>
      </w:r>
      <w:r w:rsidR="00834DFB" w:rsidRPr="00834DFB">
        <w:t>.</w:t>
      </w:r>
    </w:p>
    <w:p w14:paraId="2FBC5978" w14:textId="77777777" w:rsidR="00834DFB" w:rsidRDefault="00834DFB" w:rsidP="00834DF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ABF5433" w14:textId="619FAA68" w:rsidR="00150EA4" w:rsidRDefault="00150EA4" w:rsidP="00627192">
      <w:pPr>
        <w:pStyle w:val="Testo2"/>
      </w:pPr>
      <w:r>
        <w:t>La frequenza al corso, sebbene non obbligatoria, è fortemente consigliata.</w:t>
      </w:r>
    </w:p>
    <w:p w14:paraId="349EC2A2" w14:textId="2DD7EDC2" w:rsidR="00150EA4" w:rsidRPr="00150EA4" w:rsidRDefault="00150EA4" w:rsidP="00150EA4">
      <w:pPr>
        <w:pStyle w:val="Testo2"/>
      </w:pPr>
      <w:r w:rsidRPr="00150EA4">
        <w:t>Il materiale didattico prodotto durante il corso ed eventuale materiale utile alla</w:t>
      </w:r>
      <w:r>
        <w:t xml:space="preserve"> </w:t>
      </w:r>
      <w:r w:rsidRPr="00150EA4">
        <w:t>preparazione dell’esame sarà reso disponibile on-line.</w:t>
      </w:r>
    </w:p>
    <w:p w14:paraId="5EB4BC2F" w14:textId="2CAE0D08" w:rsidR="00150EA4" w:rsidRDefault="00150EA4" w:rsidP="00150EA4">
      <w:pPr>
        <w:pStyle w:val="Testo2"/>
      </w:pPr>
      <w:r w:rsidRPr="00150EA4">
        <w:t>Gli studenti Erasmus sono pregati di contattare il docente</w:t>
      </w:r>
      <w:r>
        <w:t xml:space="preserve"> per mail o all’inizio delle lezioni.</w:t>
      </w:r>
    </w:p>
    <w:p w14:paraId="0F2F749E" w14:textId="27E94424" w:rsidR="00150EA4" w:rsidRDefault="00150EA4" w:rsidP="00150EA4">
      <w:pPr>
        <w:pStyle w:val="Testo2"/>
      </w:pPr>
      <w:r w:rsidRPr="00150EA4">
        <w:t>Indicazioni più dettagliate sulle parti dei testi consigliati di interesse</w:t>
      </w:r>
      <w:r>
        <w:t xml:space="preserve"> </w:t>
      </w:r>
      <w:r w:rsidRPr="00150EA4">
        <w:t>specifico per il corso, materiale bibliografico e di studio aggiuntivo,</w:t>
      </w:r>
      <w:r>
        <w:t xml:space="preserve"> </w:t>
      </w:r>
      <w:r w:rsidRPr="00150EA4">
        <w:t>saranno forniti dal docente nel corso delle lezioni</w:t>
      </w:r>
    </w:p>
    <w:p w14:paraId="4AB5AC13" w14:textId="350C0F9A" w:rsidR="00627192" w:rsidRDefault="00627192" w:rsidP="00627192">
      <w:pPr>
        <w:pStyle w:val="Testo2"/>
      </w:pPr>
      <w:r w:rsidRPr="00FC051C">
        <w:t>Le propedeuticità sono quelle previste dalle norme per i piani di studio.</w:t>
      </w:r>
    </w:p>
    <w:p w14:paraId="75CE154A" w14:textId="698C7C61" w:rsidR="00834DFB" w:rsidRDefault="00627192" w:rsidP="00627192">
      <w:pPr>
        <w:pStyle w:val="Testo2"/>
      </w:pPr>
      <w:r>
        <w:t>Lo studente dovrà possedere conoscenze di base in relazione ai concetti dell’economia</w:t>
      </w:r>
      <w:r w:rsidR="00834DFB">
        <w:t>.</w:t>
      </w:r>
    </w:p>
    <w:p w14:paraId="7E13B77B" w14:textId="3DB2AE18" w:rsidR="00834DFB" w:rsidRPr="004F7407" w:rsidRDefault="00834DFB" w:rsidP="004F7407">
      <w:pPr>
        <w:pStyle w:val="Testo2"/>
        <w:spacing w:before="120"/>
        <w:rPr>
          <w:i/>
          <w:iCs/>
        </w:rPr>
      </w:pPr>
      <w:r w:rsidRPr="004F7407">
        <w:rPr>
          <w:i/>
          <w:iCs/>
        </w:rPr>
        <w:t>Orario e luogo di ricevimento</w:t>
      </w:r>
      <w:r w:rsidR="006D5C9A" w:rsidRPr="004F7407">
        <w:rPr>
          <w:i/>
          <w:iCs/>
        </w:rPr>
        <w:t xml:space="preserve"> </w:t>
      </w:r>
    </w:p>
    <w:p w14:paraId="5572F6C6" w14:textId="77777777" w:rsidR="00834DFB" w:rsidRPr="00834DFB" w:rsidRDefault="00834DFB" w:rsidP="004F7407">
      <w:pPr>
        <w:pStyle w:val="Testo2"/>
      </w:pPr>
      <w:r w:rsidRPr="008C5A87">
        <w:t>Il Prof. Dario Galdini comunicherà l’orario ed il luogo di ricevimento degli studenti all’inizio del corso.</w:t>
      </w:r>
    </w:p>
    <w:sectPr w:rsidR="00834DFB" w:rsidRPr="00834DF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C0B14" w14:textId="77777777" w:rsidR="005914F0" w:rsidRDefault="005914F0" w:rsidP="005914F0">
      <w:pPr>
        <w:spacing w:line="240" w:lineRule="auto"/>
      </w:pPr>
      <w:r>
        <w:separator/>
      </w:r>
    </w:p>
  </w:endnote>
  <w:endnote w:type="continuationSeparator" w:id="0">
    <w:p w14:paraId="06A53089" w14:textId="77777777" w:rsidR="005914F0" w:rsidRDefault="005914F0" w:rsidP="005914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0FB36" w14:textId="77777777" w:rsidR="005914F0" w:rsidRDefault="005914F0" w:rsidP="005914F0">
      <w:pPr>
        <w:spacing w:line="240" w:lineRule="auto"/>
      </w:pPr>
      <w:r>
        <w:separator/>
      </w:r>
    </w:p>
  </w:footnote>
  <w:footnote w:type="continuationSeparator" w:id="0">
    <w:p w14:paraId="6EA5ABF0" w14:textId="77777777" w:rsidR="005914F0" w:rsidRDefault="005914F0" w:rsidP="005914F0">
      <w:pPr>
        <w:spacing w:line="240" w:lineRule="auto"/>
      </w:pPr>
      <w:r>
        <w:continuationSeparator/>
      </w:r>
    </w:p>
  </w:footnote>
  <w:footnote w:id="1">
    <w:p w14:paraId="595630EC" w14:textId="2F5FEE8F" w:rsidR="000A6D8F" w:rsidRDefault="000A6D8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0" w:name="_Hlk139265345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63730"/>
    <w:multiLevelType w:val="hybridMultilevel"/>
    <w:tmpl w:val="DFFEA8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504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D30"/>
    <w:rsid w:val="000A6D8F"/>
    <w:rsid w:val="00150EA4"/>
    <w:rsid w:val="00187B99"/>
    <w:rsid w:val="002014DD"/>
    <w:rsid w:val="0020769B"/>
    <w:rsid w:val="002D4125"/>
    <w:rsid w:val="002D5E17"/>
    <w:rsid w:val="00352638"/>
    <w:rsid w:val="0049762C"/>
    <w:rsid w:val="004D1217"/>
    <w:rsid w:val="004D6008"/>
    <w:rsid w:val="004F7407"/>
    <w:rsid w:val="0057744F"/>
    <w:rsid w:val="005914F0"/>
    <w:rsid w:val="00593965"/>
    <w:rsid w:val="00627192"/>
    <w:rsid w:val="00640794"/>
    <w:rsid w:val="00662280"/>
    <w:rsid w:val="006D5C9A"/>
    <w:rsid w:val="006F1772"/>
    <w:rsid w:val="00834DFB"/>
    <w:rsid w:val="008942E7"/>
    <w:rsid w:val="008A1204"/>
    <w:rsid w:val="00900CCA"/>
    <w:rsid w:val="00924B77"/>
    <w:rsid w:val="00940DA2"/>
    <w:rsid w:val="009E055C"/>
    <w:rsid w:val="00A37D30"/>
    <w:rsid w:val="00A55F7D"/>
    <w:rsid w:val="00A74F6F"/>
    <w:rsid w:val="00AD7557"/>
    <w:rsid w:val="00B50C5D"/>
    <w:rsid w:val="00B51253"/>
    <w:rsid w:val="00B525CC"/>
    <w:rsid w:val="00BB4DC3"/>
    <w:rsid w:val="00BC0246"/>
    <w:rsid w:val="00D404F2"/>
    <w:rsid w:val="00D87ED1"/>
    <w:rsid w:val="00E34CDC"/>
    <w:rsid w:val="00E607E6"/>
    <w:rsid w:val="00E7359A"/>
    <w:rsid w:val="00F012F1"/>
    <w:rsid w:val="00F8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69CC2B"/>
  <w15:docId w15:val="{4E404F16-8324-48F4-86D3-9F52C9DF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66228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5914F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914F0"/>
  </w:style>
  <w:style w:type="character" w:styleId="Rimandonotaapidipagina">
    <w:name w:val="footnote reference"/>
    <w:basedOn w:val="Carpredefinitoparagrafo"/>
    <w:rsid w:val="005914F0"/>
    <w:rPr>
      <w:vertAlign w:val="superscript"/>
    </w:rPr>
  </w:style>
  <w:style w:type="character" w:styleId="Collegamentoipertestuale">
    <w:name w:val="Hyperlink"/>
    <w:basedOn w:val="Carpredefinitoparagrafo"/>
    <w:rsid w:val="005914F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6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1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brerie.unicatt.it/scheda-libro/galdini-dario/linternazionalizzazione-dimpresa-9788834893715-173840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rerie.unicatt.it/scheda-libro/compendio-di-analisi-di-bilancio-9788891428226-695855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50C8EBC9816A4DAD8196AB3778103B" ma:contentTypeVersion="8" ma:contentTypeDescription="Creare un nuovo documento." ma:contentTypeScope="" ma:versionID="5dc7c49a644aa4a9626161c3ad4b5aa2">
  <xsd:schema xmlns:xsd="http://www.w3.org/2001/XMLSchema" xmlns:xs="http://www.w3.org/2001/XMLSchema" xmlns:p="http://schemas.microsoft.com/office/2006/metadata/properties" xmlns:ns3="0c252860-6e9a-48a7-9ece-217aa0c3541c" targetNamespace="http://schemas.microsoft.com/office/2006/metadata/properties" ma:root="true" ma:fieldsID="290ab09a2713e747abdc787e18976d6f" ns3:_="">
    <xsd:import namespace="0c252860-6e9a-48a7-9ece-217aa0c354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52860-6e9a-48a7-9ece-217aa0c354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F700A8-3309-4406-BC0C-BBA5BF6017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819DAA-AFAA-40C4-9F7B-F0C7C6A0E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52860-6e9a-48a7-9ece-217aa0c35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515E9F-967E-43FF-93D9-DE3D11355A12}">
  <ds:schemaRefs>
    <ds:schemaRef ds:uri="0c252860-6e9a-48a7-9ece-217aa0c3541c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F0ECEBD-63DB-4E0E-B707-0BFC966A81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781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2023-04-24T15:34:00Z</dcterms:created>
  <dcterms:modified xsi:type="dcterms:W3CDTF">2023-07-03T07:59:00Z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0x0101009350C8EBC9816A4DAD8196AB3778103B</vt:lpwstr>
  </property>
</Properties>
</file>