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CF78" w14:textId="77777777" w:rsidR="002D5E17" w:rsidRPr="001D706B" w:rsidRDefault="00495076" w:rsidP="002D5E17">
      <w:pPr>
        <w:pStyle w:val="Titolo1"/>
      </w:pPr>
      <w:r w:rsidRPr="001D706B">
        <w:t>Storia e comunicazione del tempo presente</w:t>
      </w:r>
    </w:p>
    <w:p w14:paraId="129C127A" w14:textId="77777777" w:rsidR="00495076" w:rsidRPr="001D706B" w:rsidRDefault="00495076" w:rsidP="00495076">
      <w:pPr>
        <w:pStyle w:val="Titolo2"/>
      </w:pPr>
      <w:r w:rsidRPr="001D706B">
        <w:t xml:space="preserve">Prof. </w:t>
      </w:r>
      <w:r w:rsidR="007D7A1F" w:rsidRPr="001D706B">
        <w:t>Alessandro</w:t>
      </w:r>
      <w:r w:rsidRPr="001D706B">
        <w:t xml:space="preserve"> </w:t>
      </w:r>
      <w:r w:rsidR="007D7A1F" w:rsidRPr="001D706B">
        <w:t>Persico</w:t>
      </w:r>
    </w:p>
    <w:p w14:paraId="087D8AAC" w14:textId="77777777" w:rsidR="00495076" w:rsidRPr="001D706B" w:rsidRDefault="00495076" w:rsidP="00495076">
      <w:pPr>
        <w:spacing w:before="240" w:after="120" w:line="240" w:lineRule="exact"/>
        <w:rPr>
          <w:b/>
          <w:sz w:val="18"/>
        </w:rPr>
      </w:pPr>
      <w:r w:rsidRPr="001D706B">
        <w:rPr>
          <w:b/>
          <w:i/>
          <w:sz w:val="18"/>
        </w:rPr>
        <w:t>OBIETTIVO DEL CORSO E RISULTATI DI APPRENDIMENTO ATTESI</w:t>
      </w:r>
    </w:p>
    <w:p w14:paraId="533D8C60" w14:textId="77777777" w:rsidR="00495076" w:rsidRPr="001D706B" w:rsidRDefault="00495076" w:rsidP="00495076">
      <w:r w:rsidRPr="001D706B">
        <w:t xml:space="preserve">L’insegnamento </w:t>
      </w:r>
      <w:r w:rsidR="007D7A1F" w:rsidRPr="001D706B">
        <w:t>intende</w:t>
      </w:r>
      <w:r w:rsidRPr="001D706B">
        <w:t xml:space="preserve"> fornire agli studenti </w:t>
      </w:r>
      <w:r w:rsidR="007D7A1F" w:rsidRPr="001D706B">
        <w:t>nozioni di base riguardanti la</w:t>
      </w:r>
      <w:r w:rsidRPr="001D706B">
        <w:t xml:space="preserve"> storia contemporanea e una comprensione generale del ruolo svolto da diverse forme di comunicazione nei processi storici</w:t>
      </w:r>
      <w:r w:rsidR="001D0AD0" w:rsidRPr="001D706B">
        <w:t>,</w:t>
      </w:r>
      <w:r w:rsidRPr="001D706B">
        <w:t xml:space="preserve"> con particolare riferimento alla cultura di massa</w:t>
      </w:r>
      <w:r w:rsidR="00C31442" w:rsidRPr="001D706B">
        <w:t xml:space="preserve"> e alla società dell’informazione</w:t>
      </w:r>
      <w:r w:rsidRPr="001D706B">
        <w:t xml:space="preserve">. </w:t>
      </w:r>
      <w:r w:rsidR="00AC7350" w:rsidRPr="001D706B">
        <w:t>A</w:t>
      </w:r>
      <w:r w:rsidR="001017C8" w:rsidRPr="001D706B">
        <w:t>l termine del corso,</w:t>
      </w:r>
      <w:r w:rsidR="00F06611" w:rsidRPr="001D706B">
        <w:t xml:space="preserve"> gli studenti matureranno </w:t>
      </w:r>
      <w:r w:rsidR="00DA21D3" w:rsidRPr="001D706B">
        <w:t>una strumentazione storica adeguata per comprendere</w:t>
      </w:r>
      <w:r w:rsidR="00082660" w:rsidRPr="001D706B">
        <w:t xml:space="preserve"> i</w:t>
      </w:r>
      <w:r w:rsidRPr="001D706B">
        <w:t xml:space="preserve"> processi di globalizzazione e </w:t>
      </w:r>
      <w:r w:rsidR="00082660" w:rsidRPr="001D706B">
        <w:t>il loro impatto in epoca</w:t>
      </w:r>
      <w:r w:rsidR="001D0AD0" w:rsidRPr="001D706B">
        <w:t xml:space="preserve"> moderna e</w:t>
      </w:r>
      <w:r w:rsidRPr="001D706B">
        <w:t xml:space="preserve"> contemporane</w:t>
      </w:r>
      <w:r w:rsidR="00082660" w:rsidRPr="001D706B">
        <w:t>a</w:t>
      </w:r>
      <w:r w:rsidRPr="001D706B">
        <w:t xml:space="preserve">; </w:t>
      </w:r>
      <w:r w:rsidR="00082660" w:rsidRPr="001D706B">
        <w:t>la</w:t>
      </w:r>
      <w:r w:rsidRPr="001D706B">
        <w:t xml:space="preserve"> </w:t>
      </w:r>
      <w:r w:rsidR="00C31442" w:rsidRPr="001D706B">
        <w:t>formazione</w:t>
      </w:r>
      <w:r w:rsidRPr="001D706B">
        <w:t xml:space="preserve"> della società di massa tra XIX e XX secolo</w:t>
      </w:r>
      <w:r w:rsidR="004F12E5" w:rsidRPr="001D706B">
        <w:t>,</w:t>
      </w:r>
      <w:r w:rsidR="00C31442" w:rsidRPr="001D706B">
        <w:t xml:space="preserve"> </w:t>
      </w:r>
      <w:r w:rsidR="004F12E5" w:rsidRPr="001D706B">
        <w:t>nonché</w:t>
      </w:r>
      <w:r w:rsidR="00C31442" w:rsidRPr="001D706B">
        <w:t xml:space="preserve"> la sua maturazione </w:t>
      </w:r>
      <w:r w:rsidR="00AC7350" w:rsidRPr="001D706B">
        <w:t>come</w:t>
      </w:r>
      <w:r w:rsidR="00C31442" w:rsidRPr="001D706B">
        <w:t xml:space="preserve"> società dell’informazione</w:t>
      </w:r>
      <w:r w:rsidRPr="001D706B">
        <w:t>; l’impatto delle due guerre mondiali;</w:t>
      </w:r>
      <w:r w:rsidR="009970AD" w:rsidRPr="001D706B">
        <w:t xml:space="preserve"> </w:t>
      </w:r>
      <w:r w:rsidR="001E10A1" w:rsidRPr="001D706B">
        <w:t xml:space="preserve">i processi genocidari, inquadrandoli nella storia del Novecento; </w:t>
      </w:r>
      <w:r w:rsidR="00D36267" w:rsidRPr="001D706B">
        <w:t xml:space="preserve">la </w:t>
      </w:r>
      <w:r w:rsidR="00B21FA4" w:rsidRPr="001D706B">
        <w:t>decolonizzazione e</w:t>
      </w:r>
      <w:r w:rsidR="00D36267" w:rsidRPr="001D706B">
        <w:t xml:space="preserve"> le</w:t>
      </w:r>
      <w:r w:rsidR="009970AD" w:rsidRPr="001D706B">
        <w:t xml:space="preserve"> trasformazioni economico-sociali </w:t>
      </w:r>
      <w:r w:rsidR="00A209AC" w:rsidRPr="001D706B">
        <w:t>avvenute durante</w:t>
      </w:r>
      <w:r w:rsidR="001E10A1" w:rsidRPr="001D706B">
        <w:t xml:space="preserve"> la Guerra fredda</w:t>
      </w:r>
      <w:r w:rsidR="009970AD" w:rsidRPr="001D706B">
        <w:t xml:space="preserve">; </w:t>
      </w:r>
      <w:r w:rsidR="00EB0BAF" w:rsidRPr="001D706B">
        <w:t>i fenomeni della propaganda e del consenso nelle società moderne;</w:t>
      </w:r>
      <w:r w:rsidRPr="001D706B">
        <w:t xml:space="preserve"> i rapporti tra informazione e politica </w:t>
      </w:r>
      <w:r w:rsidR="00372F12" w:rsidRPr="001D706B">
        <w:t>nelle</w:t>
      </w:r>
      <w:r w:rsidRPr="001D706B">
        <w:t xml:space="preserve"> democrazi</w:t>
      </w:r>
      <w:r w:rsidR="001E10A1" w:rsidRPr="001D706B">
        <w:t>e</w:t>
      </w:r>
      <w:r w:rsidRPr="001D706B">
        <w:t xml:space="preserve"> occidental</w:t>
      </w:r>
      <w:r w:rsidR="001E10A1" w:rsidRPr="001D706B">
        <w:t>i</w:t>
      </w:r>
      <w:r w:rsidRPr="001D706B">
        <w:t xml:space="preserve">; </w:t>
      </w:r>
      <w:r w:rsidR="001E10A1" w:rsidRPr="001D706B">
        <w:t>la</w:t>
      </w:r>
      <w:r w:rsidRPr="001D706B">
        <w:t xml:space="preserve"> nascita e lo sviluppo </w:t>
      </w:r>
      <w:r w:rsidR="00001D0D" w:rsidRPr="001D706B">
        <w:t>del web</w:t>
      </w:r>
      <w:r w:rsidRPr="001D706B">
        <w:t xml:space="preserve"> e dei social media</w:t>
      </w:r>
      <w:r w:rsidR="001E10A1" w:rsidRPr="001D706B">
        <w:t xml:space="preserve"> secondo una prospettiva storica.</w:t>
      </w:r>
    </w:p>
    <w:p w14:paraId="7B3F18EF" w14:textId="77777777" w:rsidR="00495076" w:rsidRPr="001D706B" w:rsidRDefault="00495076" w:rsidP="00495076">
      <w:pPr>
        <w:spacing w:before="240" w:after="120" w:line="240" w:lineRule="exact"/>
        <w:rPr>
          <w:b/>
          <w:sz w:val="18"/>
        </w:rPr>
      </w:pPr>
      <w:r w:rsidRPr="001D706B">
        <w:rPr>
          <w:b/>
          <w:i/>
          <w:sz w:val="18"/>
        </w:rPr>
        <w:t>PROGRAMMA DEL CORSO</w:t>
      </w:r>
    </w:p>
    <w:p w14:paraId="3EAC95C4" w14:textId="77777777" w:rsidR="00E234C2" w:rsidRPr="001D706B" w:rsidRDefault="00B21FA4" w:rsidP="00112905">
      <w:pPr>
        <w:rPr>
          <w:rFonts w:ascii="Times" w:hAnsi="Times"/>
          <w:szCs w:val="20"/>
        </w:rPr>
      </w:pPr>
      <w:r w:rsidRPr="001D706B">
        <w:t>Il corso s</w:t>
      </w:r>
      <w:r w:rsidR="00A5111B" w:rsidRPr="001D706B">
        <w:t>volgerà i seguenti temi:</w:t>
      </w:r>
      <w:r w:rsidR="00495076" w:rsidRPr="001D706B">
        <w:t xml:space="preserve"> </w:t>
      </w:r>
      <w:r w:rsidR="00C00645" w:rsidRPr="001D706B">
        <w:t xml:space="preserve">storia, storiografie e lavoro dello storico; </w:t>
      </w:r>
      <w:r w:rsidRPr="001D706B">
        <w:t>la globalizzazione</w:t>
      </w:r>
      <w:r w:rsidR="00495076" w:rsidRPr="001D706B">
        <w:t xml:space="preserve"> e</w:t>
      </w:r>
      <w:r w:rsidRPr="001D706B">
        <w:t xml:space="preserve"> il suo impatto</w:t>
      </w:r>
      <w:r w:rsidR="00495076" w:rsidRPr="001D706B">
        <w:t xml:space="preserve"> </w:t>
      </w:r>
      <w:r w:rsidRPr="001D706B">
        <w:t>sulle vicende in età moderna e contemporanea</w:t>
      </w:r>
      <w:r w:rsidR="00495076" w:rsidRPr="001D706B">
        <w:t xml:space="preserve">; </w:t>
      </w:r>
      <w:r w:rsidR="005B1A19" w:rsidRPr="001D706B">
        <w:t>popolo, stato, nazione e</w:t>
      </w:r>
      <w:r w:rsidR="00495076" w:rsidRPr="001D706B">
        <w:t xml:space="preserve"> società di massa tra </w:t>
      </w:r>
      <w:r w:rsidRPr="001D706B">
        <w:t>XIX</w:t>
      </w:r>
      <w:r w:rsidR="00495076" w:rsidRPr="001D706B">
        <w:t xml:space="preserve"> e XX secolo</w:t>
      </w:r>
      <w:r w:rsidR="00FD14A5" w:rsidRPr="001D706B">
        <w:t>, con particolare attenzione al Risorgimento italiano</w:t>
      </w:r>
      <w:r w:rsidR="00495076" w:rsidRPr="001D706B">
        <w:t xml:space="preserve">; </w:t>
      </w:r>
      <w:r w:rsidR="00DF787B" w:rsidRPr="001D706B">
        <w:t xml:space="preserve">la Prima guerra mondiale, i totalitarismi, </w:t>
      </w:r>
      <w:r w:rsidR="00024F36" w:rsidRPr="001D706B">
        <w:t>il Secondo conflitto</w:t>
      </w:r>
      <w:r w:rsidR="00DF787B" w:rsidRPr="001D706B">
        <w:t xml:space="preserve"> mondiale</w:t>
      </w:r>
      <w:r w:rsidR="00495076" w:rsidRPr="001D706B">
        <w:t xml:space="preserve">; </w:t>
      </w:r>
      <w:r w:rsidRPr="001D706B">
        <w:t>informazione, propaganda e consenso</w:t>
      </w:r>
      <w:r w:rsidR="00495076" w:rsidRPr="001D706B">
        <w:t xml:space="preserve"> nelle società</w:t>
      </w:r>
      <w:r w:rsidR="00C31442" w:rsidRPr="001D706B">
        <w:t xml:space="preserve"> autoritarie e</w:t>
      </w:r>
      <w:r w:rsidR="00495076" w:rsidRPr="001D706B">
        <w:t xml:space="preserve"> democratiche;</w:t>
      </w:r>
      <w:r w:rsidRPr="001D706B">
        <w:t xml:space="preserve"> i genocidi e l’Olocausto</w:t>
      </w:r>
      <w:r w:rsidR="00495076" w:rsidRPr="001D706B">
        <w:t xml:space="preserve"> </w:t>
      </w:r>
      <w:r w:rsidR="005510A3" w:rsidRPr="001D706B">
        <w:t>come eventi paradigmatici del Novecento</w:t>
      </w:r>
      <w:r w:rsidRPr="001D706B">
        <w:t>;</w:t>
      </w:r>
      <w:r w:rsidR="007A2E0E" w:rsidRPr="001D706B">
        <w:t xml:space="preserve"> i</w:t>
      </w:r>
      <w:r w:rsidRPr="001D706B">
        <w:t xml:space="preserve"> </w:t>
      </w:r>
      <w:r w:rsidR="00495076" w:rsidRPr="001D706B">
        <w:rPr>
          <w:rFonts w:ascii="Times" w:hAnsi="Times"/>
          <w:szCs w:val="20"/>
        </w:rPr>
        <w:t>processi di decolonizzazione</w:t>
      </w:r>
      <w:r w:rsidR="007A2E0E" w:rsidRPr="001D706B">
        <w:rPr>
          <w:rFonts w:ascii="Times" w:hAnsi="Times"/>
          <w:szCs w:val="20"/>
        </w:rPr>
        <w:t>, il mondo bipolare</w:t>
      </w:r>
      <w:r w:rsidR="00495076" w:rsidRPr="001D706B">
        <w:rPr>
          <w:rFonts w:ascii="Times" w:hAnsi="Times"/>
          <w:szCs w:val="20"/>
        </w:rPr>
        <w:t xml:space="preserve"> </w:t>
      </w:r>
      <w:r w:rsidR="007A2E0E" w:rsidRPr="001D706B">
        <w:rPr>
          <w:rFonts w:ascii="Times" w:hAnsi="Times"/>
          <w:szCs w:val="20"/>
        </w:rPr>
        <w:t xml:space="preserve">e le </w:t>
      </w:r>
      <w:r w:rsidR="00495076" w:rsidRPr="001D706B">
        <w:rPr>
          <w:rFonts w:ascii="Times" w:hAnsi="Times"/>
          <w:szCs w:val="20"/>
        </w:rPr>
        <w:t xml:space="preserve">trasformazioni economico-sociali </w:t>
      </w:r>
      <w:r w:rsidR="007A2E0E" w:rsidRPr="001D706B">
        <w:rPr>
          <w:rFonts w:ascii="Times" w:hAnsi="Times"/>
          <w:szCs w:val="20"/>
        </w:rPr>
        <w:t>della Guerra fredda</w:t>
      </w:r>
      <w:r w:rsidR="00495076" w:rsidRPr="001D706B">
        <w:rPr>
          <w:rFonts w:ascii="Times" w:hAnsi="Times"/>
          <w:szCs w:val="20"/>
        </w:rPr>
        <w:t xml:space="preserve">; </w:t>
      </w:r>
      <w:r w:rsidR="006E2641" w:rsidRPr="001D706B">
        <w:rPr>
          <w:rFonts w:ascii="Times" w:hAnsi="Times"/>
          <w:szCs w:val="20"/>
        </w:rPr>
        <w:t>genesi e affermazione della società dell’informazione fra Otto e Novecento</w:t>
      </w:r>
      <w:r w:rsidR="00C31442" w:rsidRPr="001D706B">
        <w:rPr>
          <w:rFonts w:ascii="Times" w:hAnsi="Times"/>
          <w:szCs w:val="20"/>
        </w:rPr>
        <w:t>.</w:t>
      </w:r>
    </w:p>
    <w:p w14:paraId="7DFA4D4D" w14:textId="77777777" w:rsidR="00E234C2" w:rsidRPr="001D706B" w:rsidRDefault="00E234C2" w:rsidP="00112905">
      <w:pPr>
        <w:rPr>
          <w:rFonts w:ascii="Times" w:hAnsi="Times"/>
          <w:szCs w:val="20"/>
        </w:rPr>
      </w:pPr>
    </w:p>
    <w:p w14:paraId="06747FA8" w14:textId="7FCBBBE6" w:rsidR="00495076" w:rsidRPr="001D706B" w:rsidRDefault="00495076" w:rsidP="00112905">
      <w:pPr>
        <w:rPr>
          <w:rFonts w:ascii="Times" w:hAnsi="Times"/>
          <w:szCs w:val="20"/>
        </w:rPr>
      </w:pPr>
      <w:r w:rsidRPr="001D706B">
        <w:rPr>
          <w:b/>
          <w:i/>
          <w:sz w:val="18"/>
        </w:rPr>
        <w:t>BIBLIOGRAFIA</w:t>
      </w:r>
      <w:r w:rsidR="00CE5C71">
        <w:rPr>
          <w:rStyle w:val="Rimandonotaapidipagina"/>
          <w:b/>
          <w:i/>
          <w:sz w:val="18"/>
        </w:rPr>
        <w:footnoteReference w:id="1"/>
      </w:r>
    </w:p>
    <w:p w14:paraId="3E520D19" w14:textId="77777777" w:rsidR="00495076" w:rsidRPr="001D706B" w:rsidRDefault="00495076" w:rsidP="00495076">
      <w:pPr>
        <w:pStyle w:val="Testo1"/>
      </w:pPr>
      <w:r w:rsidRPr="001D706B">
        <w:t>1.</w:t>
      </w:r>
      <w:r w:rsidRPr="001D706B">
        <w:tab/>
        <w:t>Appunti delle lezioni.</w:t>
      </w:r>
    </w:p>
    <w:p w14:paraId="6CCD5358" w14:textId="6DC26C2C" w:rsidR="001D5288" w:rsidRPr="001D706B" w:rsidRDefault="00495076" w:rsidP="00495076">
      <w:pPr>
        <w:pStyle w:val="Testo1"/>
      </w:pPr>
      <w:r w:rsidRPr="001D706B">
        <w:t>2.</w:t>
      </w:r>
      <w:r w:rsidRPr="001D706B">
        <w:tab/>
        <w:t xml:space="preserve">L. </w:t>
      </w:r>
      <w:r w:rsidR="009F430D" w:rsidRPr="001D706B">
        <w:rPr>
          <w:rFonts w:ascii="Times New Roman" w:hAnsi="Times New Roman"/>
          <w:smallCaps/>
          <w:spacing w:val="-5"/>
          <w:szCs w:val="18"/>
        </w:rPr>
        <w:t>Caracciolo</w:t>
      </w:r>
      <w:r w:rsidR="009F430D" w:rsidRPr="001D706B">
        <w:t xml:space="preserve"> -</w:t>
      </w:r>
      <w:r w:rsidRPr="001D706B">
        <w:t xml:space="preserve"> A. </w:t>
      </w:r>
      <w:r w:rsidR="009F430D" w:rsidRPr="001D706B">
        <w:rPr>
          <w:rFonts w:ascii="Times New Roman" w:hAnsi="Times New Roman"/>
          <w:smallCaps/>
          <w:spacing w:val="-5"/>
          <w:szCs w:val="18"/>
        </w:rPr>
        <w:t>Roccucci</w:t>
      </w:r>
      <w:r w:rsidRPr="001D706B">
        <w:t xml:space="preserve">, </w:t>
      </w:r>
      <w:r w:rsidRPr="001D706B">
        <w:rPr>
          <w:i/>
          <w:iCs/>
        </w:rPr>
        <w:t>Storia contemporanea. Dal mondo europeo al mondo senza centro</w:t>
      </w:r>
      <w:r w:rsidRPr="001D706B">
        <w:t>, Le Monnier, Milano</w:t>
      </w:r>
      <w:r w:rsidR="00D21EBE" w:rsidRPr="001D706B">
        <w:t>,</w:t>
      </w:r>
      <w:r w:rsidRPr="001D706B">
        <w:t xml:space="preserve"> 2017</w:t>
      </w:r>
      <w:r w:rsidR="009B0788" w:rsidRPr="001D706B">
        <w:t xml:space="preserve"> (capitoli I-XXIV)</w:t>
      </w:r>
      <w:r w:rsidR="001D5288" w:rsidRPr="001D706B">
        <w:t>.</w:t>
      </w:r>
      <w:r w:rsidR="00CE5C71" w:rsidRPr="00CE5C71">
        <w:t xml:space="preserve"> </w:t>
      </w:r>
      <w:hyperlink r:id="rId7" w:history="1">
        <w:r w:rsidR="00CE5C71" w:rsidRPr="00CE5C71">
          <w:rPr>
            <w:rStyle w:val="Collegamentoipertestuale"/>
          </w:rPr>
          <w:t>Acquista da VP</w:t>
        </w:r>
      </w:hyperlink>
    </w:p>
    <w:p w14:paraId="1C0339F4" w14:textId="2D656A6A" w:rsidR="00495076" w:rsidRPr="001D706B" w:rsidRDefault="00495076" w:rsidP="00495076">
      <w:pPr>
        <w:pStyle w:val="Testo1"/>
      </w:pPr>
      <w:r w:rsidRPr="001D706B">
        <w:t>3.</w:t>
      </w:r>
      <w:r w:rsidRPr="001D706B">
        <w:tab/>
        <w:t xml:space="preserve">A. </w:t>
      </w:r>
      <w:r w:rsidR="009F430D" w:rsidRPr="001D706B">
        <w:rPr>
          <w:rFonts w:ascii="Times New Roman" w:hAnsi="Times New Roman"/>
          <w:smallCaps/>
          <w:spacing w:val="-5"/>
          <w:szCs w:val="18"/>
        </w:rPr>
        <w:t>Giovagnoli</w:t>
      </w:r>
      <w:r w:rsidRPr="001D706B">
        <w:t xml:space="preserve">, </w:t>
      </w:r>
      <w:r w:rsidRPr="001D706B">
        <w:rPr>
          <w:i/>
          <w:iCs/>
        </w:rPr>
        <w:t>Storia e globalizzazione</w:t>
      </w:r>
      <w:r w:rsidRPr="001D706B">
        <w:t>, Laterza, Roma, 200</w:t>
      </w:r>
      <w:r w:rsidR="001D5288" w:rsidRPr="001D706B">
        <w:t>3</w:t>
      </w:r>
      <w:r w:rsidRPr="001D706B">
        <w:t xml:space="preserve"> </w:t>
      </w:r>
      <w:r w:rsidR="001D5288" w:rsidRPr="001D706B">
        <w:t>(o edizioni successive).</w:t>
      </w:r>
      <w:r w:rsidR="00CE5C71" w:rsidRPr="00CE5C71">
        <w:t xml:space="preserve"> </w:t>
      </w:r>
      <w:hyperlink r:id="rId8" w:history="1">
        <w:r w:rsidR="00CE5C71" w:rsidRPr="00CE5C71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42D2F72B" w14:textId="70767626" w:rsidR="0048278A" w:rsidRPr="001D706B" w:rsidRDefault="00495076" w:rsidP="0048278A">
      <w:pPr>
        <w:pStyle w:val="Testo1"/>
      </w:pPr>
      <w:r w:rsidRPr="001D706B">
        <w:lastRenderedPageBreak/>
        <w:t>4.</w:t>
      </w:r>
      <w:r w:rsidRPr="001D706B">
        <w:tab/>
      </w:r>
      <w:r w:rsidR="006E2641" w:rsidRPr="001D706B">
        <w:t>A</w:t>
      </w:r>
      <w:r w:rsidR="00F37DC6" w:rsidRPr="001D706B">
        <w:t xml:space="preserve">. </w:t>
      </w:r>
      <w:r w:rsidR="006E2641" w:rsidRPr="001D706B">
        <w:rPr>
          <w:rFonts w:ascii="Times New Roman" w:hAnsi="Times New Roman"/>
          <w:smallCaps/>
          <w:spacing w:val="-5"/>
          <w:szCs w:val="18"/>
        </w:rPr>
        <w:t>Mattelart</w:t>
      </w:r>
      <w:r w:rsidR="00F37DC6" w:rsidRPr="001D706B">
        <w:t xml:space="preserve">, </w:t>
      </w:r>
      <w:r w:rsidR="006E2641" w:rsidRPr="001D706B">
        <w:rPr>
          <w:i/>
          <w:iCs/>
        </w:rPr>
        <w:t>Storia della società dell’informazione</w:t>
      </w:r>
      <w:r w:rsidR="00F37DC6" w:rsidRPr="001D706B">
        <w:t xml:space="preserve">, </w:t>
      </w:r>
      <w:r w:rsidR="006E2641" w:rsidRPr="001D706B">
        <w:t>Einaudi</w:t>
      </w:r>
      <w:r w:rsidR="00082384" w:rsidRPr="001D706B">
        <w:t>,</w:t>
      </w:r>
      <w:r w:rsidR="00465DB8" w:rsidRPr="001D706B">
        <w:t xml:space="preserve"> </w:t>
      </w:r>
      <w:r w:rsidR="006E2641" w:rsidRPr="001D706B">
        <w:t>Torino</w:t>
      </w:r>
      <w:r w:rsidR="00F37DC6" w:rsidRPr="001D706B">
        <w:t>, 20</w:t>
      </w:r>
      <w:r w:rsidR="007D63A3" w:rsidRPr="001D706B">
        <w:t>02 (o edizioni successive)</w:t>
      </w:r>
      <w:r w:rsidR="00F37DC6" w:rsidRPr="001D706B">
        <w:t>.</w:t>
      </w:r>
      <w:r w:rsidR="0004142B" w:rsidRPr="001D706B">
        <w:t xml:space="preserve"> </w:t>
      </w:r>
    </w:p>
    <w:p w14:paraId="326108EF" w14:textId="77777777" w:rsidR="00495076" w:rsidRPr="001D706B" w:rsidRDefault="00495076" w:rsidP="00495076">
      <w:pPr>
        <w:spacing w:before="240" w:after="120"/>
        <w:rPr>
          <w:b/>
          <w:i/>
          <w:sz w:val="18"/>
        </w:rPr>
      </w:pPr>
      <w:r w:rsidRPr="001D706B">
        <w:rPr>
          <w:b/>
          <w:i/>
          <w:sz w:val="18"/>
        </w:rPr>
        <w:t>DIDATTICA DEL CORSO</w:t>
      </w:r>
    </w:p>
    <w:p w14:paraId="4FA08A45" w14:textId="77777777" w:rsidR="005D1AAE" w:rsidRPr="001D706B" w:rsidRDefault="005D1AAE" w:rsidP="005D1AAE">
      <w:pPr>
        <w:pStyle w:val="Testo2"/>
        <w:rPr>
          <w:rFonts w:ascii="Times New Roman" w:hAnsi="Times New Roman"/>
        </w:rPr>
      </w:pPr>
      <w:r w:rsidRPr="001D706B">
        <w:rPr>
          <w:rFonts w:ascii="Times New Roman" w:hAnsi="Times New Roman"/>
        </w:rPr>
        <w:t>Il corso si svolgerà con lezioni frontali in aula.</w:t>
      </w:r>
    </w:p>
    <w:p w14:paraId="5CE563EA" w14:textId="77777777" w:rsidR="00495076" w:rsidRPr="001D706B" w:rsidRDefault="00495076" w:rsidP="00495076">
      <w:pPr>
        <w:spacing w:before="240" w:after="120"/>
        <w:rPr>
          <w:b/>
          <w:i/>
          <w:sz w:val="18"/>
        </w:rPr>
      </w:pPr>
      <w:r w:rsidRPr="001D706B">
        <w:rPr>
          <w:b/>
          <w:i/>
          <w:sz w:val="18"/>
        </w:rPr>
        <w:t>METODO E CRITERI DI VALUTAZIONE</w:t>
      </w:r>
    </w:p>
    <w:p w14:paraId="6736E298" w14:textId="77777777" w:rsidR="005D1AAE" w:rsidRPr="001D706B" w:rsidRDefault="005D1AAE" w:rsidP="005D1AAE">
      <w:pPr>
        <w:pStyle w:val="Testo2"/>
        <w:rPr>
          <w:rFonts w:ascii="Times New Roman" w:hAnsi="Times New Roman"/>
        </w:rPr>
      </w:pPr>
      <w:r w:rsidRPr="001D706B">
        <w:rPr>
          <w:rFonts w:ascii="Times New Roman" w:hAnsi="Times New Roman"/>
        </w:rPr>
        <w:t>L’esame si svolgerà in forma orale secondo le seguenti modalità: a) una</w:t>
      </w:r>
      <w:r w:rsidR="00082384" w:rsidRPr="001D706B">
        <w:rPr>
          <w:rFonts w:ascii="Times New Roman" w:hAnsi="Times New Roman"/>
        </w:rPr>
        <w:t xml:space="preserve"> o </w:t>
      </w:r>
      <w:r w:rsidRPr="001D706B">
        <w:rPr>
          <w:rFonts w:ascii="Times New Roman" w:hAnsi="Times New Roman"/>
        </w:rPr>
        <w:t>due domande relative alla parte generale (</w:t>
      </w:r>
      <w:r w:rsidR="006E5C74" w:rsidRPr="001D706B">
        <w:rPr>
          <w:rFonts w:ascii="Times New Roman" w:hAnsi="Times New Roman"/>
        </w:rPr>
        <w:t xml:space="preserve">lezioni e </w:t>
      </w:r>
      <w:r w:rsidRPr="001D706B">
        <w:rPr>
          <w:rFonts w:ascii="Times New Roman" w:hAnsi="Times New Roman"/>
        </w:rPr>
        <w:t>manuale</w:t>
      </w:r>
      <w:r w:rsidR="00A27E56" w:rsidRPr="001D706B">
        <w:rPr>
          <w:rFonts w:ascii="Times New Roman" w:hAnsi="Times New Roman"/>
        </w:rPr>
        <w:t>, punt</w:t>
      </w:r>
      <w:r w:rsidR="006E5C74" w:rsidRPr="001D706B">
        <w:rPr>
          <w:rFonts w:ascii="Times New Roman" w:hAnsi="Times New Roman"/>
        </w:rPr>
        <w:t>i 1 e</w:t>
      </w:r>
      <w:r w:rsidR="00A27E56" w:rsidRPr="001D706B">
        <w:rPr>
          <w:rFonts w:ascii="Times New Roman" w:hAnsi="Times New Roman"/>
        </w:rPr>
        <w:t xml:space="preserve"> 2 del programma</w:t>
      </w:r>
      <w:r w:rsidRPr="001D706B">
        <w:rPr>
          <w:rFonts w:ascii="Times New Roman" w:hAnsi="Times New Roman"/>
        </w:rPr>
        <w:t>), in cui lo studente dovrà saper contestualizzare e descrivere i principali eventi della storia contemporanea; b) una</w:t>
      </w:r>
      <w:r w:rsidR="00082384" w:rsidRPr="001D706B">
        <w:rPr>
          <w:rFonts w:ascii="Times New Roman" w:hAnsi="Times New Roman"/>
        </w:rPr>
        <w:t xml:space="preserve"> o </w:t>
      </w:r>
      <w:r w:rsidRPr="001D706B">
        <w:rPr>
          <w:rFonts w:ascii="Times New Roman" w:hAnsi="Times New Roman"/>
        </w:rPr>
        <w:t>due domande relative ai contenuti delle lezioni</w:t>
      </w:r>
      <w:r w:rsidR="00A27E56" w:rsidRPr="001D706B">
        <w:rPr>
          <w:rFonts w:ascii="Times New Roman" w:hAnsi="Times New Roman"/>
        </w:rPr>
        <w:t xml:space="preserve"> (punto 1 del programma)</w:t>
      </w:r>
      <w:r w:rsidRPr="001D706B">
        <w:rPr>
          <w:rFonts w:ascii="Times New Roman" w:hAnsi="Times New Roman"/>
        </w:rPr>
        <w:t xml:space="preserve"> e </w:t>
      </w:r>
      <w:r w:rsidR="00F60537" w:rsidRPr="001D706B">
        <w:rPr>
          <w:rFonts w:ascii="Times New Roman" w:hAnsi="Times New Roman"/>
        </w:rPr>
        <w:t>dei</w:t>
      </w:r>
      <w:r w:rsidR="00A27E56" w:rsidRPr="001D706B">
        <w:rPr>
          <w:rFonts w:ascii="Times New Roman" w:hAnsi="Times New Roman"/>
        </w:rPr>
        <w:t xml:space="preserve"> volumi monografici (punti 3 e 4 del programma)</w:t>
      </w:r>
      <w:r w:rsidRPr="001D706B">
        <w:rPr>
          <w:rFonts w:ascii="Times New Roman" w:hAnsi="Times New Roman"/>
        </w:rPr>
        <w:t>.</w:t>
      </w:r>
      <w:r w:rsidR="00A27E56" w:rsidRPr="001D706B">
        <w:rPr>
          <w:rFonts w:ascii="Times New Roman" w:hAnsi="Times New Roman"/>
        </w:rPr>
        <w:t xml:space="preserve"> Una valutazione sufficiente riguardante la parte generale</w:t>
      </w:r>
      <w:r w:rsidR="00240A5A" w:rsidRPr="001D706B">
        <w:rPr>
          <w:rFonts w:ascii="Times New Roman" w:hAnsi="Times New Roman"/>
        </w:rPr>
        <w:t xml:space="preserve"> (</w:t>
      </w:r>
      <w:r w:rsidR="00C748DF" w:rsidRPr="001D706B">
        <w:rPr>
          <w:rFonts w:ascii="Times New Roman" w:hAnsi="Times New Roman"/>
        </w:rPr>
        <w:t xml:space="preserve">lezioni e </w:t>
      </w:r>
      <w:r w:rsidR="00240A5A" w:rsidRPr="001D706B">
        <w:rPr>
          <w:rFonts w:ascii="Times New Roman" w:hAnsi="Times New Roman"/>
        </w:rPr>
        <w:t>manuale)</w:t>
      </w:r>
      <w:r w:rsidR="00A27E56" w:rsidRPr="001D706B">
        <w:rPr>
          <w:rFonts w:ascii="Times New Roman" w:hAnsi="Times New Roman"/>
        </w:rPr>
        <w:t xml:space="preserve"> rappresenta </w:t>
      </w:r>
      <w:r w:rsidR="00240A5A" w:rsidRPr="001D706B">
        <w:rPr>
          <w:rFonts w:ascii="Times New Roman" w:hAnsi="Times New Roman"/>
        </w:rPr>
        <w:t>un prerequisito essenziale per la promozione.</w:t>
      </w:r>
    </w:p>
    <w:p w14:paraId="3F9FD236" w14:textId="77777777" w:rsidR="005D1AAE" w:rsidRPr="001D706B" w:rsidRDefault="005D1AAE" w:rsidP="005D1AAE">
      <w:pPr>
        <w:pStyle w:val="Testo2"/>
        <w:rPr>
          <w:rFonts w:ascii="Times New Roman" w:hAnsi="Times New Roman"/>
        </w:rPr>
      </w:pPr>
      <w:r w:rsidRPr="001D706B">
        <w:rPr>
          <w:rFonts w:ascii="Times New Roman" w:hAnsi="Times New Roman"/>
        </w:rPr>
        <w:t>La prova verrà valutata in trentesimi (da un minimo di 18/30 a un massimo di 30/30). Il voto finale terrà conto della capacità espositiva (linguaggio specifico) e della qualità delle risposte, nonché della capacità di motivare adeguatamente affermazioni, analisi e giudizi. Nel caso di prova esaustiva, completa e condotta con appropriatezza</w:t>
      </w:r>
      <w:r w:rsidR="00BE235C" w:rsidRPr="001D706B">
        <w:rPr>
          <w:rFonts w:ascii="Times New Roman" w:hAnsi="Times New Roman"/>
        </w:rPr>
        <w:t xml:space="preserve"> di linguaggio e capacità di approfondimento personale</w:t>
      </w:r>
      <w:r w:rsidRPr="001D706B">
        <w:rPr>
          <w:rFonts w:ascii="Times New Roman" w:hAnsi="Times New Roman"/>
        </w:rPr>
        <w:t>, verrà attribuita la distinzione della lode.</w:t>
      </w:r>
    </w:p>
    <w:p w14:paraId="71503828" w14:textId="77777777" w:rsidR="00495076" w:rsidRPr="001D706B" w:rsidRDefault="00495076" w:rsidP="00495076">
      <w:pPr>
        <w:spacing w:before="240" w:after="120" w:line="240" w:lineRule="exact"/>
        <w:rPr>
          <w:b/>
          <w:i/>
          <w:sz w:val="18"/>
        </w:rPr>
      </w:pPr>
      <w:r w:rsidRPr="001D706B">
        <w:rPr>
          <w:b/>
          <w:i/>
          <w:sz w:val="18"/>
        </w:rPr>
        <w:t>AVVERTENZE E PREREQUISITI</w:t>
      </w:r>
    </w:p>
    <w:p w14:paraId="2D874EDE" w14:textId="77777777" w:rsidR="00495076" w:rsidRPr="001D706B" w:rsidRDefault="00495076" w:rsidP="00495076">
      <w:pPr>
        <w:pStyle w:val="Testo2"/>
      </w:pPr>
      <w:r w:rsidRPr="001D706B">
        <w:t>Comunicazioni e avvisi riguardanti corso, bibliografia ed esami verranno inseriti nell’aula virtuale</w:t>
      </w:r>
      <w:r w:rsidR="00C748DF" w:rsidRPr="001D706B">
        <w:t xml:space="preserve"> o nella pagina personale del docente</w:t>
      </w:r>
      <w:r w:rsidRPr="001D706B">
        <w:t xml:space="preserve">. </w:t>
      </w:r>
      <w:r w:rsidR="00517F7B" w:rsidRPr="001D706B">
        <w:t>N</w:t>
      </w:r>
      <w:r w:rsidRPr="001D706B">
        <w:t>on verrà data risposta alle richieste tramite e</w:t>
      </w:r>
      <w:r w:rsidR="001D1DD7" w:rsidRPr="001D706B">
        <w:t>-</w:t>
      </w:r>
      <w:r w:rsidRPr="001D706B">
        <w:t xml:space="preserve">mail </w:t>
      </w:r>
      <w:r w:rsidR="001D1DD7" w:rsidRPr="001D706B">
        <w:t>riguanti</w:t>
      </w:r>
      <w:r w:rsidRPr="001D706B">
        <w:t xml:space="preserve"> </w:t>
      </w:r>
      <w:r w:rsidR="001D1DD7" w:rsidRPr="001D706B">
        <w:t>quanto già contenuto</w:t>
      </w:r>
      <w:r w:rsidRPr="001D706B">
        <w:t xml:space="preserve"> </w:t>
      </w:r>
      <w:r w:rsidR="00C748DF" w:rsidRPr="001D706B">
        <w:t>in queste sedi</w:t>
      </w:r>
      <w:r w:rsidRPr="001D706B">
        <w:t>.</w:t>
      </w:r>
      <w:r w:rsidR="00845D6C" w:rsidRPr="001D706B">
        <w:t xml:space="preserve"> </w:t>
      </w:r>
    </w:p>
    <w:p w14:paraId="3AE969B3" w14:textId="77777777" w:rsidR="00517F7B" w:rsidRPr="001D706B" w:rsidRDefault="00517F7B" w:rsidP="00517F7B">
      <w:pPr>
        <w:pStyle w:val="Testo2"/>
      </w:pPr>
      <w:r w:rsidRPr="001D706B">
        <w:t>Lo studente dovrà possedere una buona conoscenz</w:t>
      </w:r>
      <w:r w:rsidR="00BD22A1" w:rsidRPr="001D706B">
        <w:t>a</w:t>
      </w:r>
      <w:r w:rsidRPr="001D706B">
        <w:t xml:space="preserve"> della lingua italiana</w:t>
      </w:r>
      <w:r w:rsidR="00BD22A1" w:rsidRPr="001D706B">
        <w:t xml:space="preserve"> e</w:t>
      </w:r>
      <w:r w:rsidRPr="001D706B">
        <w:t xml:space="preserve"> capacità di utilizzare un vocabolario appropriato.</w:t>
      </w:r>
    </w:p>
    <w:p w14:paraId="2788C3B5" w14:textId="77777777" w:rsidR="00495076" w:rsidRPr="001D706B" w:rsidRDefault="00495076" w:rsidP="00495076">
      <w:pPr>
        <w:pStyle w:val="Testo2"/>
      </w:pPr>
    </w:p>
    <w:sectPr w:rsidR="00495076" w:rsidRPr="001D70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E25D" w14:textId="77777777" w:rsidR="002B12C8" w:rsidRDefault="002B12C8" w:rsidP="0004142B">
      <w:pPr>
        <w:spacing w:line="240" w:lineRule="auto"/>
      </w:pPr>
      <w:r>
        <w:separator/>
      </w:r>
    </w:p>
  </w:endnote>
  <w:endnote w:type="continuationSeparator" w:id="0">
    <w:p w14:paraId="3FE70FEF" w14:textId="77777777" w:rsidR="002B12C8" w:rsidRDefault="002B12C8" w:rsidP="00041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BBC3" w14:textId="77777777" w:rsidR="002B12C8" w:rsidRDefault="002B12C8" w:rsidP="0004142B">
      <w:pPr>
        <w:spacing w:line="240" w:lineRule="auto"/>
      </w:pPr>
      <w:r>
        <w:separator/>
      </w:r>
    </w:p>
  </w:footnote>
  <w:footnote w:type="continuationSeparator" w:id="0">
    <w:p w14:paraId="72718E9C" w14:textId="77777777" w:rsidR="002B12C8" w:rsidRDefault="002B12C8" w:rsidP="0004142B">
      <w:pPr>
        <w:spacing w:line="240" w:lineRule="auto"/>
      </w:pPr>
      <w:r>
        <w:continuationSeparator/>
      </w:r>
    </w:p>
  </w:footnote>
  <w:footnote w:id="1">
    <w:p w14:paraId="3F45CD5E" w14:textId="77777777" w:rsidR="00CE5C71" w:rsidRDefault="00CE5C71" w:rsidP="00CE5C7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5F4561F" w14:textId="06478157" w:rsidR="00CE5C71" w:rsidRDefault="00CE5C7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D"/>
    <w:rsid w:val="0000198E"/>
    <w:rsid w:val="00001D0D"/>
    <w:rsid w:val="00024F36"/>
    <w:rsid w:val="0004142B"/>
    <w:rsid w:val="00060178"/>
    <w:rsid w:val="00082384"/>
    <w:rsid w:val="00082660"/>
    <w:rsid w:val="000A50CA"/>
    <w:rsid w:val="000C3127"/>
    <w:rsid w:val="001017C8"/>
    <w:rsid w:val="00112905"/>
    <w:rsid w:val="00135625"/>
    <w:rsid w:val="00187B99"/>
    <w:rsid w:val="001C75B7"/>
    <w:rsid w:val="001D0AD0"/>
    <w:rsid w:val="001D1DD7"/>
    <w:rsid w:val="001D5288"/>
    <w:rsid w:val="001D706B"/>
    <w:rsid w:val="001E10A1"/>
    <w:rsid w:val="002014DD"/>
    <w:rsid w:val="00240A5A"/>
    <w:rsid w:val="00274164"/>
    <w:rsid w:val="002B12C8"/>
    <w:rsid w:val="002D5E17"/>
    <w:rsid w:val="00304596"/>
    <w:rsid w:val="00372F12"/>
    <w:rsid w:val="003815E9"/>
    <w:rsid w:val="00395DD0"/>
    <w:rsid w:val="003F2FC7"/>
    <w:rsid w:val="00465DB8"/>
    <w:rsid w:val="0048278A"/>
    <w:rsid w:val="00495076"/>
    <w:rsid w:val="004C3173"/>
    <w:rsid w:val="004D1217"/>
    <w:rsid w:val="004D6008"/>
    <w:rsid w:val="004D723F"/>
    <w:rsid w:val="004F12E5"/>
    <w:rsid w:val="004F7896"/>
    <w:rsid w:val="00517F7B"/>
    <w:rsid w:val="005510A3"/>
    <w:rsid w:val="005A2817"/>
    <w:rsid w:val="005B1A19"/>
    <w:rsid w:val="005C2072"/>
    <w:rsid w:val="005D1AAE"/>
    <w:rsid w:val="00614696"/>
    <w:rsid w:val="00640794"/>
    <w:rsid w:val="00653C65"/>
    <w:rsid w:val="006808F8"/>
    <w:rsid w:val="006E2641"/>
    <w:rsid w:val="006E5C74"/>
    <w:rsid w:val="006F1772"/>
    <w:rsid w:val="00737F9E"/>
    <w:rsid w:val="007A2E0E"/>
    <w:rsid w:val="007D63A3"/>
    <w:rsid w:val="007D7A1F"/>
    <w:rsid w:val="00812426"/>
    <w:rsid w:val="00845D6C"/>
    <w:rsid w:val="00876430"/>
    <w:rsid w:val="00885606"/>
    <w:rsid w:val="008942E7"/>
    <w:rsid w:val="008A1204"/>
    <w:rsid w:val="00900CCA"/>
    <w:rsid w:val="00914184"/>
    <w:rsid w:val="00924B77"/>
    <w:rsid w:val="00940DA2"/>
    <w:rsid w:val="0094415D"/>
    <w:rsid w:val="009970AD"/>
    <w:rsid w:val="009B0788"/>
    <w:rsid w:val="009E055C"/>
    <w:rsid w:val="009F3972"/>
    <w:rsid w:val="009F430D"/>
    <w:rsid w:val="00A209AC"/>
    <w:rsid w:val="00A27E56"/>
    <w:rsid w:val="00A5111B"/>
    <w:rsid w:val="00A74F6F"/>
    <w:rsid w:val="00A81A44"/>
    <w:rsid w:val="00AC7350"/>
    <w:rsid w:val="00AD7557"/>
    <w:rsid w:val="00AE0312"/>
    <w:rsid w:val="00B21FA4"/>
    <w:rsid w:val="00B50C5D"/>
    <w:rsid w:val="00B50D55"/>
    <w:rsid w:val="00B51253"/>
    <w:rsid w:val="00B525CC"/>
    <w:rsid w:val="00BD22A1"/>
    <w:rsid w:val="00BE235C"/>
    <w:rsid w:val="00C00645"/>
    <w:rsid w:val="00C232C5"/>
    <w:rsid w:val="00C31442"/>
    <w:rsid w:val="00C748DF"/>
    <w:rsid w:val="00C97D01"/>
    <w:rsid w:val="00CE5C71"/>
    <w:rsid w:val="00D21EBE"/>
    <w:rsid w:val="00D27F81"/>
    <w:rsid w:val="00D36267"/>
    <w:rsid w:val="00D404F2"/>
    <w:rsid w:val="00D418AA"/>
    <w:rsid w:val="00D612E4"/>
    <w:rsid w:val="00D93C7B"/>
    <w:rsid w:val="00DA21D3"/>
    <w:rsid w:val="00DF787B"/>
    <w:rsid w:val="00E12061"/>
    <w:rsid w:val="00E234C2"/>
    <w:rsid w:val="00E54F69"/>
    <w:rsid w:val="00E607E6"/>
    <w:rsid w:val="00E63A15"/>
    <w:rsid w:val="00EB0BAF"/>
    <w:rsid w:val="00EC4379"/>
    <w:rsid w:val="00F06611"/>
    <w:rsid w:val="00F15B44"/>
    <w:rsid w:val="00F37CD0"/>
    <w:rsid w:val="00F37DC6"/>
    <w:rsid w:val="00F60537"/>
    <w:rsid w:val="00F97E3D"/>
    <w:rsid w:val="00FD14A5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3E8CF"/>
  <w15:docId w15:val="{F59C2258-4278-AA4D-98F5-92B177F7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4950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414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42B"/>
  </w:style>
  <w:style w:type="character" w:styleId="Rimandonotaapidipagina">
    <w:name w:val="footnote reference"/>
    <w:basedOn w:val="Carpredefinitoparagrafo"/>
    <w:rsid w:val="0004142B"/>
    <w:rPr>
      <w:vertAlign w:val="superscript"/>
    </w:rPr>
  </w:style>
  <w:style w:type="character" w:styleId="Collegamentoipertestuale">
    <w:name w:val="Hyperlink"/>
    <w:basedOn w:val="Carpredefinitoparagrafo"/>
    <w:rsid w:val="000414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gnoli-agostino/storia-e-globalizzazione-9788842068327-174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F86B-B8B6-4D5B-9C1C-C7ADA5A9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530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2023-08-04T06:06:00Z</dcterms:created>
  <dcterms:modified xsi:type="dcterms:W3CDTF">2023-08-21T08:09:00Z</dcterms:modified>
</cp:coreProperties>
</file>