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C1B1" w14:textId="030AF484" w:rsidR="002D5E17" w:rsidRDefault="009C70B0" w:rsidP="002D5E17">
      <w:pPr>
        <w:pStyle w:val="Titolo1"/>
      </w:pPr>
      <w:r>
        <w:t>Storia moderna</w:t>
      </w:r>
    </w:p>
    <w:p w14:paraId="4E81E9C8" w14:textId="0B0A985C" w:rsidR="009C70B0" w:rsidRDefault="009C70B0" w:rsidP="009C70B0">
      <w:pPr>
        <w:pStyle w:val="Titolo2"/>
      </w:pPr>
      <w:r>
        <w:t>Gr. L-Z: Prof. Emanuele Pagano</w:t>
      </w:r>
    </w:p>
    <w:p w14:paraId="5C7E2BAB" w14:textId="77777777" w:rsidR="009C70B0" w:rsidRDefault="009C70B0" w:rsidP="009C70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678206" w14:textId="77777777" w:rsidR="009C70B0" w:rsidRPr="00F74D61" w:rsidRDefault="009C70B0" w:rsidP="009C70B0">
      <w:r w:rsidRPr="00F74D61">
        <w:t>Obiettivo dell’insegnamento è fare acquisire agli studenti una conoscenza storica generale dell’Età Moderna, favorendone la comprensione per linee di fondo, con particolare attenzione all’area europea. Al termine del corso lo studente</w:t>
      </w:r>
    </w:p>
    <w:p w14:paraId="17F40A95" w14:textId="77777777" w:rsidR="009C70B0" w:rsidRPr="00F74D61" w:rsidRDefault="009C70B0" w:rsidP="009C70B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74D61">
        <w:rPr>
          <w:rFonts w:ascii="Times New Roman" w:hAnsi="Times New Roman"/>
        </w:rPr>
        <w:t>Conoscerà in maniera critica i temi storici trattati, avendoli compresi secondo metodi e concetti della storiografia più aggiornata.</w:t>
      </w:r>
    </w:p>
    <w:p w14:paraId="0846A6E9" w14:textId="77777777" w:rsidR="009C70B0" w:rsidRPr="00F74D61" w:rsidRDefault="009C70B0" w:rsidP="009C70B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74D61">
        <w:rPr>
          <w:rFonts w:ascii="Times New Roman" w:hAnsi="Times New Roman"/>
        </w:rPr>
        <w:t>Saprà presentare i problemi storici con linguaggio appropriato e in maniera argomentata, anche in base alla specifica competenza acquisita con la lettura della bibliografia scientifica proposta.</w:t>
      </w:r>
    </w:p>
    <w:p w14:paraId="197DF5A4" w14:textId="77777777" w:rsidR="009C70B0" w:rsidRPr="00F74D61" w:rsidRDefault="009C70B0" w:rsidP="009C70B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74D61">
        <w:rPr>
          <w:rFonts w:ascii="Times New Roman" w:hAnsi="Times New Roman"/>
        </w:rPr>
        <w:t>Secondo la metodologia appresa a lezione, sarà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14:paraId="10454283" w14:textId="77777777" w:rsidR="009C70B0" w:rsidRPr="00F74D61" w:rsidRDefault="009C70B0" w:rsidP="009C70B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74D61">
        <w:rPr>
          <w:rFonts w:ascii="Times New Roman" w:hAnsi="Times New Roman"/>
        </w:rPr>
        <w:t xml:space="preserve">Saprà elaborare giudizi autonomi su temi storici istituzionali, sociali, religiosi ed etici, approfondendo perciò la comprensione della realtà presente. </w:t>
      </w:r>
    </w:p>
    <w:p w14:paraId="761C036D" w14:textId="6414BF0C" w:rsidR="009C70B0" w:rsidRPr="009C70B0" w:rsidRDefault="009C70B0" w:rsidP="009C70B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74D61">
        <w:rPr>
          <w:rFonts w:ascii="Times New Roman" w:hAnsi="Times New Roman"/>
        </w:rPr>
        <w:t>Saprà comunicare con chiarezza e puntualità informazioni, idee, problemi e spiegazioni storiche a interlocutori specialisti e non specialisti.</w:t>
      </w:r>
    </w:p>
    <w:p w14:paraId="6F5E385A" w14:textId="77777777" w:rsidR="009C70B0" w:rsidRDefault="009C70B0" w:rsidP="009C70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2974E1B" w14:textId="5E03EE3C" w:rsidR="009C70B0" w:rsidRPr="00F74D61" w:rsidRDefault="009C70B0" w:rsidP="009C70B0">
      <w:r w:rsidRPr="00F74D61">
        <w:rPr>
          <w:smallCaps/>
        </w:rPr>
        <w:t xml:space="preserve">I </w:t>
      </w:r>
      <w:r w:rsidR="002C3A18">
        <w:rPr>
          <w:smallCaps/>
        </w:rPr>
        <w:t>M</w:t>
      </w:r>
      <w:r w:rsidRPr="00F74D61">
        <w:rPr>
          <w:smallCaps/>
        </w:rPr>
        <w:t>odulo</w:t>
      </w:r>
      <w:r w:rsidRPr="00F74D61">
        <w:t xml:space="preserve"> (I semestre) (corso istituzionale – 6 crediti– non iterabile) </w:t>
      </w:r>
    </w:p>
    <w:p w14:paraId="0EC38259" w14:textId="163786D0" w:rsidR="009C70B0" w:rsidRPr="00F74D61" w:rsidRDefault="009C70B0" w:rsidP="009C70B0">
      <w:r w:rsidRPr="00F74D61">
        <w:t>Linee di sviluppo storico generale dalla fine del XV secolo al 1815. Un ciclo di lezioni sarà dedicato a snodi storici periodizzanti, dall’età delle scoperte al Congresso di Vienna, come approfondimento e orientamento metodologico per un proficuo studio individuale del manuale.</w:t>
      </w:r>
    </w:p>
    <w:p w14:paraId="3BBD4187" w14:textId="6B3B8DEF" w:rsidR="009C70B0" w:rsidRPr="00F74D61" w:rsidRDefault="009C70B0" w:rsidP="009C70B0">
      <w:pPr>
        <w:spacing w:before="120"/>
      </w:pPr>
      <w:r w:rsidRPr="00F74D61">
        <w:rPr>
          <w:smallCaps/>
        </w:rPr>
        <w:t>II Modulo</w:t>
      </w:r>
      <w:r w:rsidRPr="00F74D61">
        <w:t xml:space="preserve"> (II semestre) (corso avanzato – 6 crediti– iterabile)</w:t>
      </w:r>
    </w:p>
    <w:p w14:paraId="31976050" w14:textId="6687BE2B" w:rsidR="009C70B0" w:rsidRDefault="009C70B0" w:rsidP="009C70B0">
      <w:pPr>
        <w:rPr>
          <w:b/>
          <w:sz w:val="18"/>
        </w:rPr>
      </w:pPr>
      <w:r w:rsidRPr="00F74D61">
        <w:t xml:space="preserve">Corso monografico: </w:t>
      </w:r>
      <w:r w:rsidRPr="00F74D61">
        <w:rPr>
          <w:b/>
          <w:bCs/>
        </w:rPr>
        <w:t>L’Italia tra Rinascimento e Unificazione nazionale.</w:t>
      </w:r>
      <w:r w:rsidRPr="00F74D61">
        <w:t xml:space="preserve"> </w:t>
      </w:r>
      <w:r w:rsidRPr="00F74D61">
        <w:rPr>
          <w:b/>
          <w:bCs/>
        </w:rPr>
        <w:t>Stati, società, cultura</w:t>
      </w:r>
      <w:r w:rsidRPr="00F74D61">
        <w:t>.  Il corso s’incentra sull’area italiana e i suoi essenziali caratteri storici– la civiltà, gli stati, le dinamiche socio-economiche e culturali – considerati tanto nella lunga durata quanto in fondamentali tornanti storici tra il 1454 e il 1870</w:t>
      </w:r>
    </w:p>
    <w:p w14:paraId="0CA4D0DB" w14:textId="0AACD571" w:rsidR="009C70B0" w:rsidRDefault="009C70B0" w:rsidP="009C70B0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610ADA">
        <w:rPr>
          <w:rStyle w:val="Rimandonotaapidipagina"/>
          <w:b/>
          <w:i/>
          <w:sz w:val="18"/>
        </w:rPr>
        <w:footnoteReference w:id="1"/>
      </w:r>
    </w:p>
    <w:p w14:paraId="1C6BCCEC" w14:textId="77777777" w:rsidR="009C70B0" w:rsidRPr="00F74D61" w:rsidRDefault="009C70B0" w:rsidP="009C70B0">
      <w:pPr>
        <w:pStyle w:val="Testo1"/>
        <w:spacing w:before="0"/>
      </w:pPr>
      <w:r w:rsidRPr="00F74D61">
        <w:t>Per il I modulo</w:t>
      </w:r>
    </w:p>
    <w:p w14:paraId="6EA13CDE" w14:textId="77777777" w:rsidR="009C70B0" w:rsidRPr="00F74D61" w:rsidRDefault="009C70B0" w:rsidP="009C70B0">
      <w:pPr>
        <w:pStyle w:val="Testo1"/>
        <w:spacing w:before="0"/>
      </w:pPr>
      <w:r w:rsidRPr="00F74D61">
        <w:t>Appunti delle lezioni e documenti distribuiti dal docente.</w:t>
      </w:r>
    </w:p>
    <w:p w14:paraId="3AA90743" w14:textId="3C2F9DBB" w:rsidR="009C70B0" w:rsidRPr="00610ADA" w:rsidRDefault="009C70B0" w:rsidP="00610ADA">
      <w:pPr>
        <w:spacing w:line="240" w:lineRule="auto"/>
        <w:rPr>
          <w:i/>
          <w:color w:val="0070C0"/>
          <w:sz w:val="18"/>
          <w:szCs w:val="18"/>
        </w:rPr>
      </w:pPr>
      <w:r w:rsidRPr="00610ADA">
        <w:rPr>
          <w:smallCaps/>
          <w:sz w:val="18"/>
          <w:szCs w:val="18"/>
        </w:rPr>
        <w:t>V. Criscuolo</w:t>
      </w:r>
      <w:r w:rsidRPr="00610ADA">
        <w:rPr>
          <w:sz w:val="18"/>
          <w:szCs w:val="18"/>
        </w:rPr>
        <w:t xml:space="preserve">, </w:t>
      </w:r>
      <w:r w:rsidRPr="00610ADA">
        <w:rPr>
          <w:i/>
          <w:sz w:val="18"/>
          <w:szCs w:val="18"/>
        </w:rPr>
        <w:t>Storia moderna</w:t>
      </w:r>
      <w:r w:rsidRPr="00610ADA">
        <w:rPr>
          <w:sz w:val="18"/>
          <w:szCs w:val="18"/>
        </w:rPr>
        <w:t xml:space="preserve">, Milano-Torino, Pearson, 2019 (la versione ridotta predisposta da E. Pagano, Pearson 2020). </w:t>
      </w:r>
      <w:bookmarkStart w:id="2" w:name="_Hlk138412979"/>
      <w:r w:rsidR="00610ADA">
        <w:rPr>
          <w:i/>
          <w:color w:val="0070C0"/>
          <w:sz w:val="18"/>
          <w:szCs w:val="18"/>
        </w:rPr>
        <w:fldChar w:fldCharType="begin"/>
      </w:r>
      <w:r w:rsidR="00610ADA">
        <w:rPr>
          <w:i/>
          <w:color w:val="0070C0"/>
          <w:sz w:val="18"/>
          <w:szCs w:val="18"/>
        </w:rPr>
        <w:instrText xml:space="preserve"> HYPERLINK "https://librerie.unicatt.it/scheda-libro/criscuolo-pagano-cur/storia-moderna-custom-universita-cattolica-9788891910875-683171.html" </w:instrText>
      </w:r>
      <w:r w:rsidR="00610ADA">
        <w:rPr>
          <w:i/>
          <w:color w:val="0070C0"/>
          <w:sz w:val="18"/>
          <w:szCs w:val="18"/>
        </w:rPr>
        <w:fldChar w:fldCharType="separate"/>
      </w:r>
      <w:r w:rsidR="00610ADA" w:rsidRPr="00610ADA">
        <w:rPr>
          <w:rStyle w:val="Collegamentoipertestuale"/>
          <w:i/>
          <w:sz w:val="18"/>
          <w:szCs w:val="18"/>
        </w:rPr>
        <w:t>Acquista da VP</w:t>
      </w:r>
      <w:bookmarkEnd w:id="2"/>
      <w:r w:rsidR="00610ADA">
        <w:rPr>
          <w:i/>
          <w:color w:val="0070C0"/>
          <w:sz w:val="18"/>
          <w:szCs w:val="18"/>
        </w:rPr>
        <w:fldChar w:fldCharType="end"/>
      </w:r>
    </w:p>
    <w:p w14:paraId="6777A7E7" w14:textId="03C2CEB2" w:rsidR="009C70B0" w:rsidRPr="00F74D61" w:rsidRDefault="009C70B0" w:rsidP="009C70B0">
      <w:pPr>
        <w:pStyle w:val="Testo1"/>
        <w:spacing w:before="0"/>
      </w:pPr>
      <w:r w:rsidRPr="00F74D61">
        <w:rPr>
          <w:smallCaps/>
        </w:rPr>
        <w:t>J. Dumont</w:t>
      </w:r>
      <w:r w:rsidRPr="00F74D61">
        <w:t xml:space="preserve">, </w:t>
      </w:r>
      <w:r w:rsidRPr="00F74D61">
        <w:rPr>
          <w:i/>
        </w:rPr>
        <w:t>Il Vangelo nelle Americhe. Dalla barbarie alla civiltà</w:t>
      </w:r>
      <w:r w:rsidRPr="00F74D61">
        <w:t>, Proceno (VT), Effedieffe, 2013.</w:t>
      </w:r>
    </w:p>
    <w:p w14:paraId="74712FCB" w14:textId="77777777" w:rsidR="009C70B0" w:rsidRPr="00F74D61" w:rsidRDefault="009C70B0" w:rsidP="009C70B0">
      <w:pPr>
        <w:pStyle w:val="Testo1"/>
        <w:spacing w:before="0"/>
      </w:pPr>
      <w:r w:rsidRPr="00F74D61">
        <w:t>Per il II modulo</w:t>
      </w:r>
    </w:p>
    <w:p w14:paraId="3543731C" w14:textId="77777777" w:rsidR="009C70B0" w:rsidRPr="00F74D61" w:rsidRDefault="009C70B0" w:rsidP="009C70B0">
      <w:pPr>
        <w:pStyle w:val="Testo1"/>
        <w:spacing w:before="0"/>
      </w:pPr>
      <w:r w:rsidRPr="00F74D61">
        <w:t xml:space="preserve">Appunti delle lezioni, testi e documenti distribuiti dal docente (anche su </w:t>
      </w:r>
      <w:r w:rsidRPr="00F74D61">
        <w:rPr>
          <w:i/>
        </w:rPr>
        <w:t>Blackboard</w:t>
      </w:r>
      <w:r w:rsidRPr="00F74D61">
        <w:t>).</w:t>
      </w:r>
    </w:p>
    <w:p w14:paraId="77A3D674" w14:textId="3ED862A1" w:rsidR="009C70B0" w:rsidRPr="00610ADA" w:rsidRDefault="009C70B0" w:rsidP="00610ADA">
      <w:pPr>
        <w:spacing w:line="240" w:lineRule="auto"/>
        <w:rPr>
          <w:i/>
          <w:color w:val="0070C0"/>
          <w:sz w:val="18"/>
          <w:szCs w:val="18"/>
        </w:rPr>
      </w:pPr>
      <w:r w:rsidRPr="00610ADA">
        <w:rPr>
          <w:smallCaps/>
          <w:sz w:val="18"/>
          <w:szCs w:val="18"/>
        </w:rPr>
        <w:t>E. Pagano</w:t>
      </w:r>
      <w:r w:rsidRPr="00610ADA">
        <w:rPr>
          <w:sz w:val="18"/>
          <w:szCs w:val="18"/>
        </w:rPr>
        <w:t xml:space="preserve">, </w:t>
      </w:r>
      <w:r w:rsidRPr="00610ADA">
        <w:rPr>
          <w:i/>
          <w:sz w:val="18"/>
          <w:szCs w:val="18"/>
        </w:rPr>
        <w:t>L’Italia e i suoi Stati nell’Età moderna. Dalla pace di Lodi all’Unificazione (1454-1871)</w:t>
      </w:r>
      <w:r w:rsidRPr="00610ADA">
        <w:rPr>
          <w:sz w:val="18"/>
          <w:szCs w:val="18"/>
        </w:rPr>
        <w:t xml:space="preserve">, Brescia, Morcelliana, 2023. </w:t>
      </w:r>
      <w:hyperlink r:id="rId8" w:history="1">
        <w:r w:rsidR="00E929F2" w:rsidRPr="00E929F2">
          <w:rPr>
            <w:rStyle w:val="Collegamentoipertestuale"/>
            <w:sz w:val="18"/>
            <w:szCs w:val="18"/>
          </w:rPr>
          <w:t>Acquista da VP</w:t>
        </w:r>
      </w:hyperlink>
      <w:bookmarkStart w:id="3" w:name="_GoBack"/>
      <w:bookmarkEnd w:id="3"/>
    </w:p>
    <w:p w14:paraId="3237E8EF" w14:textId="19BB7997" w:rsidR="009C70B0" w:rsidRPr="00610ADA" w:rsidRDefault="009C70B0" w:rsidP="00610ADA">
      <w:pPr>
        <w:spacing w:line="240" w:lineRule="auto"/>
        <w:rPr>
          <w:i/>
          <w:color w:val="0070C0"/>
          <w:sz w:val="18"/>
          <w:szCs w:val="18"/>
        </w:rPr>
      </w:pPr>
      <w:r w:rsidRPr="00610ADA">
        <w:rPr>
          <w:rFonts w:eastAsiaTheme="minorHAnsi"/>
          <w:smallCaps/>
          <w:sz w:val="18"/>
          <w:szCs w:val="18"/>
          <w:lang w:eastAsia="en-US"/>
        </w:rPr>
        <w:t>E. De Rienzo</w:t>
      </w:r>
      <w:r w:rsidRPr="00610ADA">
        <w:rPr>
          <w:rFonts w:eastAsiaTheme="minorHAnsi"/>
          <w:sz w:val="18"/>
          <w:szCs w:val="18"/>
          <w:lang w:eastAsia="en-US"/>
        </w:rPr>
        <w:t xml:space="preserve">, </w:t>
      </w:r>
      <w:r w:rsidRPr="00610ADA">
        <w:rPr>
          <w:rFonts w:eastAsiaTheme="minorHAnsi"/>
          <w:i/>
          <w:iCs/>
          <w:sz w:val="18"/>
          <w:szCs w:val="18"/>
          <w:lang w:eastAsia="en-US"/>
        </w:rPr>
        <w:t>Il Regno delle Due Sicilie e le potenze europee (1830-1861)</w:t>
      </w:r>
      <w:r w:rsidRPr="00610ADA">
        <w:rPr>
          <w:rFonts w:eastAsiaTheme="minorHAnsi"/>
          <w:sz w:val="18"/>
          <w:szCs w:val="18"/>
          <w:lang w:eastAsia="en-US"/>
        </w:rPr>
        <w:t xml:space="preserve">, Soveria Mannelli, </w:t>
      </w:r>
      <w:proofErr w:type="spellStart"/>
      <w:r w:rsidRPr="00610ADA">
        <w:rPr>
          <w:rFonts w:eastAsiaTheme="minorHAnsi"/>
          <w:sz w:val="18"/>
          <w:szCs w:val="18"/>
          <w:lang w:eastAsia="en-US"/>
        </w:rPr>
        <w:t>Rubbettino</w:t>
      </w:r>
      <w:proofErr w:type="spellEnd"/>
      <w:r w:rsidRPr="00610ADA">
        <w:rPr>
          <w:rFonts w:eastAsiaTheme="minorHAnsi"/>
          <w:sz w:val="18"/>
          <w:szCs w:val="18"/>
          <w:lang w:eastAsia="en-US"/>
        </w:rPr>
        <w:t>, 2011.</w:t>
      </w:r>
      <w:r w:rsidR="00610ADA" w:rsidRPr="00610ADA">
        <w:rPr>
          <w:i/>
          <w:color w:val="0070C0"/>
          <w:sz w:val="18"/>
          <w:szCs w:val="18"/>
        </w:rPr>
        <w:t xml:space="preserve"> </w:t>
      </w:r>
      <w:hyperlink r:id="rId9" w:history="1">
        <w:r w:rsidR="00610ADA" w:rsidRPr="00610A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9ED1449" w14:textId="77777777" w:rsidR="009C70B0" w:rsidRDefault="009C70B0" w:rsidP="009C70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D249F1" w14:textId="3FA1E72D" w:rsidR="001E2991" w:rsidRDefault="001E2991" w:rsidP="001E2991">
      <w:pPr>
        <w:pStyle w:val="Testo2"/>
        <w:rPr>
          <w:b/>
          <w:i/>
        </w:rPr>
      </w:pPr>
      <w:r w:rsidRPr="00F74D61">
        <w:t>Lezioni frontali con utilizzo della piattaforma blackboard; esercitazioni su fonti e studi ed eventuali seminari di approfondimento.</w:t>
      </w:r>
    </w:p>
    <w:p w14:paraId="07300D3D" w14:textId="77777777" w:rsidR="009C70B0" w:rsidRDefault="009C70B0" w:rsidP="009C70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12BC4B" w14:textId="261AF7C1" w:rsidR="001E2991" w:rsidRPr="001E2991" w:rsidRDefault="001E2991" w:rsidP="001E2991">
      <w:pPr>
        <w:pStyle w:val="Testo2"/>
      </w:pPr>
      <w:r w:rsidRPr="00F74D61">
        <w:t xml:space="preserve">Esami orali. Lo studente è esaminato in un primo colloquio, </w:t>
      </w:r>
      <w:r w:rsidRPr="00F74D61">
        <w:rPr>
          <w:color w:val="000000"/>
        </w:rPr>
        <w:t xml:space="preserve">attraverso alcune domande (da due a quattro) </w:t>
      </w:r>
      <w:r w:rsidRPr="00F74D61">
        <w:t>sui profili generali della storia moderna, negli ambiti geopolitico-istituzionale, socio-economico, religioso-culturale relativi al modulo I. Superato il colloquio, chi deve ottenere 12 cfu completa l’esame rispondendo a due o tre quesiti sui temi presentati durante il corso monografico (modulo II).</w:t>
      </w:r>
      <w:r w:rsidRPr="00F74D61">
        <w:rPr>
          <w:sz w:val="22"/>
          <w:szCs w:val="22"/>
        </w:rPr>
        <w:t xml:space="preserve"> </w:t>
      </w:r>
      <w:r w:rsidRPr="00F74D61">
        <w:rPr>
          <w:szCs w:val="22"/>
        </w:rPr>
        <w:t>La valutazione sarà espressa in trentesimi (voto sufficiente minimo 18/30, voto massimo 30/30). In caso di risposte esaustive, date con argomentazioni solide e linguaggio appropriato, sarà attribuita la distinzione della lode.</w:t>
      </w:r>
    </w:p>
    <w:p w14:paraId="59789308" w14:textId="77777777" w:rsidR="009C70B0" w:rsidRDefault="009C70B0" w:rsidP="009C70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196D2B" w14:textId="2686E2D0" w:rsidR="001E2991" w:rsidRPr="001E2991" w:rsidRDefault="001E2991" w:rsidP="001E2991">
      <w:pPr>
        <w:pStyle w:val="Testo2"/>
        <w:rPr>
          <w:b/>
          <w:i/>
        </w:rPr>
      </w:pPr>
      <w:r w:rsidRPr="00F74D61">
        <w:t>La frequenza al secondo semestre (corso avanzato) riguarda gli studenti annualisti (12 CFU) o i semestralisti che hanno già sostenuto un esame di storia moderna. Gli studenti della LM che reiterano il corso di Storia Moderna contattino il docente per concordare letture e attività specialistiche. Gli studenti stranieri devono possedere una buona conoscenza della lingua italiana orale e scritta, e avere già acquisito nozioni scolastiche basilari di storia generale europea.</w:t>
      </w:r>
      <w:r w:rsidRPr="00F74D61">
        <w:rPr>
          <w:rFonts w:eastAsiaTheme="minorHAnsi"/>
          <w:iCs/>
          <w:lang w:eastAsia="en-US"/>
        </w:rPr>
        <w:t xml:space="preserve"> </w:t>
      </w:r>
    </w:p>
    <w:p w14:paraId="507DC1B1" w14:textId="40875395" w:rsidR="001E2991" w:rsidRPr="001E2991" w:rsidRDefault="001E2991" w:rsidP="001E2991">
      <w:pPr>
        <w:pStyle w:val="Testo2"/>
        <w:spacing w:before="120"/>
        <w:rPr>
          <w:bCs/>
          <w:i/>
        </w:rPr>
      </w:pPr>
      <w:r>
        <w:rPr>
          <w:bCs/>
          <w:i/>
          <w:szCs w:val="22"/>
        </w:rPr>
        <w:t>O</w:t>
      </w:r>
      <w:r w:rsidRPr="001E2991">
        <w:rPr>
          <w:bCs/>
          <w:i/>
          <w:szCs w:val="22"/>
        </w:rPr>
        <w:t>ra</w:t>
      </w:r>
      <w:r w:rsidRPr="001E2991">
        <w:rPr>
          <w:bCs/>
          <w:i/>
        </w:rPr>
        <w:t>rio e luogo di ricevimento</w:t>
      </w:r>
    </w:p>
    <w:p w14:paraId="037C908D" w14:textId="77777777" w:rsidR="001E2991" w:rsidRPr="00F74D61" w:rsidRDefault="001E2991" w:rsidP="001E2991">
      <w:pPr>
        <w:pStyle w:val="Testo2"/>
      </w:pPr>
      <w:r w:rsidRPr="00F74D61">
        <w:lastRenderedPageBreak/>
        <w:t>Il prof. Emanuele Pagano riceve gli studenti, previo appuntamento via e-mail, il mercoledì dalle 10.40 alle 12.00 presso il Dipartimento di Storia, Archeologia e Storia dell’arte, stanza 213 (edificio Gregorianum).</w:t>
      </w:r>
    </w:p>
    <w:p w14:paraId="24138A95" w14:textId="77777777" w:rsidR="009C70B0" w:rsidRPr="009C70B0" w:rsidRDefault="009C70B0" w:rsidP="001E2991">
      <w:pPr>
        <w:pStyle w:val="Titolo3"/>
        <w:ind w:left="0" w:firstLine="0"/>
      </w:pPr>
    </w:p>
    <w:sectPr w:rsidR="009C70B0" w:rsidRPr="009C70B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663D9" w14:textId="77777777" w:rsidR="00610ADA" w:rsidRDefault="00610ADA" w:rsidP="00610ADA">
      <w:pPr>
        <w:spacing w:line="240" w:lineRule="auto"/>
      </w:pPr>
      <w:r>
        <w:separator/>
      </w:r>
    </w:p>
  </w:endnote>
  <w:endnote w:type="continuationSeparator" w:id="0">
    <w:p w14:paraId="4E024D9E" w14:textId="77777777" w:rsidR="00610ADA" w:rsidRDefault="00610ADA" w:rsidP="0061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BCF5" w14:textId="77777777" w:rsidR="00610ADA" w:rsidRDefault="00610ADA" w:rsidP="00610ADA">
      <w:pPr>
        <w:spacing w:line="240" w:lineRule="auto"/>
      </w:pPr>
      <w:r>
        <w:separator/>
      </w:r>
    </w:p>
  </w:footnote>
  <w:footnote w:type="continuationSeparator" w:id="0">
    <w:p w14:paraId="02B8F060" w14:textId="77777777" w:rsidR="00610ADA" w:rsidRDefault="00610ADA" w:rsidP="00610ADA">
      <w:pPr>
        <w:spacing w:line="240" w:lineRule="auto"/>
      </w:pPr>
      <w:r>
        <w:continuationSeparator/>
      </w:r>
    </w:p>
  </w:footnote>
  <w:footnote w:id="1">
    <w:p w14:paraId="0F98683E" w14:textId="77777777" w:rsidR="00610ADA" w:rsidRDefault="00610ADA" w:rsidP="00610AD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384FDE9" w14:textId="62F6F712" w:rsidR="00610ADA" w:rsidRDefault="00610AD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755"/>
    <w:multiLevelType w:val="hybridMultilevel"/>
    <w:tmpl w:val="688EA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CE4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07CE5"/>
    <w:multiLevelType w:val="hybridMultilevel"/>
    <w:tmpl w:val="257EA9B8"/>
    <w:lvl w:ilvl="0" w:tplc="12628698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65B8AB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B36066A">
      <w:start w:val="1"/>
      <w:numFmt w:val="lowerLetter"/>
      <w:lvlText w:val="%4."/>
      <w:lvlJc w:val="left"/>
      <w:pPr>
        <w:ind w:left="3228" w:hanging="360"/>
      </w:pPr>
    </w:lvl>
    <w:lvl w:ilvl="4" w:tplc="4CEE945A">
      <w:start w:val="1"/>
      <w:numFmt w:val="upperLetter"/>
      <w:lvlText w:val="%5."/>
      <w:lvlJc w:val="left"/>
      <w:pPr>
        <w:ind w:left="3948" w:hanging="360"/>
      </w:p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41"/>
    <w:rsid w:val="00187B99"/>
    <w:rsid w:val="001E2991"/>
    <w:rsid w:val="002014DD"/>
    <w:rsid w:val="002C3A18"/>
    <w:rsid w:val="002D5E17"/>
    <w:rsid w:val="004D1217"/>
    <w:rsid w:val="004D6008"/>
    <w:rsid w:val="005F1141"/>
    <w:rsid w:val="00610ADA"/>
    <w:rsid w:val="00640794"/>
    <w:rsid w:val="006F1772"/>
    <w:rsid w:val="008942E7"/>
    <w:rsid w:val="008A1204"/>
    <w:rsid w:val="00900CCA"/>
    <w:rsid w:val="00924B77"/>
    <w:rsid w:val="00940DA2"/>
    <w:rsid w:val="009C70B0"/>
    <w:rsid w:val="009E055C"/>
    <w:rsid w:val="00A74F6F"/>
    <w:rsid w:val="00AD7557"/>
    <w:rsid w:val="00B50C5D"/>
    <w:rsid w:val="00B51253"/>
    <w:rsid w:val="00B525CC"/>
    <w:rsid w:val="00C94C24"/>
    <w:rsid w:val="00D404F2"/>
    <w:rsid w:val="00E607E6"/>
    <w:rsid w:val="00E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6779B"/>
  <w15:chartTrackingRefBased/>
  <w15:docId w15:val="{47CF3251-1E5C-45E3-A960-8CED7EF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C70B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C70B0"/>
    <w:pPr>
      <w:tabs>
        <w:tab w:val="clear" w:pos="284"/>
      </w:tabs>
      <w:spacing w:line="240" w:lineRule="auto"/>
      <w:ind w:left="720"/>
      <w:contextualSpacing/>
      <w:jc w:val="left"/>
    </w:pPr>
    <w:rPr>
      <w:rFonts w:ascii="Arial" w:hAnsi="Arial"/>
      <w:szCs w:val="20"/>
    </w:rPr>
  </w:style>
  <w:style w:type="paragraph" w:styleId="Testonotaapidipagina">
    <w:name w:val="footnote text"/>
    <w:basedOn w:val="Normale"/>
    <w:link w:val="TestonotaapidipaginaCarattere"/>
    <w:rsid w:val="00610A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0ADA"/>
  </w:style>
  <w:style w:type="character" w:styleId="Rimandonotaapidipagina">
    <w:name w:val="footnote reference"/>
    <w:basedOn w:val="Carpredefinitoparagrafo"/>
    <w:rsid w:val="00610ADA"/>
    <w:rPr>
      <w:vertAlign w:val="superscript"/>
    </w:rPr>
  </w:style>
  <w:style w:type="character" w:styleId="Collegamentoipertestuale">
    <w:name w:val="Hyperlink"/>
    <w:basedOn w:val="Carpredefinitoparagrafo"/>
    <w:rsid w:val="00610A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anuele-pagano/litalia-e-i-suoi-stati-nelleta-moderna-dalla-pace-di-lodi-allunificazione-1454-1871-9788837238353-7245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ugenio-di-rienzo/il-regno-delle-due-sicilie-e-le-potenze-europee-1830-1861-9788849832259-5168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0B71-C4CB-42E0-BD29-6BAD7C13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612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7</cp:revision>
  <cp:lastPrinted>2003-03-27T10:42:00Z</cp:lastPrinted>
  <dcterms:created xsi:type="dcterms:W3CDTF">2023-04-29T20:32:00Z</dcterms:created>
  <dcterms:modified xsi:type="dcterms:W3CDTF">2023-07-12T12:20:00Z</dcterms:modified>
</cp:coreProperties>
</file>