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2BEB" w14:textId="01C248C7" w:rsidR="004B7019" w:rsidRDefault="004B7019" w:rsidP="004B7019">
      <w:pPr>
        <w:pStyle w:val="Titolo1"/>
        <w:tabs>
          <w:tab w:val="left" w:pos="709"/>
        </w:tabs>
        <w:spacing w:before="0"/>
        <w:rPr>
          <w:noProof w:val="0"/>
        </w:rPr>
      </w:pPr>
      <w:r w:rsidRPr="009B02BE">
        <w:t>Grammatica greca</w:t>
      </w:r>
      <w:r w:rsidR="004B0AFB">
        <w:t xml:space="preserve"> </w:t>
      </w:r>
    </w:p>
    <w:p w14:paraId="699B9832" w14:textId="43F8EAA3" w:rsidR="002D5E17" w:rsidRDefault="004B7019" w:rsidP="004B7019">
      <w:pPr>
        <w:pStyle w:val="Titolo1"/>
        <w:spacing w:before="0"/>
        <w:rPr>
          <w:b w:val="0"/>
          <w:smallCaps/>
          <w:sz w:val="18"/>
          <w:szCs w:val="18"/>
        </w:rPr>
      </w:pPr>
      <w:r w:rsidRPr="004B7019">
        <w:rPr>
          <w:b w:val="0"/>
          <w:smallCaps/>
          <w:sz w:val="18"/>
          <w:szCs w:val="18"/>
        </w:rPr>
        <w:t xml:space="preserve">Prof. </w:t>
      </w:r>
      <w:r w:rsidR="00A85243">
        <w:rPr>
          <w:b w:val="0"/>
          <w:smallCaps/>
          <w:sz w:val="18"/>
          <w:szCs w:val="18"/>
        </w:rPr>
        <w:t>Elena Langella</w:t>
      </w:r>
    </w:p>
    <w:p w14:paraId="294C3347" w14:textId="77777777" w:rsidR="004B7019" w:rsidRDefault="004B7019" w:rsidP="004B70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5803BB" w14:textId="34D39128" w:rsidR="004B7019" w:rsidRPr="004B7019" w:rsidRDefault="004B7019" w:rsidP="008C20E8">
      <w:pPr>
        <w:spacing w:line="240" w:lineRule="exact"/>
        <w:rPr>
          <w:rFonts w:ascii="Times" w:hAnsi="Times"/>
          <w:szCs w:val="20"/>
        </w:rPr>
      </w:pPr>
      <w:r w:rsidRPr="004B7019">
        <w:rPr>
          <w:rFonts w:ascii="Times" w:hAnsi="Times"/>
          <w:szCs w:val="20"/>
        </w:rPr>
        <w:t>Obiettivo del corso è l</w:t>
      </w:r>
      <w:r w:rsidR="00A85243">
        <w:rPr>
          <w:rFonts w:ascii="Times" w:hAnsi="Times"/>
          <w:szCs w:val="20"/>
        </w:rPr>
        <w:t>’</w:t>
      </w:r>
      <w:r w:rsidRPr="004B7019">
        <w:rPr>
          <w:rFonts w:ascii="Times" w:hAnsi="Times"/>
          <w:szCs w:val="20"/>
        </w:rPr>
        <w:t>acquisizione di conoscenze negli ambiti indicati nel programma.</w:t>
      </w:r>
    </w:p>
    <w:p w14:paraId="2A940E14" w14:textId="44955138" w:rsidR="004B7019" w:rsidRPr="004B7019" w:rsidRDefault="004B7019" w:rsidP="008C20E8">
      <w:pPr>
        <w:spacing w:line="240" w:lineRule="exact"/>
        <w:rPr>
          <w:rFonts w:ascii="Times" w:hAnsi="Times"/>
          <w:szCs w:val="20"/>
        </w:rPr>
      </w:pPr>
      <w:r w:rsidRPr="004B7019">
        <w:rPr>
          <w:rFonts w:ascii="Times" w:hAnsi="Times"/>
          <w:szCs w:val="20"/>
        </w:rPr>
        <w:t xml:space="preserve">Al termine del corso, lo studente conoscerà a grandi linee la storia della lingua greca, con particolare attenzione alla dialettologia, sapendo riconoscere </w:t>
      </w:r>
      <w:r w:rsidR="00A85243">
        <w:rPr>
          <w:rFonts w:ascii="Times" w:hAnsi="Times"/>
          <w:szCs w:val="20"/>
        </w:rPr>
        <w:t xml:space="preserve">e illustrare </w:t>
      </w:r>
      <w:r w:rsidRPr="004B7019">
        <w:rPr>
          <w:rFonts w:ascii="Times" w:hAnsi="Times"/>
          <w:szCs w:val="20"/>
        </w:rPr>
        <w:t xml:space="preserve">le principali isoglosse proprie delle famiglie dialettali greche; conoscerà e saprà applicare </w:t>
      </w:r>
      <w:r w:rsidR="00A85243">
        <w:rPr>
          <w:rFonts w:ascii="Times" w:hAnsi="Times"/>
          <w:szCs w:val="20"/>
        </w:rPr>
        <w:t>le nozioni</w:t>
      </w:r>
      <w:r w:rsidRPr="004B7019">
        <w:rPr>
          <w:rFonts w:ascii="Times" w:hAnsi="Times"/>
          <w:szCs w:val="20"/>
        </w:rPr>
        <w:t xml:space="preserve"> di fonetica e fonologia appres</w:t>
      </w:r>
      <w:r w:rsidR="00A85243">
        <w:rPr>
          <w:rFonts w:ascii="Times" w:hAnsi="Times"/>
          <w:szCs w:val="20"/>
        </w:rPr>
        <w:t>e</w:t>
      </w:r>
      <w:r w:rsidRPr="004B7019">
        <w:rPr>
          <w:rFonts w:ascii="Times" w:hAnsi="Times"/>
          <w:szCs w:val="20"/>
        </w:rPr>
        <w:t xml:space="preserve"> durante le lezioni e ripres</w:t>
      </w:r>
      <w:r w:rsidR="00A85243">
        <w:rPr>
          <w:rFonts w:ascii="Times" w:hAnsi="Times"/>
          <w:szCs w:val="20"/>
        </w:rPr>
        <w:t>e</w:t>
      </w:r>
      <w:r w:rsidRPr="004B7019">
        <w:rPr>
          <w:rFonts w:ascii="Times" w:hAnsi="Times"/>
          <w:szCs w:val="20"/>
        </w:rPr>
        <w:t xml:space="preserve"> attraverso i manuali di riferimento, nonché la relazione tra fonemi e grafemi dell</w:t>
      </w:r>
      <w:r w:rsidR="00A85243">
        <w:rPr>
          <w:rFonts w:ascii="Times" w:hAnsi="Times"/>
          <w:szCs w:val="20"/>
        </w:rPr>
        <w:t>’</w:t>
      </w:r>
      <w:r w:rsidRPr="004B7019">
        <w:rPr>
          <w:rFonts w:ascii="Times" w:hAnsi="Times"/>
          <w:szCs w:val="20"/>
        </w:rPr>
        <w:t>alfabeto ionico; sarà in grado di tradurre e analizzare puntualmente sul versante morfosintattico</w:t>
      </w:r>
      <w:r w:rsidR="0082711C">
        <w:rPr>
          <w:rFonts w:ascii="Times" w:hAnsi="Times"/>
          <w:szCs w:val="20"/>
        </w:rPr>
        <w:t xml:space="preserve"> e dialettologico</w:t>
      </w:r>
      <w:r w:rsidRPr="004B7019">
        <w:rPr>
          <w:rFonts w:ascii="Times" w:hAnsi="Times"/>
          <w:szCs w:val="20"/>
        </w:rPr>
        <w:t xml:space="preserve"> i testi esaminati a</w:t>
      </w:r>
      <w:r w:rsidR="00C02B80">
        <w:rPr>
          <w:rFonts w:ascii="Times" w:hAnsi="Times"/>
          <w:szCs w:val="20"/>
        </w:rPr>
        <w:t xml:space="preserve"> lezione.</w:t>
      </w:r>
    </w:p>
    <w:p w14:paraId="0CECD389" w14:textId="77777777" w:rsidR="004B7019" w:rsidRDefault="004B7019" w:rsidP="004B70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7BE012" w14:textId="77777777" w:rsidR="004B7019" w:rsidRPr="00F6579B" w:rsidRDefault="004B7019" w:rsidP="008C20E8">
      <w:pPr>
        <w:ind w:left="284" w:hanging="284"/>
      </w:pPr>
      <w:r w:rsidRPr="00F6579B">
        <w:t>a.</w:t>
      </w:r>
      <w:r w:rsidRPr="00F6579B">
        <w:tab/>
        <w:t xml:space="preserve">Note introduttive: cenni di storia della lingua greca; elementi di </w:t>
      </w:r>
      <w:r>
        <w:t xml:space="preserve">fonetica e </w:t>
      </w:r>
      <w:r w:rsidRPr="00F6579B">
        <w:t>fon</w:t>
      </w:r>
      <w:r>
        <w:t>ologi</w:t>
      </w:r>
      <w:r w:rsidRPr="00F6579B">
        <w:t>a e di dialettologia; l’alfabeto greco.</w:t>
      </w:r>
    </w:p>
    <w:p w14:paraId="4F50004F" w14:textId="36E8A3E1" w:rsidR="004B7019" w:rsidRPr="004B7019" w:rsidRDefault="004B7019" w:rsidP="008C20E8">
      <w:pPr>
        <w:spacing w:before="120"/>
        <w:ind w:left="284" w:hanging="284"/>
        <w:rPr>
          <w:b/>
          <w:sz w:val="18"/>
        </w:rPr>
      </w:pPr>
      <w:r w:rsidRPr="00F6579B">
        <w:t>b.</w:t>
      </w:r>
      <w:r w:rsidRPr="00F6579B">
        <w:tab/>
      </w:r>
      <w:r w:rsidR="00066E94">
        <w:t>Lettura antologica di iscrizioni dialettali</w:t>
      </w:r>
      <w:r w:rsidRPr="00073714">
        <w:t>.</w:t>
      </w:r>
    </w:p>
    <w:p w14:paraId="4B28B496" w14:textId="24DC3666" w:rsidR="004B7019" w:rsidRPr="008C20E8" w:rsidRDefault="004B7019" w:rsidP="008C20E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B6652">
        <w:rPr>
          <w:rStyle w:val="Rimandonotaapidipagina"/>
          <w:b/>
          <w:i/>
          <w:sz w:val="18"/>
        </w:rPr>
        <w:footnoteReference w:id="1"/>
      </w:r>
    </w:p>
    <w:p w14:paraId="73A4A8D1" w14:textId="77777777" w:rsidR="004B7019" w:rsidRPr="00F6579B" w:rsidRDefault="004B7019" w:rsidP="004B7019">
      <w:pPr>
        <w:pStyle w:val="Testo1"/>
        <w:spacing w:before="0"/>
      </w:pPr>
      <w:r>
        <w:t>a.</w:t>
      </w:r>
      <w:r>
        <w:tab/>
        <w:t>Oltre agli appunti del corso:</w:t>
      </w:r>
    </w:p>
    <w:p w14:paraId="0EED6153" w14:textId="77777777" w:rsidR="004B7019" w:rsidRPr="00A85243" w:rsidRDefault="004B7019" w:rsidP="004B7019">
      <w:pPr>
        <w:pStyle w:val="Testo1"/>
        <w:spacing w:before="0" w:line="240" w:lineRule="atLeast"/>
        <w:rPr>
          <w:spacing w:val="-5"/>
          <w:lang w:val="fr-FR"/>
        </w:rPr>
      </w:pPr>
      <w:r w:rsidRPr="00A85243">
        <w:rPr>
          <w:lang w:val="fr-FR"/>
        </w:rPr>
        <w:t>1.</w:t>
      </w:r>
      <w:r w:rsidRPr="00A85243">
        <w:rPr>
          <w:lang w:val="fr-FR"/>
        </w:rPr>
        <w:tab/>
      </w:r>
      <w:r w:rsidRPr="00A85243">
        <w:rPr>
          <w:smallCaps/>
          <w:spacing w:val="-5"/>
          <w:sz w:val="16"/>
          <w:lang w:val="fr-FR"/>
        </w:rPr>
        <w:t>P. Chantraine,</w:t>
      </w:r>
      <w:r w:rsidRPr="00A85243">
        <w:rPr>
          <w:i/>
          <w:spacing w:val="-5"/>
          <w:lang w:val="fr-FR"/>
        </w:rPr>
        <w:t xml:space="preserve"> Morphologie historique du grec,</w:t>
      </w:r>
      <w:r w:rsidRPr="00A85243">
        <w:rPr>
          <w:spacing w:val="-5"/>
          <w:lang w:val="fr-FR"/>
        </w:rPr>
        <w:t xml:space="preserve"> Klincksieck, Paris, 1945, 1961</w:t>
      </w:r>
      <w:r w:rsidRPr="00A85243">
        <w:rPr>
          <w:spacing w:val="-5"/>
          <w:vertAlign w:val="superscript"/>
          <w:lang w:val="fr-FR"/>
        </w:rPr>
        <w:t>2</w:t>
      </w:r>
      <w:r w:rsidRPr="00A85243">
        <w:rPr>
          <w:spacing w:val="-5"/>
          <w:lang w:val="fr-FR"/>
        </w:rPr>
        <w:t xml:space="preserve"> (più volte ristampato) (pp. 1-81; 165-370);</w:t>
      </w:r>
    </w:p>
    <w:p w14:paraId="43BB6952" w14:textId="77777777" w:rsidR="004B7019" w:rsidRDefault="004B7019" w:rsidP="004B7019">
      <w:pPr>
        <w:pStyle w:val="Testo1"/>
        <w:spacing w:before="0"/>
        <w:ind w:firstLine="0"/>
      </w:pPr>
      <w:r>
        <w:t>oppure</w:t>
      </w:r>
    </w:p>
    <w:p w14:paraId="07C44329" w14:textId="77777777" w:rsidR="004B7019" w:rsidRPr="004B7019" w:rsidRDefault="004B7019" w:rsidP="004B7019">
      <w:pPr>
        <w:pStyle w:val="Testo1"/>
        <w:spacing w:before="0" w:line="240" w:lineRule="atLeast"/>
        <w:rPr>
          <w:spacing w:val="-5"/>
        </w:rPr>
      </w:pPr>
      <w:r w:rsidRPr="004B7019">
        <w:rPr>
          <w:smallCaps/>
          <w:spacing w:val="-5"/>
          <w:sz w:val="16"/>
        </w:rPr>
        <w:t>L. Heilmann,</w:t>
      </w:r>
      <w:r w:rsidRPr="004B7019">
        <w:rPr>
          <w:i/>
          <w:spacing w:val="-5"/>
        </w:rPr>
        <w:t xml:space="preserve"> Grammatica storica della lingua greca in Enciclopedia classica II,</w:t>
      </w:r>
      <w:r w:rsidRPr="004B7019">
        <w:rPr>
          <w:spacing w:val="-5"/>
        </w:rPr>
        <w:t xml:space="preserve"> 5, 3, SEI, Torino, 1963 (pp. 101-175; 198-257);</w:t>
      </w:r>
    </w:p>
    <w:p w14:paraId="0F51439B" w14:textId="77777777" w:rsidR="004B7019" w:rsidRDefault="004B7019" w:rsidP="004B7019">
      <w:pPr>
        <w:pStyle w:val="Testo1"/>
        <w:spacing w:before="0"/>
        <w:ind w:firstLine="0"/>
      </w:pPr>
      <w:r>
        <w:t>oppure</w:t>
      </w:r>
    </w:p>
    <w:p w14:paraId="3B9B3E44" w14:textId="4D19CDE0" w:rsidR="004B7019" w:rsidRDefault="004B7019" w:rsidP="004B7019">
      <w:pPr>
        <w:pStyle w:val="Testo1"/>
        <w:spacing w:before="0" w:line="240" w:lineRule="atLeast"/>
        <w:rPr>
          <w:spacing w:val="-5"/>
        </w:rPr>
      </w:pPr>
      <w:r w:rsidRPr="004B7019">
        <w:rPr>
          <w:smallCaps/>
          <w:spacing w:val="-5"/>
          <w:sz w:val="16"/>
        </w:rPr>
        <w:t>D. Pieraccioni,</w:t>
      </w:r>
      <w:r w:rsidRPr="004B7019">
        <w:rPr>
          <w:i/>
          <w:spacing w:val="-5"/>
        </w:rPr>
        <w:t xml:space="preserve"> Morfologia storica della lingua greca,</w:t>
      </w:r>
      <w:r w:rsidRPr="004B7019">
        <w:rPr>
          <w:spacing w:val="-5"/>
        </w:rPr>
        <w:t xml:space="preserve"> D’Anna, Firenze, 1975</w:t>
      </w:r>
      <w:r w:rsidRPr="008D5A54">
        <w:rPr>
          <w:spacing w:val="-5"/>
          <w:vertAlign w:val="superscript"/>
        </w:rPr>
        <w:t xml:space="preserve">3 </w:t>
      </w:r>
      <w:r w:rsidRPr="004B7019">
        <w:rPr>
          <w:spacing w:val="-5"/>
        </w:rPr>
        <w:t>(parte I, capp. I-IV; parte II, capp. I-IX).</w:t>
      </w:r>
    </w:p>
    <w:p w14:paraId="71FBE795" w14:textId="77777777" w:rsidR="00DB6652" w:rsidRPr="004B7019" w:rsidRDefault="00DB6652" w:rsidP="004B7019">
      <w:pPr>
        <w:pStyle w:val="Testo1"/>
        <w:spacing w:before="0" w:line="240" w:lineRule="atLeast"/>
        <w:rPr>
          <w:spacing w:val="-5"/>
        </w:rPr>
      </w:pPr>
    </w:p>
    <w:p w14:paraId="4DB08FF1" w14:textId="7B9BCC0D" w:rsidR="004B7019" w:rsidRPr="00DB6652" w:rsidRDefault="004B7019" w:rsidP="00DB6652">
      <w:pPr>
        <w:spacing w:line="240" w:lineRule="auto"/>
        <w:rPr>
          <w:i/>
          <w:color w:val="0070C0"/>
          <w:sz w:val="18"/>
          <w:szCs w:val="18"/>
        </w:rPr>
      </w:pPr>
      <w:r w:rsidRPr="00DB6652">
        <w:rPr>
          <w:sz w:val="18"/>
          <w:szCs w:val="18"/>
        </w:rPr>
        <w:t>2.</w:t>
      </w:r>
      <w:r w:rsidRPr="00DB6652">
        <w:rPr>
          <w:sz w:val="18"/>
          <w:szCs w:val="18"/>
        </w:rPr>
        <w:tab/>
      </w:r>
      <w:r w:rsidRPr="00DB6652">
        <w:rPr>
          <w:smallCaps/>
          <w:spacing w:val="-5"/>
          <w:sz w:val="18"/>
          <w:szCs w:val="18"/>
        </w:rPr>
        <w:t>A.C. Cassio,</w:t>
      </w:r>
      <w:r w:rsidRPr="00DB6652">
        <w:rPr>
          <w:i/>
          <w:spacing w:val="-5"/>
          <w:sz w:val="18"/>
          <w:szCs w:val="18"/>
        </w:rPr>
        <w:t xml:space="preserve"> Storia delle lingue letterarie greche,</w:t>
      </w:r>
      <w:r w:rsidRPr="00DB6652">
        <w:rPr>
          <w:spacing w:val="-5"/>
          <w:sz w:val="18"/>
          <w:szCs w:val="18"/>
        </w:rPr>
        <w:t xml:space="preserve"> Mondadori, Milano, 2016</w:t>
      </w:r>
      <w:r w:rsidRPr="00DB6652">
        <w:rPr>
          <w:spacing w:val="-5"/>
          <w:sz w:val="18"/>
          <w:szCs w:val="18"/>
          <w:vertAlign w:val="superscript"/>
        </w:rPr>
        <w:t>2</w:t>
      </w:r>
      <w:r w:rsidRPr="00DB6652">
        <w:rPr>
          <w:spacing w:val="-5"/>
          <w:sz w:val="18"/>
          <w:szCs w:val="18"/>
        </w:rPr>
        <w:t xml:space="preserve"> [Introduzione generale (capp. 1-3; pp. 3-105)].</w:t>
      </w:r>
      <w:bookmarkStart w:id="2" w:name="_Hlk138412979"/>
      <w:r w:rsidR="00DB6652" w:rsidRPr="00DB6652">
        <w:rPr>
          <w:i/>
          <w:color w:val="0070C0"/>
          <w:sz w:val="18"/>
          <w:szCs w:val="18"/>
        </w:rPr>
        <w:t xml:space="preserve"> </w:t>
      </w:r>
      <w:hyperlink r:id="rId7" w:history="1">
        <w:r w:rsidR="00DB6652" w:rsidRPr="00DB6652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098EF735" w14:textId="4FCB3C35" w:rsidR="004B7019" w:rsidRDefault="004B7019" w:rsidP="004B7019">
      <w:pPr>
        <w:pStyle w:val="Testo1"/>
      </w:pPr>
      <w:r w:rsidRPr="00DB6652">
        <w:rPr>
          <w:rFonts w:ascii="Times New Roman" w:hAnsi="Times New Roman"/>
          <w:szCs w:val="18"/>
        </w:rPr>
        <w:t>b.</w:t>
      </w:r>
      <w:r w:rsidRPr="00DB6652">
        <w:rPr>
          <w:rFonts w:ascii="Times New Roman" w:hAnsi="Times New Roman"/>
          <w:szCs w:val="18"/>
        </w:rPr>
        <w:tab/>
        <w:t>Materiale didattico e</w:t>
      </w:r>
      <w:r w:rsidR="00066E94" w:rsidRPr="00DB6652">
        <w:rPr>
          <w:rFonts w:ascii="Times New Roman" w:hAnsi="Times New Roman"/>
          <w:szCs w:val="18"/>
        </w:rPr>
        <w:t xml:space="preserve">d eventuali </w:t>
      </w:r>
      <w:r w:rsidRPr="00DB6652">
        <w:rPr>
          <w:rFonts w:ascii="Times New Roman" w:hAnsi="Times New Roman"/>
          <w:szCs w:val="18"/>
        </w:rPr>
        <w:t>indicazioni bibliografiche saranno</w:t>
      </w:r>
      <w:r>
        <w:t xml:space="preserve"> forniti durante il corso.</w:t>
      </w:r>
    </w:p>
    <w:p w14:paraId="4CAE59E3" w14:textId="77777777" w:rsidR="004B7019" w:rsidRDefault="004B7019" w:rsidP="008F40E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D7FEBB7" w14:textId="77777777" w:rsidR="00187183" w:rsidRDefault="00596C30" w:rsidP="00AB7CFA">
      <w:pPr>
        <w:pStyle w:val="Testo2"/>
      </w:pPr>
      <w:r>
        <w:lastRenderedPageBreak/>
        <w:t>Lezioni frontali</w:t>
      </w:r>
      <w:r w:rsidR="00A83D06">
        <w:t xml:space="preserve"> (30 ore)</w:t>
      </w:r>
      <w:r>
        <w:t xml:space="preserve">. </w:t>
      </w:r>
    </w:p>
    <w:p w14:paraId="417B823A" w14:textId="77777777" w:rsidR="004B7019" w:rsidRDefault="004B7019" w:rsidP="004B70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3FC270" w14:textId="1C4F224A" w:rsidR="004B7019" w:rsidRDefault="004B7019" w:rsidP="004B7019">
      <w:pPr>
        <w:pStyle w:val="Testo2"/>
      </w:pPr>
      <w:r w:rsidRPr="00586C8E">
        <w:t>L</w:t>
      </w:r>
      <w:r w:rsidR="00A83D06">
        <w:t>’</w:t>
      </w:r>
      <w:r w:rsidRPr="00586C8E">
        <w:t>esame orale verificherà l</w:t>
      </w:r>
      <w:r w:rsidR="00A83D06">
        <w:t>’</w:t>
      </w:r>
      <w:r w:rsidRPr="00586C8E">
        <w:t>apprendimento delle conoscenze impartite durante le lezioni e la conoscenza dei manuali indicati. Si verificherà che lo studente abbia assimilato a fondo i concetti appresi</w:t>
      </w:r>
      <w:r w:rsidR="004B5ADE">
        <w:t xml:space="preserve"> e la relativa terminologia </w:t>
      </w:r>
      <w:r w:rsidR="00BC40C0">
        <w:t>tecnica;</w:t>
      </w:r>
      <w:r w:rsidRPr="00586C8E">
        <w:t xml:space="preserve"> e </w:t>
      </w:r>
      <w:r w:rsidR="00BC40C0">
        <w:t xml:space="preserve">che </w:t>
      </w:r>
      <w:r w:rsidRPr="00586C8E">
        <w:t>sia in grado di applicarli non meccanicamente. Quest</w:t>
      </w:r>
      <w:r w:rsidR="00A83D06">
        <w:t>’</w:t>
      </w:r>
      <w:r w:rsidRPr="00586C8E">
        <w:t>ultimo requisito sarà essenziale per una valutazione medio-alta.</w:t>
      </w:r>
    </w:p>
    <w:p w14:paraId="3B131496" w14:textId="77777777" w:rsidR="004B7019" w:rsidRDefault="004B7019" w:rsidP="004B701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5820CBE" w14:textId="0A1C56E3" w:rsidR="004B7019" w:rsidRDefault="004B7019" w:rsidP="00960DEF">
      <w:pPr>
        <w:pStyle w:val="Testo2"/>
      </w:pPr>
      <w:r>
        <w:t xml:space="preserve">Il corso si indirizza a studenti che posseggono già una </w:t>
      </w:r>
      <w:r w:rsidR="00A83D06">
        <w:t>solida</w:t>
      </w:r>
      <w:r>
        <w:t xml:space="preserve"> conoscenza del greco, almeno a livello liceale.</w:t>
      </w:r>
    </w:p>
    <w:p w14:paraId="6769F10E" w14:textId="77777777" w:rsidR="004B7019" w:rsidRPr="00586C8E" w:rsidRDefault="004B7019" w:rsidP="008C20E8">
      <w:pPr>
        <w:pStyle w:val="Testo2"/>
        <w:spacing w:before="120"/>
        <w:rPr>
          <w:i/>
        </w:rPr>
      </w:pPr>
      <w:r w:rsidRPr="00586C8E">
        <w:rPr>
          <w:i/>
        </w:rPr>
        <w:t>Orario e luogo di ricevimento</w:t>
      </w:r>
    </w:p>
    <w:p w14:paraId="34FC0499" w14:textId="3E1883C0" w:rsidR="00BB7339" w:rsidRDefault="00A83D06" w:rsidP="00960DEF">
      <w:pPr>
        <w:pStyle w:val="Testo2"/>
        <w:spacing w:after="120"/>
      </w:pPr>
      <w:r>
        <w:t xml:space="preserve">La </w:t>
      </w:r>
      <w:r w:rsidR="000F23E3">
        <w:t>P</w:t>
      </w:r>
      <w:r>
        <w:t>rof.ssa Elena Langella riceve gli studenti nella stanza 135 del Dipartimento di Filologia Classica, Papirologia e Linguistica storica (</w:t>
      </w:r>
      <w:r w:rsidR="000F23E3">
        <w:t>edificio Gregorianum, I piano</w:t>
      </w:r>
      <w:r>
        <w:t>)</w:t>
      </w:r>
      <w:r w:rsidR="000F23E3">
        <w:t xml:space="preserve">, previo appuntamento da concordare via mail: si contatti la docente all’indirizzo </w:t>
      </w:r>
      <w:hyperlink r:id="rId8" w:history="1">
        <w:r w:rsidR="00BB7339" w:rsidRPr="002A6D1C">
          <w:rPr>
            <w:rStyle w:val="Collegamentoipertestuale"/>
            <w:i/>
            <w:iCs/>
          </w:rPr>
          <w:t>elena.langella@unicatt.it</w:t>
        </w:r>
      </w:hyperlink>
      <w:r w:rsidR="00853A37">
        <w:t>.</w:t>
      </w:r>
    </w:p>
    <w:sectPr w:rsidR="00BB73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0670" w14:textId="77777777" w:rsidR="00DB6652" w:rsidRDefault="00DB6652" w:rsidP="00DB6652">
      <w:pPr>
        <w:spacing w:line="240" w:lineRule="auto"/>
      </w:pPr>
      <w:r>
        <w:separator/>
      </w:r>
    </w:p>
  </w:endnote>
  <w:endnote w:type="continuationSeparator" w:id="0">
    <w:p w14:paraId="2CA38F16" w14:textId="77777777" w:rsidR="00DB6652" w:rsidRDefault="00DB6652" w:rsidP="00DB6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70CC8" w14:textId="77777777" w:rsidR="00DB6652" w:rsidRDefault="00DB6652" w:rsidP="00DB6652">
      <w:pPr>
        <w:spacing w:line="240" w:lineRule="auto"/>
      </w:pPr>
      <w:r>
        <w:separator/>
      </w:r>
    </w:p>
  </w:footnote>
  <w:footnote w:type="continuationSeparator" w:id="0">
    <w:p w14:paraId="6C04785F" w14:textId="77777777" w:rsidR="00DB6652" w:rsidRDefault="00DB6652" w:rsidP="00DB6652">
      <w:pPr>
        <w:spacing w:line="240" w:lineRule="auto"/>
      </w:pPr>
      <w:r>
        <w:continuationSeparator/>
      </w:r>
    </w:p>
  </w:footnote>
  <w:footnote w:id="1">
    <w:p w14:paraId="68EBDB7E" w14:textId="77777777" w:rsidR="00DB6652" w:rsidRDefault="00DB6652" w:rsidP="00DB665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F1FA852" w14:textId="60CF6589" w:rsidR="00DB6652" w:rsidRDefault="00DB665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19"/>
    <w:rsid w:val="00066E94"/>
    <w:rsid w:val="000C73C1"/>
    <w:rsid w:val="000E2CB0"/>
    <w:rsid w:val="000F23E3"/>
    <w:rsid w:val="00187183"/>
    <w:rsid w:val="00187B99"/>
    <w:rsid w:val="001C70D7"/>
    <w:rsid w:val="002014DD"/>
    <w:rsid w:val="00266BC2"/>
    <w:rsid w:val="002A4DB4"/>
    <w:rsid w:val="002D5E17"/>
    <w:rsid w:val="003B5E78"/>
    <w:rsid w:val="004B0AFB"/>
    <w:rsid w:val="004B5ADE"/>
    <w:rsid w:val="004B7019"/>
    <w:rsid w:val="004D1217"/>
    <w:rsid w:val="004D6008"/>
    <w:rsid w:val="00506E80"/>
    <w:rsid w:val="00527DC3"/>
    <w:rsid w:val="00596C30"/>
    <w:rsid w:val="00640794"/>
    <w:rsid w:val="006B1BE5"/>
    <w:rsid w:val="006F1772"/>
    <w:rsid w:val="0072273A"/>
    <w:rsid w:val="0073435E"/>
    <w:rsid w:val="00791401"/>
    <w:rsid w:val="0082711C"/>
    <w:rsid w:val="00843972"/>
    <w:rsid w:val="00853A37"/>
    <w:rsid w:val="008942E7"/>
    <w:rsid w:val="008A1204"/>
    <w:rsid w:val="008A6D07"/>
    <w:rsid w:val="008C20E8"/>
    <w:rsid w:val="008D5A54"/>
    <w:rsid w:val="008F40E7"/>
    <w:rsid w:val="00900CCA"/>
    <w:rsid w:val="00924B77"/>
    <w:rsid w:val="00940DA2"/>
    <w:rsid w:val="00960DEF"/>
    <w:rsid w:val="009E055C"/>
    <w:rsid w:val="00A74F6F"/>
    <w:rsid w:val="00A83D06"/>
    <w:rsid w:val="00A85243"/>
    <w:rsid w:val="00AB7CFA"/>
    <w:rsid w:val="00AD7557"/>
    <w:rsid w:val="00B50C5D"/>
    <w:rsid w:val="00B51253"/>
    <w:rsid w:val="00B525CC"/>
    <w:rsid w:val="00BB2A12"/>
    <w:rsid w:val="00BB7339"/>
    <w:rsid w:val="00BC40C0"/>
    <w:rsid w:val="00C02B80"/>
    <w:rsid w:val="00CC5F54"/>
    <w:rsid w:val="00D3514E"/>
    <w:rsid w:val="00D404F2"/>
    <w:rsid w:val="00DB6652"/>
    <w:rsid w:val="00E607E6"/>
    <w:rsid w:val="00ED4098"/>
    <w:rsid w:val="00FB11D1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35C3B"/>
  <w15:chartTrackingRefBased/>
  <w15:docId w15:val="{E7ED67EB-8983-4A8B-9057-B29DBAD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4B7019"/>
    <w:pPr>
      <w:widowControl w:val="0"/>
      <w:tabs>
        <w:tab w:val="clear" w:pos="284"/>
      </w:tabs>
      <w:spacing w:before="65" w:line="240" w:lineRule="auto"/>
      <w:ind w:left="396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019"/>
    <w:rPr>
      <w:rFonts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D3514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0F23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23E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B7339"/>
    <w:rPr>
      <w:i/>
      <w:iCs/>
    </w:rPr>
  </w:style>
  <w:style w:type="character" w:customStyle="1" w:styleId="st">
    <w:name w:val="st"/>
    <w:basedOn w:val="Carpredefinitoparagrafo"/>
    <w:rsid w:val="00BB7339"/>
  </w:style>
  <w:style w:type="paragraph" w:styleId="Testonotaapidipagina">
    <w:name w:val="footnote text"/>
    <w:basedOn w:val="Normale"/>
    <w:link w:val="TestonotaapidipaginaCarattere"/>
    <w:rsid w:val="00DB66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6652"/>
  </w:style>
  <w:style w:type="character" w:styleId="Rimandonotaapidipagina">
    <w:name w:val="footnote reference"/>
    <w:basedOn w:val="Carpredefinitoparagrafo"/>
    <w:rsid w:val="00DB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langella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bio-cesare-cassio/storia-delle-lingue-letterarie-greche-9788800745796-25416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7ECA-12A8-4EB0-98F3-C9993B2B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351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2023-05-08T07:08:00Z</dcterms:created>
  <dcterms:modified xsi:type="dcterms:W3CDTF">2023-06-29T08:16:00Z</dcterms:modified>
</cp:coreProperties>
</file>