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0D6E" w14:textId="77777777" w:rsidR="00E33B64" w:rsidRPr="00EA3384" w:rsidRDefault="002F7A16" w:rsidP="00E33B6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Filologia dantesca</w:t>
      </w:r>
    </w:p>
    <w:p w14:paraId="7042EFED" w14:textId="77777777" w:rsidR="00E33B64" w:rsidRPr="00EA3384" w:rsidRDefault="00E33B64" w:rsidP="00E33B6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="00EE4317">
        <w:rPr>
          <w:rFonts w:ascii="Times" w:hAnsi="Times"/>
          <w:smallCaps/>
          <w:noProof/>
          <w:sz w:val="18"/>
          <w:szCs w:val="20"/>
        </w:rPr>
        <w:t>ssa</w:t>
      </w:r>
      <w:r w:rsidRPr="00EA3384">
        <w:rPr>
          <w:rFonts w:ascii="Times" w:hAnsi="Times"/>
          <w:smallCaps/>
          <w:noProof/>
          <w:sz w:val="18"/>
          <w:szCs w:val="20"/>
        </w:rPr>
        <w:t xml:space="preserve"> Simona Brambilla</w:t>
      </w:r>
    </w:p>
    <w:p w14:paraId="52FB556D" w14:textId="77777777" w:rsidR="002D5E17" w:rsidRDefault="00E33B64" w:rsidP="00E33B6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091A08" w14:textId="7F7F6F91" w:rsidR="00E33B64" w:rsidRDefault="00E33B64" w:rsidP="00E33B64">
      <w:pPr>
        <w:rPr>
          <w:rFonts w:eastAsia="MS Mincho"/>
        </w:rPr>
      </w:pPr>
      <w:r>
        <w:rPr>
          <w:rFonts w:eastAsia="MS Mincho"/>
        </w:rPr>
        <w:t>L’insegnamento si propone di fornire agli studenti una c</w:t>
      </w:r>
      <w:r w:rsidRPr="00EA3384">
        <w:rPr>
          <w:rFonts w:eastAsia="MS Mincho"/>
        </w:rPr>
        <w:t>onoscenza</w:t>
      </w:r>
      <w:r>
        <w:rPr>
          <w:rFonts w:eastAsia="MS Mincho"/>
        </w:rPr>
        <w:t xml:space="preserve"> </w:t>
      </w:r>
      <w:r w:rsidR="002F7A16">
        <w:rPr>
          <w:rFonts w:eastAsia="MS Mincho"/>
        </w:rPr>
        <w:t>preliminare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della Filologia intesa come storia della tradizione e critica del testo. Si propone inoltre la lettura integrale, in parte in aula e in parte domestica, </w:t>
      </w:r>
      <w:r w:rsidR="0020687E">
        <w:rPr>
          <w:rFonts w:eastAsia="MS Mincho"/>
        </w:rPr>
        <w:t xml:space="preserve">del </w:t>
      </w:r>
      <w:r w:rsidR="006F1915">
        <w:rPr>
          <w:rFonts w:eastAsia="MS Mincho"/>
          <w:i/>
        </w:rPr>
        <w:t xml:space="preserve">De </w:t>
      </w:r>
      <w:proofErr w:type="spellStart"/>
      <w:r w:rsidR="006F1915">
        <w:rPr>
          <w:rFonts w:eastAsia="MS Mincho"/>
          <w:i/>
        </w:rPr>
        <w:t>vulgari</w:t>
      </w:r>
      <w:proofErr w:type="spellEnd"/>
      <w:r w:rsidR="006F1915">
        <w:rPr>
          <w:rFonts w:eastAsia="MS Mincho"/>
          <w:i/>
        </w:rPr>
        <w:t xml:space="preserve"> </w:t>
      </w:r>
      <w:proofErr w:type="spellStart"/>
      <w:r w:rsidR="006F1915">
        <w:rPr>
          <w:rFonts w:eastAsia="MS Mincho"/>
          <w:i/>
        </w:rPr>
        <w:t>eloquentia</w:t>
      </w:r>
      <w:proofErr w:type="spellEnd"/>
      <w:r>
        <w:rPr>
          <w:rFonts w:eastAsia="MS Mincho"/>
        </w:rPr>
        <w:t xml:space="preserve"> di Dante, affiancata dalla conoscenza dei principali </w:t>
      </w:r>
      <w:r w:rsidR="00322217">
        <w:rPr>
          <w:rFonts w:eastAsia="MS Mincho"/>
        </w:rPr>
        <w:t xml:space="preserve">problemi ecdotici relativi </w:t>
      </w:r>
      <w:r w:rsidR="002A55BE">
        <w:rPr>
          <w:rFonts w:eastAsia="MS Mincho"/>
        </w:rPr>
        <w:t xml:space="preserve">alla sua </w:t>
      </w:r>
      <w:r w:rsidR="00322217">
        <w:rPr>
          <w:rFonts w:eastAsia="MS Mincho"/>
        </w:rPr>
        <w:t xml:space="preserve">edizione e dall’illustrazione degli </w:t>
      </w:r>
      <w:r>
        <w:rPr>
          <w:rFonts w:eastAsia="MS Mincho"/>
        </w:rPr>
        <w:t xml:space="preserve">snodi </w:t>
      </w:r>
      <w:r w:rsidR="00250DCF">
        <w:rPr>
          <w:rFonts w:eastAsia="MS Mincho"/>
        </w:rPr>
        <w:t xml:space="preserve">più significativi </w:t>
      </w:r>
      <w:r>
        <w:rPr>
          <w:rFonts w:eastAsia="MS Mincho"/>
        </w:rPr>
        <w:t>della sua tradizione manoscritta e a stampa.</w:t>
      </w:r>
      <w:r w:rsidRPr="00EA3384">
        <w:rPr>
          <w:rFonts w:eastAsia="MS Mincho"/>
        </w:rPr>
        <w:t xml:space="preserve"> </w:t>
      </w:r>
    </w:p>
    <w:p w14:paraId="6B3859CE" w14:textId="0A53F4BF" w:rsidR="00E33B64" w:rsidRDefault="00E33B64" w:rsidP="00E33B64">
      <w:pPr>
        <w:rPr>
          <w:rFonts w:eastAsia="MS Mincho"/>
        </w:rPr>
      </w:pPr>
      <w:r>
        <w:rPr>
          <w:rFonts w:eastAsia="MS Mincho"/>
        </w:rPr>
        <w:t>Al termine dell’insegnamento lo studente avrà consapevolezza dei problemi legati alla tradizione di un testo; conoscerà gli</w:t>
      </w:r>
      <w:r w:rsidRPr="00EA3384">
        <w:rPr>
          <w:rFonts w:eastAsia="MS Mincho"/>
        </w:rPr>
        <w:t xml:space="preserve"> elementi essenziali dell’ecdotica</w:t>
      </w:r>
      <w:r>
        <w:rPr>
          <w:rFonts w:eastAsia="MS Mincho"/>
        </w:rPr>
        <w:t xml:space="preserve"> e le tecniche che consentono di realizzare un’edizione critica</w:t>
      </w:r>
      <w:r w:rsidRPr="00EA3384">
        <w:rPr>
          <w:rFonts w:eastAsia="MS Mincho"/>
        </w:rPr>
        <w:t xml:space="preserve">; </w:t>
      </w:r>
      <w:r>
        <w:rPr>
          <w:rFonts w:eastAsia="MS Mincho"/>
        </w:rPr>
        <w:t>possiederà in maniera ragionata i</w:t>
      </w:r>
      <w:r w:rsidRPr="00EA3384">
        <w:rPr>
          <w:rFonts w:eastAsia="MS Mincho"/>
        </w:rPr>
        <w:t xml:space="preserve">l lessico filologico; </w:t>
      </w:r>
      <w:r>
        <w:rPr>
          <w:rFonts w:eastAsia="MS Mincho"/>
        </w:rPr>
        <w:t>sarà in grado</w:t>
      </w:r>
      <w:r w:rsidRPr="00EA3384">
        <w:rPr>
          <w:rFonts w:eastAsia="MS Mincho"/>
        </w:rPr>
        <w:t xml:space="preserve"> di leggere e </w:t>
      </w:r>
      <w:r>
        <w:rPr>
          <w:rFonts w:eastAsia="MS Mincho"/>
        </w:rPr>
        <w:t>c</w:t>
      </w:r>
      <w:r w:rsidR="002F7A16">
        <w:rPr>
          <w:rFonts w:eastAsia="MS Mincho"/>
        </w:rPr>
        <w:t xml:space="preserve">ommentare un’edizione critica. </w:t>
      </w:r>
      <w:r w:rsidR="00322217">
        <w:rPr>
          <w:rFonts w:eastAsia="MS Mincho"/>
        </w:rPr>
        <w:t>Sarà inoltre in grado di comprendere</w:t>
      </w:r>
      <w:r>
        <w:rPr>
          <w:rFonts w:eastAsia="MS Mincho"/>
        </w:rPr>
        <w:t xml:space="preserve"> </w:t>
      </w:r>
      <w:r w:rsidR="00322217">
        <w:rPr>
          <w:rFonts w:eastAsia="MS Mincho"/>
        </w:rPr>
        <w:t xml:space="preserve">i principali problemi relativi all’edizione </w:t>
      </w:r>
      <w:r w:rsidR="00EA345C">
        <w:rPr>
          <w:rFonts w:eastAsia="MS Mincho"/>
        </w:rPr>
        <w:t xml:space="preserve">del </w:t>
      </w:r>
      <w:r w:rsidR="006F1915">
        <w:rPr>
          <w:rFonts w:eastAsia="MS Mincho"/>
          <w:i/>
        </w:rPr>
        <w:t xml:space="preserve">De </w:t>
      </w:r>
      <w:proofErr w:type="spellStart"/>
      <w:r w:rsidR="006F1915">
        <w:rPr>
          <w:rFonts w:eastAsia="MS Mincho"/>
          <w:i/>
        </w:rPr>
        <w:t>vulgari</w:t>
      </w:r>
      <w:proofErr w:type="spellEnd"/>
      <w:r w:rsidR="006F1915">
        <w:rPr>
          <w:rFonts w:eastAsia="MS Mincho"/>
          <w:i/>
        </w:rPr>
        <w:t xml:space="preserve"> </w:t>
      </w:r>
      <w:proofErr w:type="spellStart"/>
      <w:r w:rsidR="006F1915">
        <w:rPr>
          <w:rFonts w:eastAsia="MS Mincho"/>
          <w:i/>
        </w:rPr>
        <w:t>eloquentia</w:t>
      </w:r>
      <w:proofErr w:type="spellEnd"/>
      <w:r w:rsidR="009B483D">
        <w:rPr>
          <w:rFonts w:eastAsia="MS Mincho"/>
          <w:i/>
          <w:iCs/>
        </w:rPr>
        <w:t xml:space="preserve"> </w:t>
      </w:r>
      <w:r w:rsidR="00322217">
        <w:rPr>
          <w:rFonts w:eastAsia="MS Mincho"/>
        </w:rPr>
        <w:t>di Dante,</w:t>
      </w:r>
      <w:r w:rsidR="00322217">
        <w:rPr>
          <w:rFonts w:eastAsia="MS Mincho"/>
          <w:i/>
        </w:rPr>
        <w:t xml:space="preserve"> </w:t>
      </w:r>
      <w:r w:rsidR="00322217">
        <w:rPr>
          <w:rFonts w:eastAsia="MS Mincho"/>
        </w:rPr>
        <w:t xml:space="preserve">ne conoscerà </w:t>
      </w:r>
      <w:r w:rsidR="00250DCF">
        <w:rPr>
          <w:rFonts w:eastAsia="MS Mincho"/>
        </w:rPr>
        <w:t>gli snodi più significativi del</w:t>
      </w:r>
      <w:r w:rsidRPr="00EA3384">
        <w:rPr>
          <w:rFonts w:eastAsia="MS Mincho"/>
        </w:rPr>
        <w:t xml:space="preserve">la tradizione manoscritta e a stampa </w:t>
      </w:r>
      <w:r>
        <w:rPr>
          <w:rFonts w:eastAsia="MS Mincho"/>
        </w:rPr>
        <w:t>e ne saprà illustrare, commentare e discutere i contenuti.</w:t>
      </w:r>
    </w:p>
    <w:p w14:paraId="6BDA16D0" w14:textId="77777777" w:rsidR="00E33B64" w:rsidRDefault="00E33B64" w:rsidP="00E33B6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AA27D2" w14:textId="630C9E5B" w:rsidR="00E33B64" w:rsidRPr="00EA3384" w:rsidRDefault="00E33B64" w:rsidP="00E33B64">
      <w:pPr>
        <w:rPr>
          <w:rFonts w:eastAsia="MS Mincho"/>
        </w:rPr>
      </w:pPr>
      <w:r>
        <w:rPr>
          <w:rFonts w:eastAsia="MS Mincho"/>
        </w:rPr>
        <w:t xml:space="preserve">Nella prima parte, </w:t>
      </w:r>
      <w:r w:rsidR="00322217">
        <w:rPr>
          <w:rFonts w:eastAsia="MS Mincho"/>
        </w:rPr>
        <w:t xml:space="preserve">preliminare, </w:t>
      </w:r>
      <w:r>
        <w:rPr>
          <w:rFonts w:eastAsia="MS Mincho"/>
        </w:rPr>
        <w:t>i</w:t>
      </w:r>
      <w:r w:rsidRPr="00EA3384">
        <w:rPr>
          <w:rFonts w:eastAsia="MS Mincho"/>
        </w:rPr>
        <w:t xml:space="preserve">l corso intende fornire una </w:t>
      </w:r>
      <w:r w:rsidR="00322217">
        <w:rPr>
          <w:rFonts w:eastAsia="MS Mincho"/>
        </w:rPr>
        <w:t xml:space="preserve">sintetica </w:t>
      </w:r>
      <w:r w:rsidRPr="00EA3384">
        <w:rPr>
          <w:rFonts w:eastAsia="MS Mincho"/>
        </w:rPr>
        <w:t>panoramica degli strumenti e dei metodi impiegati nell’edizione critica di testi antichi e moderni. Si illustreranno, in particolare, i problemi legati alla storia della tradizione di un testo, in rapporto al mondo del libro manoscritto</w:t>
      </w:r>
      <w:r>
        <w:rPr>
          <w:rFonts w:eastAsia="MS Mincho"/>
        </w:rPr>
        <w:t xml:space="preserve"> e del libro a stampa; </w:t>
      </w:r>
      <w:r w:rsidRPr="00EA3384">
        <w:rPr>
          <w:rFonts w:eastAsia="MS Mincho"/>
        </w:rPr>
        <w:t xml:space="preserve">le procedure di accertamento del testo, dalla trascrizione diplomatica all’edizione critica; la casistica degli errori significativi; le modalità di costruzione e di utilizzo di uno </w:t>
      </w:r>
      <w:r w:rsidRPr="00EA3384">
        <w:rPr>
          <w:rFonts w:eastAsia="MS Mincho"/>
          <w:i/>
        </w:rPr>
        <w:t xml:space="preserve">stemma </w:t>
      </w:r>
      <w:proofErr w:type="spellStart"/>
      <w:r w:rsidRPr="00EA3384">
        <w:rPr>
          <w:rFonts w:eastAsia="MS Mincho"/>
          <w:i/>
        </w:rPr>
        <w:t>codicum</w:t>
      </w:r>
      <w:proofErr w:type="spellEnd"/>
      <w:r w:rsidRPr="00EA3384">
        <w:rPr>
          <w:rFonts w:eastAsia="MS Mincho"/>
        </w:rPr>
        <w:t xml:space="preserve">. Si analizzeranno, inoltre, casi concreti di edizioni critiche e si forniranno cenni sulla filologia d’autore. </w:t>
      </w:r>
      <w:r>
        <w:rPr>
          <w:rFonts w:eastAsia="MS Mincho"/>
        </w:rPr>
        <w:t>La seconda parte del</w:t>
      </w:r>
      <w:r w:rsidRPr="00EA3384">
        <w:rPr>
          <w:rFonts w:eastAsia="MS Mincho"/>
        </w:rPr>
        <w:t xml:space="preserve"> corso sarà </w:t>
      </w:r>
      <w:r>
        <w:rPr>
          <w:rFonts w:eastAsia="MS Mincho"/>
        </w:rPr>
        <w:t xml:space="preserve">invece </w:t>
      </w:r>
      <w:r w:rsidRPr="00EA3384">
        <w:rPr>
          <w:rFonts w:eastAsia="MS Mincho"/>
        </w:rPr>
        <w:t>dedicata alla</w:t>
      </w:r>
      <w:r>
        <w:rPr>
          <w:rFonts w:eastAsia="MS Mincho"/>
        </w:rPr>
        <w:t xml:space="preserve"> lettura e al commento </w:t>
      </w:r>
      <w:r w:rsidR="0020687E">
        <w:rPr>
          <w:rFonts w:eastAsia="MS Mincho"/>
        </w:rPr>
        <w:t xml:space="preserve">del </w:t>
      </w:r>
      <w:r w:rsidR="006F1915">
        <w:rPr>
          <w:rFonts w:eastAsia="MS Mincho"/>
          <w:i/>
        </w:rPr>
        <w:t xml:space="preserve">De </w:t>
      </w:r>
      <w:proofErr w:type="spellStart"/>
      <w:r w:rsidR="006F1915">
        <w:rPr>
          <w:rFonts w:eastAsia="MS Mincho"/>
          <w:i/>
        </w:rPr>
        <w:t>vulgari</w:t>
      </w:r>
      <w:proofErr w:type="spellEnd"/>
      <w:r w:rsidR="006F1915">
        <w:rPr>
          <w:rFonts w:eastAsia="MS Mincho"/>
          <w:i/>
        </w:rPr>
        <w:t xml:space="preserve"> </w:t>
      </w:r>
      <w:proofErr w:type="spellStart"/>
      <w:r w:rsidR="006F1915">
        <w:rPr>
          <w:rFonts w:eastAsia="MS Mincho"/>
          <w:i/>
        </w:rPr>
        <w:t>eloquentia</w:t>
      </w:r>
      <w:proofErr w:type="spellEnd"/>
      <w:r w:rsidR="006F1915">
        <w:rPr>
          <w:rFonts w:eastAsia="MS Mincho"/>
        </w:rPr>
        <w:t xml:space="preserve"> </w:t>
      </w:r>
      <w:r>
        <w:rPr>
          <w:rFonts w:eastAsia="MS Mincho"/>
        </w:rPr>
        <w:t>di Dante, con preventiva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illustrazione </w:t>
      </w:r>
      <w:r w:rsidR="00322217">
        <w:rPr>
          <w:rFonts w:eastAsia="MS Mincho"/>
        </w:rPr>
        <w:t xml:space="preserve">dei principali problemi legati alla sua edizione critica e descrizione </w:t>
      </w:r>
      <w:r>
        <w:rPr>
          <w:rFonts w:eastAsia="MS Mincho"/>
        </w:rPr>
        <w:t>de</w:t>
      </w:r>
      <w:r w:rsidR="00080C3D">
        <w:rPr>
          <w:rFonts w:eastAsia="MS Mincho"/>
        </w:rPr>
        <w:t>gli snodi più significativi della</w:t>
      </w:r>
      <w:r>
        <w:rPr>
          <w:rFonts w:eastAsia="MS Mincho"/>
        </w:rPr>
        <w:t xml:space="preserve"> sua </w:t>
      </w:r>
      <w:r w:rsidRPr="00EA3384">
        <w:rPr>
          <w:rFonts w:eastAsia="MS Mincho"/>
        </w:rPr>
        <w:t>tradizione manoscritta e a stampa.</w:t>
      </w:r>
    </w:p>
    <w:p w14:paraId="22C65951" w14:textId="569631E9" w:rsidR="00E33B64" w:rsidRPr="005F38CB" w:rsidRDefault="00E33B64" w:rsidP="005F38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750DA">
        <w:rPr>
          <w:rStyle w:val="Rimandonotaapidipagina"/>
          <w:b/>
          <w:i/>
          <w:sz w:val="18"/>
        </w:rPr>
        <w:footnoteReference w:id="1"/>
      </w:r>
    </w:p>
    <w:p w14:paraId="2E5D2A7B" w14:textId="351AEA97" w:rsidR="00E33B64" w:rsidRDefault="00E33B64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z w:val="18"/>
          <w:szCs w:val="18"/>
        </w:rPr>
        <w:lastRenderedPageBreak/>
        <w:t xml:space="preserve">A. Stussi, </w:t>
      </w:r>
      <w:r w:rsidRPr="00D750DA">
        <w:rPr>
          <w:i/>
          <w:iCs/>
          <w:sz w:val="18"/>
          <w:szCs w:val="18"/>
        </w:rPr>
        <w:t>Introduzione agli studi di filologia italiana</w:t>
      </w:r>
      <w:r w:rsidRPr="00D750DA">
        <w:rPr>
          <w:sz w:val="18"/>
          <w:szCs w:val="18"/>
        </w:rPr>
        <w:t>, Il Mulino, Bologna, 2015, Quinta edizione (escluso il capitolo 2).</w:t>
      </w:r>
      <w:bookmarkStart w:id="2" w:name="_Hlk138412979"/>
      <w:r w:rsidR="00D750DA" w:rsidRPr="00D750DA">
        <w:rPr>
          <w:i/>
          <w:color w:val="0070C0"/>
          <w:sz w:val="18"/>
          <w:szCs w:val="18"/>
        </w:rPr>
        <w:t xml:space="preserve"> </w:t>
      </w:r>
      <w:hyperlink r:id="rId7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3321977" w14:textId="77777777" w:rsidR="00D750DA" w:rsidRPr="00D750DA" w:rsidRDefault="00D750DA" w:rsidP="00D750DA">
      <w:pPr>
        <w:spacing w:line="240" w:lineRule="auto"/>
        <w:rPr>
          <w:i/>
          <w:color w:val="0070C0"/>
          <w:sz w:val="18"/>
          <w:szCs w:val="18"/>
        </w:rPr>
      </w:pPr>
    </w:p>
    <w:p w14:paraId="1B84B453" w14:textId="5300EA08" w:rsidR="00E33B64" w:rsidRDefault="006F1915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pacing w:val="-5"/>
          <w:sz w:val="18"/>
          <w:szCs w:val="18"/>
        </w:rPr>
        <w:t>Dante Alighieri</w:t>
      </w:r>
      <w:r w:rsidRPr="00D750DA">
        <w:rPr>
          <w:smallCaps/>
          <w:spacing w:val="-5"/>
          <w:sz w:val="18"/>
          <w:szCs w:val="18"/>
        </w:rPr>
        <w:t>,</w:t>
      </w:r>
      <w:r w:rsidRPr="00D750DA">
        <w:rPr>
          <w:i/>
          <w:spacing w:val="-5"/>
          <w:sz w:val="18"/>
          <w:szCs w:val="18"/>
        </w:rPr>
        <w:t xml:space="preserve"> De vulgari eloquentia,</w:t>
      </w:r>
      <w:r w:rsidRPr="00D750DA">
        <w:rPr>
          <w:spacing w:val="-5"/>
          <w:sz w:val="18"/>
          <w:szCs w:val="18"/>
        </w:rPr>
        <w:t xml:space="preserve"> a cura di M. </w:t>
      </w:r>
      <w:proofErr w:type="spellStart"/>
      <w:r w:rsidRPr="00D750DA">
        <w:rPr>
          <w:spacing w:val="-5"/>
          <w:sz w:val="18"/>
          <w:szCs w:val="18"/>
        </w:rPr>
        <w:t>Tavoni</w:t>
      </w:r>
      <w:proofErr w:type="spellEnd"/>
      <w:r w:rsidRPr="00D750DA">
        <w:rPr>
          <w:spacing w:val="-5"/>
          <w:sz w:val="18"/>
          <w:szCs w:val="18"/>
        </w:rPr>
        <w:t>, Mondadori, Milano, 2017.</w:t>
      </w:r>
      <w:r w:rsidR="00D750DA">
        <w:rPr>
          <w:spacing w:val="-5"/>
          <w:sz w:val="18"/>
          <w:szCs w:val="18"/>
        </w:rPr>
        <w:t xml:space="preserve">         </w:t>
      </w:r>
      <w:r w:rsidR="00D750DA" w:rsidRPr="00D750DA">
        <w:rPr>
          <w:i/>
          <w:color w:val="0070C0"/>
          <w:sz w:val="18"/>
          <w:szCs w:val="18"/>
        </w:rPr>
        <w:t xml:space="preserve"> </w:t>
      </w:r>
      <w:hyperlink r:id="rId8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9CB062" w14:textId="77777777" w:rsidR="00D750DA" w:rsidRPr="00D750DA" w:rsidRDefault="00D750DA" w:rsidP="00D750DA">
      <w:pPr>
        <w:spacing w:line="240" w:lineRule="auto"/>
        <w:rPr>
          <w:i/>
          <w:color w:val="0070C0"/>
          <w:sz w:val="18"/>
          <w:szCs w:val="18"/>
        </w:rPr>
      </w:pPr>
    </w:p>
    <w:p w14:paraId="4C60D499" w14:textId="0ABB9FA5" w:rsidR="0041764F" w:rsidRPr="00D750DA" w:rsidRDefault="0041764F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mallCaps/>
          <w:spacing w:val="-5"/>
          <w:sz w:val="18"/>
          <w:szCs w:val="18"/>
        </w:rPr>
        <w:t xml:space="preserve">S. </w:t>
      </w:r>
      <w:r w:rsidRPr="00D750DA">
        <w:rPr>
          <w:spacing w:val="-5"/>
          <w:sz w:val="18"/>
          <w:szCs w:val="18"/>
        </w:rPr>
        <w:t>Bellomo</w:t>
      </w:r>
      <w:r w:rsidRPr="00D750DA">
        <w:rPr>
          <w:smallCaps/>
          <w:spacing w:val="-5"/>
          <w:sz w:val="18"/>
          <w:szCs w:val="18"/>
        </w:rPr>
        <w:t>,</w:t>
      </w:r>
      <w:r w:rsidRPr="00D750DA">
        <w:rPr>
          <w:i/>
          <w:spacing w:val="-5"/>
          <w:sz w:val="18"/>
          <w:szCs w:val="18"/>
        </w:rPr>
        <w:t xml:space="preserve"> Filologia e critica dantesca. Nuova edizione riveduta e ampliata,</w:t>
      </w:r>
      <w:r w:rsidRPr="00D750DA">
        <w:rPr>
          <w:spacing w:val="-5"/>
          <w:sz w:val="18"/>
          <w:szCs w:val="18"/>
        </w:rPr>
        <w:t xml:space="preserve"> La Scuola, Brescia, 2012 (pp. 119-133, 347-349).</w:t>
      </w:r>
      <w:r w:rsidR="00D750DA" w:rsidRPr="00D750DA">
        <w:rPr>
          <w:i/>
          <w:color w:val="0070C0"/>
          <w:sz w:val="18"/>
          <w:szCs w:val="18"/>
        </w:rPr>
        <w:t xml:space="preserve"> </w:t>
      </w:r>
      <w:hyperlink r:id="rId9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D069B42" w14:textId="77777777" w:rsidR="00E33B64" w:rsidRDefault="00E33B64" w:rsidP="00E33B64">
      <w:pPr>
        <w:pStyle w:val="Testo1"/>
      </w:pPr>
      <w:r w:rsidRPr="00275855">
        <w:t>Ulteriori materiali di lavoro per le lezioni saranno resi disponibili durante il corso.</w:t>
      </w:r>
    </w:p>
    <w:p w14:paraId="117F1B48" w14:textId="77777777" w:rsidR="00E33B64" w:rsidRDefault="00E33B64" w:rsidP="00E33B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44646A3" w14:textId="77777777" w:rsidR="00E33B64" w:rsidRPr="00EA3384" w:rsidRDefault="00E33B64" w:rsidP="00E33B6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A3384">
        <w:rPr>
          <w:rFonts w:ascii="Times" w:hAnsi="Times"/>
          <w:noProof/>
          <w:sz w:val="18"/>
          <w:szCs w:val="20"/>
        </w:rPr>
        <w:t xml:space="preserve">Lezioni in aula. </w:t>
      </w:r>
    </w:p>
    <w:p w14:paraId="2710BEDF" w14:textId="77777777" w:rsidR="00E33B64" w:rsidRDefault="00E33B64" w:rsidP="00E33B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773AD1" w14:textId="59282F32" w:rsidR="00E33B64" w:rsidRPr="006854F0" w:rsidRDefault="00E33B64" w:rsidP="00E33B64">
      <w:pPr>
        <w:pStyle w:val="Testo2"/>
        <w:rPr>
          <w:rFonts w:eastAsia="MS Mincho"/>
          <w:b/>
          <w:i/>
        </w:rPr>
      </w:pPr>
      <w:r w:rsidRPr="006854F0">
        <w:t xml:space="preserve">Le conoscenze acquisite e le competenze sviluppate saranno valutate mediante un esame orale vertente sui temi trattati durante le lezioni, sulla bibliografia indicata, da preparare per intiero salvo le avvertenze sopra segnalate, e sugli ulteriori materiali didattici resi disponibili durante il corso. </w:t>
      </w:r>
      <w:r>
        <w:t xml:space="preserve">L’esame avrà lo scopo di verificare se gli obiettivi di apprendimento segnalati sono stati raggiunti e verterà, per ogni studente, su entrambe le parti del corso: esso sarà strutturato attraverso una serie di domande orali che comprenderanno, oltre all’esposizione dei contenuti, anche l’analisi dei materiali illustrati durante le lezioni e la comprensione e il commento di brani </w:t>
      </w:r>
      <w:r w:rsidR="0020687E">
        <w:t xml:space="preserve">del </w:t>
      </w:r>
      <w:r w:rsidR="006F1915" w:rsidRPr="00E33B64">
        <w:rPr>
          <w:i/>
          <w:spacing w:val="-5"/>
        </w:rPr>
        <w:t>De vulgari eloquentia</w:t>
      </w:r>
      <w:r>
        <w:t xml:space="preserve">. Concorreranno alla valutazione finale l’acquisizione critica dei contenuti, </w:t>
      </w:r>
      <w:r w:rsidRPr="006854F0">
        <w:t>la pertinenza delle risposte,</w:t>
      </w:r>
      <w:r>
        <w:t xml:space="preserve"> </w:t>
      </w:r>
      <w:r w:rsidRPr="006854F0">
        <w:t>l’uso appropriat</w:t>
      </w:r>
      <w:r>
        <w:t xml:space="preserve">o della terminologia specifica e </w:t>
      </w:r>
      <w:r w:rsidRPr="006854F0">
        <w:t>la strutturazione argo</w:t>
      </w:r>
      <w:r>
        <w:t>mentata e coerente del discorso.</w:t>
      </w:r>
    </w:p>
    <w:p w14:paraId="21183A8C" w14:textId="77777777" w:rsidR="00E33B64" w:rsidRDefault="00E33B64" w:rsidP="00E33B6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8ABF70" w14:textId="77777777" w:rsidR="00E33B64" w:rsidRPr="00EA3384" w:rsidRDefault="00E33B64" w:rsidP="00E33B64">
      <w:pPr>
        <w:pStyle w:val="Testo2"/>
      </w:pPr>
      <w:r>
        <w:t>Poiché si tratta di un corso di base, esso non presenta specifici prerequisiti. A</w:t>
      </w:r>
      <w:r w:rsidRPr="00EA3384">
        <w:t xml:space="preserve">gli studenti che non abbiano frequentato o non stiano frequentando il corso di Storia della lingua italiana, oltre allo studio del cap. II del manuale di A. Stussi segnalato in Bibliografia, è caldamente raccomandata la conoscenza di: </w:t>
      </w:r>
    </w:p>
    <w:p w14:paraId="1ADEF678" w14:textId="41B17509" w:rsidR="00E33B64" w:rsidRPr="00D750DA" w:rsidRDefault="00E33B64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z w:val="18"/>
          <w:szCs w:val="18"/>
        </w:rPr>
        <w:t>P. D’</w:t>
      </w:r>
      <w:r w:rsidR="007602D0" w:rsidRPr="00D750DA">
        <w:rPr>
          <w:sz w:val="18"/>
          <w:szCs w:val="18"/>
        </w:rPr>
        <w:t>A</w:t>
      </w:r>
      <w:r w:rsidRPr="00D750DA">
        <w:rPr>
          <w:sz w:val="18"/>
          <w:szCs w:val="18"/>
        </w:rPr>
        <w:t xml:space="preserve">chille, </w:t>
      </w:r>
      <w:r w:rsidRPr="00D750DA">
        <w:rPr>
          <w:i/>
          <w:iCs/>
          <w:sz w:val="18"/>
          <w:szCs w:val="18"/>
        </w:rPr>
        <w:t>Breve grammatica storica dell’italiano</w:t>
      </w:r>
      <w:r w:rsidRPr="00D750DA">
        <w:rPr>
          <w:sz w:val="18"/>
          <w:szCs w:val="18"/>
        </w:rPr>
        <w:t>, Carocci, Roma, 2002</w:t>
      </w:r>
      <w:r w:rsidR="005F38CB" w:rsidRPr="00D750DA">
        <w:rPr>
          <w:sz w:val="18"/>
          <w:szCs w:val="18"/>
        </w:rPr>
        <w:t>.</w:t>
      </w:r>
      <w:r w:rsidRPr="00D750DA">
        <w:rPr>
          <w:sz w:val="18"/>
          <w:szCs w:val="18"/>
        </w:rPr>
        <w:t xml:space="preserve"> </w:t>
      </w:r>
      <w:hyperlink r:id="rId10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A217B5" w14:textId="3849491E" w:rsidR="00E33B64" w:rsidRPr="00D750DA" w:rsidRDefault="00E33B64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z w:val="18"/>
          <w:szCs w:val="18"/>
        </w:rPr>
        <w:t xml:space="preserve">G. Patota, </w:t>
      </w:r>
      <w:r w:rsidRPr="00D750DA">
        <w:rPr>
          <w:i/>
          <w:iCs/>
          <w:sz w:val="18"/>
          <w:szCs w:val="18"/>
        </w:rPr>
        <w:t>Nuovi lineamenti di grammatica storica dell’italiano</w:t>
      </w:r>
      <w:r w:rsidRPr="00D750DA">
        <w:rPr>
          <w:sz w:val="18"/>
          <w:szCs w:val="18"/>
        </w:rPr>
        <w:t>, con esercizi a cura di G. Lauta, Il Mulino, Bologna, 2007.</w:t>
      </w:r>
      <w:r w:rsidR="00D750DA" w:rsidRPr="00D750DA">
        <w:rPr>
          <w:i/>
          <w:color w:val="0070C0"/>
          <w:sz w:val="18"/>
          <w:szCs w:val="18"/>
        </w:rPr>
        <w:t xml:space="preserve"> </w:t>
      </w:r>
      <w:hyperlink r:id="rId11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746AD9" w14:textId="77777777" w:rsidR="00E33B64" w:rsidRPr="00D750DA" w:rsidRDefault="00E33B64" w:rsidP="001D75A2">
      <w:pPr>
        <w:pStyle w:val="Testo1"/>
        <w:spacing w:before="0"/>
        <w:rPr>
          <w:rFonts w:ascii="Times New Roman" w:hAnsi="Times New Roman"/>
          <w:szCs w:val="18"/>
        </w:rPr>
      </w:pPr>
      <w:r w:rsidRPr="00D750DA">
        <w:rPr>
          <w:rFonts w:ascii="Times New Roman" w:hAnsi="Times New Roman"/>
          <w:szCs w:val="18"/>
        </w:rPr>
        <w:t xml:space="preserve">Utili anche: </w:t>
      </w:r>
    </w:p>
    <w:p w14:paraId="6433D67B" w14:textId="6F4BBE72" w:rsidR="00E33B64" w:rsidRPr="00D750DA" w:rsidRDefault="00E33B64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z w:val="18"/>
          <w:szCs w:val="18"/>
        </w:rPr>
        <w:t xml:space="preserve">C. Marazzini, </w:t>
      </w:r>
      <w:r w:rsidRPr="00D750DA">
        <w:rPr>
          <w:i/>
          <w:iCs/>
          <w:sz w:val="18"/>
          <w:szCs w:val="18"/>
        </w:rPr>
        <w:t>La storia della lingua italiana attraverso i testi</w:t>
      </w:r>
      <w:r w:rsidRPr="00D750DA">
        <w:rPr>
          <w:sz w:val="18"/>
          <w:szCs w:val="18"/>
        </w:rPr>
        <w:t>, Il Mulino, Bologna, 2006.</w:t>
      </w:r>
      <w:r w:rsidR="00D750DA" w:rsidRPr="00D750DA">
        <w:rPr>
          <w:i/>
          <w:color w:val="0070C0"/>
          <w:sz w:val="18"/>
          <w:szCs w:val="18"/>
        </w:rPr>
        <w:t xml:space="preserve"> </w:t>
      </w:r>
      <w:hyperlink r:id="rId12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B809BF" w14:textId="7C1FF249" w:rsidR="00E33B64" w:rsidRPr="00D750DA" w:rsidRDefault="00E33B64" w:rsidP="00D750DA">
      <w:pPr>
        <w:spacing w:line="240" w:lineRule="auto"/>
        <w:rPr>
          <w:i/>
          <w:color w:val="0070C0"/>
          <w:sz w:val="18"/>
          <w:szCs w:val="18"/>
        </w:rPr>
      </w:pPr>
      <w:r w:rsidRPr="00D750DA">
        <w:rPr>
          <w:sz w:val="18"/>
          <w:szCs w:val="18"/>
        </w:rPr>
        <w:t xml:space="preserve">Id., </w:t>
      </w:r>
      <w:r w:rsidRPr="00D750DA">
        <w:rPr>
          <w:i/>
          <w:iCs/>
          <w:sz w:val="18"/>
          <w:szCs w:val="18"/>
        </w:rPr>
        <w:t>La lingua italiana. Storia, testi, strumenti</w:t>
      </w:r>
      <w:r w:rsidRPr="00D750DA">
        <w:rPr>
          <w:sz w:val="18"/>
          <w:szCs w:val="18"/>
        </w:rPr>
        <w:t xml:space="preserve">, con la collaborazione di L. Maconi, Il Mulino, Bologna, 2010. </w:t>
      </w:r>
      <w:hyperlink r:id="rId13" w:history="1">
        <w:r w:rsidR="00D750DA" w:rsidRPr="00D750DA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FF06362" w14:textId="77777777" w:rsidR="00E33B64" w:rsidRPr="00EA3384" w:rsidRDefault="005F38CB" w:rsidP="005F38C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42184EF" w14:textId="77777777" w:rsidR="00E33B64" w:rsidRPr="00E33B64" w:rsidRDefault="00E33B64" w:rsidP="00E33B64">
      <w:pPr>
        <w:pStyle w:val="Testo2"/>
      </w:pPr>
      <w:r>
        <w:t>Orario e luogo di ricevimento degli studenti saranno comunicati all’avvio delle lezioni</w:t>
      </w:r>
      <w:r w:rsidRPr="00EA3384">
        <w:t>.</w:t>
      </w:r>
    </w:p>
    <w:sectPr w:rsidR="00E33B64" w:rsidRPr="00E33B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36F8" w14:textId="77777777" w:rsidR="00D750DA" w:rsidRDefault="00D750DA" w:rsidP="00D750DA">
      <w:pPr>
        <w:spacing w:line="240" w:lineRule="auto"/>
      </w:pPr>
      <w:r>
        <w:separator/>
      </w:r>
    </w:p>
  </w:endnote>
  <w:endnote w:type="continuationSeparator" w:id="0">
    <w:p w14:paraId="2673C054" w14:textId="77777777" w:rsidR="00D750DA" w:rsidRDefault="00D750DA" w:rsidP="00D75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7436" w14:textId="77777777" w:rsidR="00D750DA" w:rsidRDefault="00D750DA" w:rsidP="00D750DA">
      <w:pPr>
        <w:spacing w:line="240" w:lineRule="auto"/>
      </w:pPr>
      <w:r>
        <w:separator/>
      </w:r>
    </w:p>
  </w:footnote>
  <w:footnote w:type="continuationSeparator" w:id="0">
    <w:p w14:paraId="5348ED9D" w14:textId="77777777" w:rsidR="00D750DA" w:rsidRDefault="00D750DA" w:rsidP="00D750DA">
      <w:pPr>
        <w:spacing w:line="240" w:lineRule="auto"/>
      </w:pPr>
      <w:r>
        <w:continuationSeparator/>
      </w:r>
    </w:p>
  </w:footnote>
  <w:footnote w:id="1">
    <w:p w14:paraId="2228E011" w14:textId="77777777" w:rsidR="00D750DA" w:rsidRDefault="00D750DA" w:rsidP="00D750D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B05A291" w14:textId="17D6A24F" w:rsidR="00D750DA" w:rsidRDefault="00D750D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64"/>
    <w:rsid w:val="00080C3D"/>
    <w:rsid w:val="000D3ADE"/>
    <w:rsid w:val="00187B99"/>
    <w:rsid w:val="001D75A2"/>
    <w:rsid w:val="002014DD"/>
    <w:rsid w:val="0020687E"/>
    <w:rsid w:val="00250DCF"/>
    <w:rsid w:val="002A55BE"/>
    <w:rsid w:val="002D5E17"/>
    <w:rsid w:val="002F61A2"/>
    <w:rsid w:val="002F7A16"/>
    <w:rsid w:val="00322217"/>
    <w:rsid w:val="0040058D"/>
    <w:rsid w:val="00413752"/>
    <w:rsid w:val="0041764F"/>
    <w:rsid w:val="004D1217"/>
    <w:rsid w:val="004D6008"/>
    <w:rsid w:val="005E4762"/>
    <w:rsid w:val="005F38CB"/>
    <w:rsid w:val="00640794"/>
    <w:rsid w:val="006F1772"/>
    <w:rsid w:val="006F1915"/>
    <w:rsid w:val="006F475A"/>
    <w:rsid w:val="007602D0"/>
    <w:rsid w:val="007E4E2F"/>
    <w:rsid w:val="008942E7"/>
    <w:rsid w:val="008A1204"/>
    <w:rsid w:val="00900CCA"/>
    <w:rsid w:val="00924B77"/>
    <w:rsid w:val="00940DA2"/>
    <w:rsid w:val="009B483D"/>
    <w:rsid w:val="009E055C"/>
    <w:rsid w:val="009F0B01"/>
    <w:rsid w:val="00A74F6F"/>
    <w:rsid w:val="00A8756B"/>
    <w:rsid w:val="00AD7557"/>
    <w:rsid w:val="00B50C5D"/>
    <w:rsid w:val="00B51253"/>
    <w:rsid w:val="00B525CC"/>
    <w:rsid w:val="00BA5E15"/>
    <w:rsid w:val="00C93BDF"/>
    <w:rsid w:val="00CE384D"/>
    <w:rsid w:val="00D23203"/>
    <w:rsid w:val="00D404F2"/>
    <w:rsid w:val="00D55588"/>
    <w:rsid w:val="00D750DA"/>
    <w:rsid w:val="00E33B64"/>
    <w:rsid w:val="00E607E6"/>
    <w:rsid w:val="00EA345C"/>
    <w:rsid w:val="00ED1A6F"/>
    <w:rsid w:val="00EE4317"/>
    <w:rsid w:val="00F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A40A"/>
  <w15:chartTrackingRefBased/>
  <w15:docId w15:val="{DA38FCD8-FEEA-4962-8D53-25B5800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3B6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0687E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rsid w:val="00D750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0DA"/>
  </w:style>
  <w:style w:type="character" w:styleId="Rimandonotaapidipagina">
    <w:name w:val="footnote reference"/>
    <w:basedOn w:val="Carpredefinitoparagrafo"/>
    <w:rsid w:val="00D750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50DA"/>
    <w:pPr>
      <w:ind w:left="720"/>
      <w:contextualSpacing/>
    </w:pPr>
  </w:style>
  <w:style w:type="character" w:styleId="Collegamentoipertestuale">
    <w:name w:val="Hyperlink"/>
    <w:basedOn w:val="Carpredefinitoparagrafo"/>
    <w:rsid w:val="00D75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te-alighieri/de-vulgari-eloquentia-9788804675860-248881.html" TargetMode="External"/><Relationship Id="rId13" Type="http://schemas.openxmlformats.org/officeDocument/2006/relationships/hyperlink" Target="https://librerie.unicatt.it/scheda-libro/claudio-marazzini/la-lingua-italiana-storia-testi-strumenti-9788815252302-2221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redo-stussi/introduzione-agli-studi-di-filologia-italiana-9788815258878-228592.html" TargetMode="External"/><Relationship Id="rId12" Type="http://schemas.openxmlformats.org/officeDocument/2006/relationships/hyperlink" Target="https://librerie.unicatt.it/scheda-libro/marazzini-claudio/la-storia-della-lingua-italiana-attraverso-i-testi-9788815113290-5313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giuseppe-patota/nuovi-lineamenti-di-grammatica-storica-dellitaliano-9788815119469-20696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aolo-dachille/breve-grammatica-storica-dellitaliano-9788843093601-5505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averio-bellomo/filologia-e-critica-dantesca-9788828402640-68978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8C67-41C2-442E-B87E-E7C38909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653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2023-05-04T13:11:00Z</dcterms:created>
  <dcterms:modified xsi:type="dcterms:W3CDTF">2023-06-29T08:02:00Z</dcterms:modified>
</cp:coreProperties>
</file>