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7D6E" w14:textId="491C1347" w:rsidR="002D5E17" w:rsidRDefault="000C7416" w:rsidP="002D5E17">
      <w:pPr>
        <w:pStyle w:val="Titolo1"/>
      </w:pPr>
      <w:r>
        <w:t>Filosofia morale</w:t>
      </w:r>
    </w:p>
    <w:p w14:paraId="3C2DF975" w14:textId="2B41C829" w:rsidR="000C7416" w:rsidRDefault="000C7416" w:rsidP="000C7416">
      <w:pPr>
        <w:pStyle w:val="Titolo2"/>
      </w:pPr>
      <w:r>
        <w:t>Prof. Carla Danani</w:t>
      </w:r>
    </w:p>
    <w:p w14:paraId="568354B9" w14:textId="77777777" w:rsidR="000C7416" w:rsidRDefault="000C7416" w:rsidP="000C741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9F0DFDC" w14:textId="77777777" w:rsidR="000C7416" w:rsidRDefault="000C7416" w:rsidP="000C7416">
      <w:pPr>
        <w:spacing w:line="240" w:lineRule="auto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 xml:space="preserve">Il corso si svolge secondo un approccio fenomenologico-ermeneutico, prendendo in esame alcuni testi rilevanti della riflessione filosofico-morale. Si articola in due moduli. Il primo intende far acquisire conoscenze di base in filosofia morale: concetti, questioni, nodi teorici, modelli argomentativi. Il secondo modulo ha un carattere monografico e si propone l’approfondimento critico, articolato a più voci, di un tema specifico. Nel suo complesso il corso prevede l’acquisizione di: a) conoscenze rispetto ai temi svolti ed ai testi considerati; b) basilari competenze di analisi concettuale, argomentazione, chiarezza e coerenza espositiva; c) capacità di </w:t>
      </w:r>
      <w:proofErr w:type="spellStart"/>
      <w:r>
        <w:rPr>
          <w:rFonts w:ascii="Times" w:hAnsi="Times" w:cs="Times"/>
          <w:szCs w:val="20"/>
        </w:rPr>
        <w:t>problem</w:t>
      </w:r>
      <w:proofErr w:type="spellEnd"/>
      <w:r>
        <w:rPr>
          <w:rFonts w:ascii="Times" w:hAnsi="Times" w:cs="Times"/>
          <w:szCs w:val="20"/>
        </w:rPr>
        <w:t xml:space="preserve"> finding e approccio critico.</w:t>
      </w:r>
    </w:p>
    <w:p w14:paraId="0D65B189" w14:textId="6DD23C3A" w:rsidR="000C7416" w:rsidRDefault="000C7416" w:rsidP="000C7416">
      <w:pPr>
        <w:keepNext/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871B6E">
        <w:rPr>
          <w:rStyle w:val="Rimandonotaapidipagina"/>
          <w:b/>
          <w:i/>
          <w:sz w:val="18"/>
        </w:rPr>
        <w:footnoteReference w:id="1"/>
      </w:r>
    </w:p>
    <w:p w14:paraId="565A9F80" w14:textId="77777777" w:rsidR="000C7416" w:rsidRPr="000C7416" w:rsidRDefault="000C7416" w:rsidP="000C7416">
      <w:pPr>
        <w:spacing w:line="240" w:lineRule="auto"/>
        <w:rPr>
          <w:rFonts w:ascii="Times" w:hAnsi="Times" w:cs="Times"/>
          <w:sz w:val="18"/>
          <w:szCs w:val="18"/>
        </w:rPr>
      </w:pPr>
      <w:r w:rsidRPr="000C7416">
        <w:rPr>
          <w:rFonts w:ascii="Times" w:hAnsi="Times" w:cs="Times"/>
          <w:sz w:val="18"/>
          <w:szCs w:val="18"/>
        </w:rPr>
        <w:t xml:space="preserve">Modulo I: </w:t>
      </w:r>
    </w:p>
    <w:p w14:paraId="6DA5CE55" w14:textId="77777777" w:rsidR="000C7416" w:rsidRPr="00871B6E" w:rsidRDefault="000C7416" w:rsidP="000C741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i/>
          <w:sz w:val="18"/>
          <w:szCs w:val="18"/>
        </w:rPr>
      </w:pPr>
      <w:r w:rsidRPr="00871B6E">
        <w:rPr>
          <w:b/>
          <w:sz w:val="18"/>
          <w:szCs w:val="18"/>
        </w:rPr>
        <w:t>Vita morale e filosofia morale</w:t>
      </w:r>
    </w:p>
    <w:p w14:paraId="0CE9951C" w14:textId="43A7385B" w:rsidR="000C7416" w:rsidRPr="00871B6E" w:rsidRDefault="000C7416" w:rsidP="00871B6E">
      <w:pPr>
        <w:spacing w:line="240" w:lineRule="auto"/>
        <w:ind w:left="708"/>
        <w:rPr>
          <w:i/>
          <w:color w:val="0070C0"/>
          <w:sz w:val="18"/>
          <w:szCs w:val="18"/>
        </w:rPr>
      </w:pPr>
      <w:r w:rsidRPr="00871B6E">
        <w:rPr>
          <w:spacing w:val="-5"/>
          <w:sz w:val="18"/>
          <w:szCs w:val="18"/>
        </w:rPr>
        <w:t xml:space="preserve">Aristotele, </w:t>
      </w:r>
      <w:r w:rsidRPr="00871B6E">
        <w:rPr>
          <w:i/>
          <w:spacing w:val="-5"/>
          <w:sz w:val="18"/>
          <w:szCs w:val="18"/>
        </w:rPr>
        <w:t xml:space="preserve">Etica </w:t>
      </w:r>
      <w:proofErr w:type="spellStart"/>
      <w:r w:rsidRPr="00871B6E">
        <w:rPr>
          <w:i/>
          <w:spacing w:val="-5"/>
          <w:sz w:val="18"/>
          <w:szCs w:val="18"/>
        </w:rPr>
        <w:t>Nicomachea</w:t>
      </w:r>
      <w:proofErr w:type="spellEnd"/>
      <w:r w:rsidRPr="00871B6E">
        <w:rPr>
          <w:i/>
          <w:spacing w:val="-5"/>
          <w:sz w:val="18"/>
          <w:szCs w:val="18"/>
        </w:rPr>
        <w:t xml:space="preserve">, </w:t>
      </w:r>
      <w:proofErr w:type="spellStart"/>
      <w:r w:rsidRPr="00871B6E">
        <w:rPr>
          <w:spacing w:val="-5"/>
          <w:sz w:val="18"/>
          <w:szCs w:val="18"/>
        </w:rPr>
        <w:t>capp</w:t>
      </w:r>
      <w:proofErr w:type="spellEnd"/>
      <w:r w:rsidRPr="00871B6E">
        <w:rPr>
          <w:spacing w:val="-5"/>
          <w:sz w:val="18"/>
          <w:szCs w:val="18"/>
        </w:rPr>
        <w:t>. 1 e 6</w:t>
      </w:r>
      <w:bookmarkStart w:id="2" w:name="_Hlk138412979"/>
      <w:r w:rsidR="00871B6E" w:rsidRPr="00871B6E">
        <w:rPr>
          <w:i/>
          <w:color w:val="0070C0"/>
          <w:sz w:val="18"/>
          <w:szCs w:val="18"/>
        </w:rPr>
        <w:t xml:space="preserve"> </w:t>
      </w:r>
      <w:hyperlink r:id="rId8" w:history="1">
        <w:r w:rsidR="00871B6E" w:rsidRPr="00871B6E">
          <w:rPr>
            <w:rStyle w:val="Collegamentoipertestuale"/>
            <w:i/>
            <w:sz w:val="18"/>
            <w:szCs w:val="18"/>
          </w:rPr>
          <w:t>Acquista da VP</w:t>
        </w:r>
        <w:bookmarkEnd w:id="2"/>
      </w:hyperlink>
      <w:r w:rsidRPr="00871B6E">
        <w:rPr>
          <w:spacing w:val="-5"/>
          <w:sz w:val="18"/>
          <w:szCs w:val="18"/>
        </w:rPr>
        <w:t xml:space="preserve">; I. </w:t>
      </w:r>
      <w:r w:rsidRPr="00871B6E">
        <w:rPr>
          <w:smallCaps/>
          <w:sz w:val="18"/>
          <w:szCs w:val="18"/>
        </w:rPr>
        <w:t>Kant</w:t>
      </w:r>
      <w:r w:rsidRPr="00871B6E">
        <w:rPr>
          <w:sz w:val="18"/>
          <w:szCs w:val="18"/>
        </w:rPr>
        <w:t>,</w:t>
      </w:r>
      <w:r w:rsidRPr="00871B6E">
        <w:rPr>
          <w:i/>
          <w:sz w:val="18"/>
          <w:szCs w:val="18"/>
        </w:rPr>
        <w:t xml:space="preserve"> </w:t>
      </w:r>
      <w:r w:rsidRPr="00871B6E">
        <w:rPr>
          <w:i/>
          <w:spacing w:val="-5"/>
          <w:sz w:val="18"/>
          <w:szCs w:val="18"/>
        </w:rPr>
        <w:t xml:space="preserve">Critica della Ragion pratica, </w:t>
      </w:r>
      <w:r w:rsidRPr="00871B6E">
        <w:rPr>
          <w:spacing w:val="-5"/>
          <w:sz w:val="18"/>
          <w:szCs w:val="18"/>
        </w:rPr>
        <w:t>Prefazione, Introduzione, Analitica cap. 1</w:t>
      </w:r>
      <w:r w:rsidR="00871B6E" w:rsidRPr="00871B6E">
        <w:rPr>
          <w:i/>
          <w:color w:val="0070C0"/>
          <w:sz w:val="18"/>
          <w:szCs w:val="18"/>
        </w:rPr>
        <w:t xml:space="preserve"> </w:t>
      </w:r>
      <w:hyperlink r:id="rId9" w:history="1">
        <w:r w:rsidR="00871B6E" w:rsidRPr="00871B6E">
          <w:rPr>
            <w:rStyle w:val="Collegamentoipertestuale"/>
            <w:i/>
            <w:sz w:val="18"/>
            <w:szCs w:val="18"/>
          </w:rPr>
          <w:t>Acquista da VP</w:t>
        </w:r>
      </w:hyperlink>
      <w:r w:rsidRPr="00871B6E">
        <w:rPr>
          <w:spacing w:val="-5"/>
          <w:sz w:val="18"/>
          <w:szCs w:val="18"/>
        </w:rPr>
        <w:t xml:space="preserve">; G.W.F. Hegel, </w:t>
      </w:r>
      <w:r w:rsidRPr="00871B6E">
        <w:rPr>
          <w:i/>
          <w:spacing w:val="-5"/>
          <w:sz w:val="18"/>
          <w:szCs w:val="18"/>
        </w:rPr>
        <w:t>Lineamenti di filosofia del diritto</w:t>
      </w:r>
      <w:r w:rsidRPr="00871B6E">
        <w:rPr>
          <w:spacing w:val="-5"/>
          <w:sz w:val="18"/>
          <w:szCs w:val="18"/>
        </w:rPr>
        <w:t>, parte terza</w:t>
      </w:r>
      <w:r w:rsidR="00871B6E" w:rsidRPr="00871B6E">
        <w:rPr>
          <w:i/>
          <w:color w:val="0070C0"/>
          <w:sz w:val="18"/>
          <w:szCs w:val="18"/>
        </w:rPr>
        <w:t xml:space="preserve"> </w:t>
      </w:r>
      <w:hyperlink r:id="rId10" w:history="1">
        <w:r w:rsidR="00871B6E" w:rsidRPr="00871B6E">
          <w:rPr>
            <w:rStyle w:val="Collegamentoipertestuale"/>
            <w:i/>
            <w:sz w:val="18"/>
            <w:szCs w:val="18"/>
          </w:rPr>
          <w:t>Acquista da VP</w:t>
        </w:r>
      </w:hyperlink>
      <w:r w:rsidRPr="00871B6E">
        <w:rPr>
          <w:spacing w:val="-5"/>
          <w:sz w:val="18"/>
          <w:szCs w:val="18"/>
        </w:rPr>
        <w:t xml:space="preserve">; C. </w:t>
      </w:r>
      <w:proofErr w:type="spellStart"/>
      <w:r w:rsidRPr="00871B6E">
        <w:rPr>
          <w:smallCaps/>
          <w:spacing w:val="-5"/>
          <w:sz w:val="18"/>
          <w:szCs w:val="18"/>
        </w:rPr>
        <w:t>Danani</w:t>
      </w:r>
      <w:proofErr w:type="spellEnd"/>
      <w:r w:rsidRPr="00871B6E">
        <w:rPr>
          <w:spacing w:val="-5"/>
          <w:sz w:val="18"/>
          <w:szCs w:val="18"/>
        </w:rPr>
        <w:t xml:space="preserve">, </w:t>
      </w:r>
      <w:r w:rsidRPr="00871B6E">
        <w:rPr>
          <w:i/>
          <w:sz w:val="18"/>
          <w:szCs w:val="18"/>
        </w:rPr>
        <w:t xml:space="preserve">Living on the world: </w:t>
      </w:r>
      <w:proofErr w:type="spellStart"/>
      <w:r w:rsidRPr="00871B6E">
        <w:rPr>
          <w:i/>
          <w:sz w:val="18"/>
          <w:szCs w:val="18"/>
        </w:rPr>
        <w:t>rethinking</w:t>
      </w:r>
      <w:proofErr w:type="spellEnd"/>
      <w:r w:rsidRPr="00871B6E">
        <w:rPr>
          <w:i/>
          <w:sz w:val="18"/>
          <w:szCs w:val="18"/>
        </w:rPr>
        <w:t xml:space="preserve"> justice by </w:t>
      </w:r>
      <w:proofErr w:type="spellStart"/>
      <w:r w:rsidRPr="00871B6E">
        <w:rPr>
          <w:i/>
          <w:sz w:val="18"/>
          <w:szCs w:val="18"/>
        </w:rPr>
        <w:t>reconsidering</w:t>
      </w:r>
      <w:proofErr w:type="spellEnd"/>
      <w:r w:rsidRPr="00871B6E">
        <w:rPr>
          <w:i/>
          <w:sz w:val="18"/>
          <w:szCs w:val="18"/>
        </w:rPr>
        <w:t xml:space="preserve"> </w:t>
      </w:r>
      <w:proofErr w:type="spellStart"/>
      <w:r w:rsidRPr="00871B6E">
        <w:rPr>
          <w:i/>
          <w:sz w:val="18"/>
          <w:szCs w:val="18"/>
        </w:rPr>
        <w:t>vulnerability</w:t>
      </w:r>
      <w:proofErr w:type="spellEnd"/>
      <w:r w:rsidRPr="00871B6E">
        <w:rPr>
          <w:i/>
          <w:sz w:val="18"/>
          <w:szCs w:val="18"/>
        </w:rPr>
        <w:t xml:space="preserve"> and </w:t>
      </w:r>
      <w:proofErr w:type="spellStart"/>
      <w:r w:rsidRPr="00871B6E">
        <w:rPr>
          <w:i/>
          <w:sz w:val="18"/>
          <w:szCs w:val="18"/>
        </w:rPr>
        <w:t>autonomy</w:t>
      </w:r>
      <w:proofErr w:type="spellEnd"/>
      <w:r w:rsidRPr="00871B6E">
        <w:rPr>
          <w:sz w:val="18"/>
          <w:szCs w:val="18"/>
        </w:rPr>
        <w:t xml:space="preserve"> in “Medicina e Morale”, 2020, 2, pp. 193-211</w:t>
      </w:r>
    </w:p>
    <w:p w14:paraId="7809FAF5" w14:textId="77777777" w:rsidR="000C7416" w:rsidRPr="00871B6E" w:rsidRDefault="000C7416" w:rsidP="000C741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i/>
          <w:sz w:val="18"/>
          <w:szCs w:val="18"/>
        </w:rPr>
      </w:pPr>
      <w:r w:rsidRPr="00871B6E">
        <w:rPr>
          <w:b/>
          <w:sz w:val="18"/>
          <w:szCs w:val="18"/>
        </w:rPr>
        <w:t>Etica e Responsabilità</w:t>
      </w:r>
    </w:p>
    <w:p w14:paraId="31ED7427" w14:textId="26E0112E" w:rsidR="000C7416" w:rsidRPr="00871B6E" w:rsidRDefault="000C7416" w:rsidP="00871B6E">
      <w:pPr>
        <w:spacing w:line="240" w:lineRule="auto"/>
        <w:ind w:left="708"/>
        <w:rPr>
          <w:i/>
          <w:color w:val="0070C0"/>
          <w:sz w:val="18"/>
          <w:szCs w:val="18"/>
        </w:rPr>
      </w:pPr>
      <w:r w:rsidRPr="00871B6E">
        <w:rPr>
          <w:sz w:val="18"/>
          <w:szCs w:val="18"/>
        </w:rPr>
        <w:t xml:space="preserve">M. </w:t>
      </w:r>
      <w:r w:rsidRPr="00871B6E">
        <w:rPr>
          <w:smallCaps/>
          <w:sz w:val="18"/>
          <w:szCs w:val="18"/>
        </w:rPr>
        <w:t>Weber</w:t>
      </w:r>
      <w:r w:rsidRPr="00871B6E">
        <w:rPr>
          <w:sz w:val="18"/>
          <w:szCs w:val="18"/>
        </w:rPr>
        <w:t xml:space="preserve">, </w:t>
      </w:r>
      <w:r w:rsidRPr="00871B6E">
        <w:rPr>
          <w:i/>
          <w:sz w:val="18"/>
          <w:szCs w:val="18"/>
        </w:rPr>
        <w:t>La politica come professione</w:t>
      </w:r>
      <w:r w:rsidR="00871B6E" w:rsidRPr="00871B6E">
        <w:rPr>
          <w:i/>
          <w:color w:val="0070C0"/>
          <w:sz w:val="18"/>
          <w:szCs w:val="18"/>
        </w:rPr>
        <w:t xml:space="preserve"> </w:t>
      </w:r>
      <w:hyperlink r:id="rId11" w:history="1">
        <w:r w:rsidR="00871B6E" w:rsidRPr="00871B6E">
          <w:rPr>
            <w:rStyle w:val="Collegamentoipertestuale"/>
            <w:i/>
            <w:sz w:val="18"/>
            <w:szCs w:val="18"/>
          </w:rPr>
          <w:t>Acquista da VP</w:t>
        </w:r>
      </w:hyperlink>
      <w:r w:rsidRPr="00871B6E">
        <w:rPr>
          <w:sz w:val="18"/>
          <w:szCs w:val="18"/>
        </w:rPr>
        <w:t xml:space="preserve">; E. </w:t>
      </w:r>
      <w:proofErr w:type="spellStart"/>
      <w:r w:rsidRPr="00871B6E">
        <w:rPr>
          <w:smallCaps/>
          <w:sz w:val="18"/>
          <w:szCs w:val="18"/>
        </w:rPr>
        <w:t>Levinas</w:t>
      </w:r>
      <w:proofErr w:type="spellEnd"/>
      <w:r w:rsidRPr="00871B6E">
        <w:rPr>
          <w:sz w:val="18"/>
          <w:szCs w:val="18"/>
        </w:rPr>
        <w:t xml:space="preserve">, </w:t>
      </w:r>
      <w:r w:rsidRPr="00871B6E">
        <w:rPr>
          <w:i/>
          <w:sz w:val="18"/>
          <w:szCs w:val="18"/>
        </w:rPr>
        <w:t>Altrimenti che essere o al di là dell’essenza</w:t>
      </w:r>
      <w:r w:rsidRPr="00871B6E">
        <w:rPr>
          <w:sz w:val="18"/>
          <w:szCs w:val="18"/>
        </w:rPr>
        <w:t xml:space="preserve">, cap. 5 par. 1; H. </w:t>
      </w:r>
      <w:r w:rsidRPr="00871B6E">
        <w:rPr>
          <w:smallCaps/>
          <w:sz w:val="18"/>
          <w:szCs w:val="18"/>
        </w:rPr>
        <w:t>Jonas</w:t>
      </w:r>
      <w:r w:rsidRPr="00871B6E">
        <w:rPr>
          <w:sz w:val="18"/>
          <w:szCs w:val="18"/>
        </w:rPr>
        <w:t xml:space="preserve">, </w:t>
      </w:r>
      <w:r w:rsidRPr="00871B6E">
        <w:rPr>
          <w:i/>
          <w:sz w:val="18"/>
          <w:szCs w:val="18"/>
        </w:rPr>
        <w:t xml:space="preserve">Principio responsabilità. Un’etica per la civiltà tecnologica, </w:t>
      </w:r>
      <w:r w:rsidRPr="00871B6E">
        <w:rPr>
          <w:sz w:val="18"/>
          <w:szCs w:val="18"/>
        </w:rPr>
        <w:t>parte IV cap. 2, parte VI cap. 3</w:t>
      </w:r>
      <w:r w:rsidR="00871B6E" w:rsidRPr="00871B6E">
        <w:rPr>
          <w:i/>
          <w:color w:val="0070C0"/>
          <w:sz w:val="18"/>
          <w:szCs w:val="18"/>
        </w:rPr>
        <w:t xml:space="preserve"> </w:t>
      </w:r>
      <w:hyperlink r:id="rId12" w:history="1">
        <w:r w:rsidR="00871B6E" w:rsidRPr="00871B6E">
          <w:rPr>
            <w:rStyle w:val="Collegamentoipertestuale"/>
            <w:i/>
            <w:sz w:val="18"/>
            <w:szCs w:val="18"/>
          </w:rPr>
          <w:t>Acquista da VP</w:t>
        </w:r>
      </w:hyperlink>
      <w:r w:rsidRPr="00871B6E">
        <w:rPr>
          <w:sz w:val="18"/>
          <w:szCs w:val="18"/>
        </w:rPr>
        <w:t xml:space="preserve">; F. </w:t>
      </w:r>
      <w:r w:rsidRPr="00871B6E">
        <w:rPr>
          <w:smallCaps/>
          <w:sz w:val="18"/>
          <w:szCs w:val="18"/>
        </w:rPr>
        <w:t>Riva</w:t>
      </w:r>
      <w:r w:rsidRPr="00871B6E">
        <w:rPr>
          <w:sz w:val="18"/>
          <w:szCs w:val="18"/>
        </w:rPr>
        <w:t xml:space="preserve">, </w:t>
      </w:r>
      <w:r w:rsidRPr="00871B6E">
        <w:rPr>
          <w:i/>
          <w:sz w:val="18"/>
          <w:szCs w:val="18"/>
        </w:rPr>
        <w:t>Partecipazione e responsabilità. Un binomio vitale per la democrazia</w:t>
      </w:r>
      <w:r w:rsidRPr="00871B6E">
        <w:rPr>
          <w:sz w:val="18"/>
          <w:szCs w:val="18"/>
        </w:rPr>
        <w:t>, pp. 36-56</w:t>
      </w:r>
      <w:r w:rsidR="00871B6E" w:rsidRPr="00871B6E">
        <w:rPr>
          <w:i/>
          <w:color w:val="0070C0"/>
          <w:sz w:val="18"/>
          <w:szCs w:val="18"/>
        </w:rPr>
        <w:t xml:space="preserve"> </w:t>
      </w:r>
    </w:p>
    <w:p w14:paraId="7D8DCC6A" w14:textId="77777777" w:rsidR="000C7416" w:rsidRPr="00871B6E" w:rsidRDefault="000C7416" w:rsidP="000C7416">
      <w:pPr>
        <w:pStyle w:val="Testo1"/>
        <w:spacing w:before="0" w:line="240" w:lineRule="auto"/>
        <w:rPr>
          <w:rFonts w:ascii="Times New Roman" w:hAnsi="Times New Roman"/>
          <w:spacing w:val="-5"/>
          <w:szCs w:val="18"/>
        </w:rPr>
      </w:pPr>
      <w:r w:rsidRPr="00871B6E">
        <w:rPr>
          <w:rFonts w:ascii="Times New Roman" w:hAnsi="Times New Roman"/>
          <w:szCs w:val="18"/>
        </w:rPr>
        <w:t>Modulo A:</w:t>
      </w:r>
      <w:r w:rsidRPr="00871B6E">
        <w:rPr>
          <w:rFonts w:ascii="Times New Roman" w:hAnsi="Times New Roman"/>
          <w:i/>
          <w:szCs w:val="18"/>
        </w:rPr>
        <w:t xml:space="preserve"> </w:t>
      </w:r>
      <w:r w:rsidRPr="00871B6E">
        <w:rPr>
          <w:rFonts w:ascii="Times New Roman" w:hAnsi="Times New Roman"/>
          <w:b/>
          <w:szCs w:val="18"/>
        </w:rPr>
        <w:t>Utopia</w:t>
      </w:r>
    </w:p>
    <w:p w14:paraId="43E7ECF4" w14:textId="676C539A" w:rsidR="000C7416" w:rsidRPr="00871B6E" w:rsidRDefault="000C7416" w:rsidP="00871B6E">
      <w:pPr>
        <w:pStyle w:val="Paragrafoelenco"/>
        <w:numPr>
          <w:ilvl w:val="0"/>
          <w:numId w:val="1"/>
        </w:numPr>
        <w:spacing w:line="240" w:lineRule="auto"/>
        <w:rPr>
          <w:i/>
          <w:color w:val="0070C0"/>
          <w:sz w:val="18"/>
          <w:szCs w:val="18"/>
        </w:rPr>
      </w:pPr>
      <w:r w:rsidRPr="00871B6E">
        <w:rPr>
          <w:color w:val="000000" w:themeColor="text1"/>
          <w:sz w:val="18"/>
          <w:szCs w:val="18"/>
        </w:rPr>
        <w:t xml:space="preserve">T. </w:t>
      </w:r>
      <w:r w:rsidRPr="00871B6E">
        <w:rPr>
          <w:smallCaps/>
          <w:color w:val="000000" w:themeColor="text1"/>
          <w:sz w:val="18"/>
          <w:szCs w:val="18"/>
        </w:rPr>
        <w:t>More</w:t>
      </w:r>
      <w:r w:rsidRPr="00871B6E">
        <w:rPr>
          <w:color w:val="000000" w:themeColor="text1"/>
          <w:sz w:val="18"/>
          <w:szCs w:val="18"/>
        </w:rPr>
        <w:t xml:space="preserve">, </w:t>
      </w:r>
      <w:r w:rsidRPr="00871B6E">
        <w:rPr>
          <w:i/>
          <w:color w:val="000000" w:themeColor="text1"/>
          <w:sz w:val="18"/>
          <w:szCs w:val="18"/>
        </w:rPr>
        <w:t>Utopia</w:t>
      </w:r>
      <w:r w:rsidR="00871B6E" w:rsidRPr="00871B6E">
        <w:rPr>
          <w:i/>
          <w:color w:val="0070C0"/>
          <w:sz w:val="18"/>
          <w:szCs w:val="18"/>
        </w:rPr>
        <w:t xml:space="preserve"> </w:t>
      </w:r>
      <w:hyperlink r:id="rId13" w:history="1">
        <w:r w:rsidR="00871B6E" w:rsidRPr="00871B6E">
          <w:rPr>
            <w:rStyle w:val="Collegamentoipertestuale"/>
            <w:i/>
            <w:sz w:val="18"/>
            <w:szCs w:val="18"/>
          </w:rPr>
          <w:t>Acquista da VP</w:t>
        </w:r>
      </w:hyperlink>
      <w:r w:rsidRPr="00871B6E">
        <w:rPr>
          <w:color w:val="000000" w:themeColor="text1"/>
          <w:spacing w:val="-5"/>
          <w:sz w:val="18"/>
          <w:szCs w:val="18"/>
        </w:rPr>
        <w:t>;</w:t>
      </w:r>
      <w:r w:rsidRPr="00871B6E">
        <w:rPr>
          <w:i/>
          <w:color w:val="000000" w:themeColor="text1"/>
          <w:spacing w:val="-5"/>
          <w:sz w:val="18"/>
          <w:szCs w:val="18"/>
        </w:rPr>
        <w:t xml:space="preserve"> </w:t>
      </w:r>
      <w:r w:rsidRPr="00871B6E">
        <w:rPr>
          <w:color w:val="000000" w:themeColor="text1"/>
          <w:spacing w:val="-5"/>
          <w:sz w:val="18"/>
          <w:szCs w:val="18"/>
        </w:rPr>
        <w:t xml:space="preserve">K. </w:t>
      </w:r>
      <w:r w:rsidRPr="00871B6E">
        <w:rPr>
          <w:smallCaps/>
          <w:color w:val="000000" w:themeColor="text1"/>
          <w:spacing w:val="-5"/>
          <w:sz w:val="18"/>
          <w:szCs w:val="18"/>
        </w:rPr>
        <w:t>Mannheim</w:t>
      </w:r>
      <w:r w:rsidRPr="00871B6E">
        <w:rPr>
          <w:color w:val="000000" w:themeColor="text1"/>
          <w:spacing w:val="-5"/>
          <w:sz w:val="18"/>
          <w:szCs w:val="18"/>
        </w:rPr>
        <w:t xml:space="preserve">, </w:t>
      </w:r>
      <w:r w:rsidRPr="00871B6E">
        <w:rPr>
          <w:i/>
          <w:color w:val="000000" w:themeColor="text1"/>
          <w:spacing w:val="-5"/>
          <w:sz w:val="18"/>
          <w:szCs w:val="18"/>
        </w:rPr>
        <w:t>Ideologia e utopia</w:t>
      </w:r>
      <w:r w:rsidRPr="00871B6E">
        <w:rPr>
          <w:color w:val="000000" w:themeColor="text1"/>
          <w:spacing w:val="-5"/>
          <w:sz w:val="18"/>
          <w:szCs w:val="18"/>
        </w:rPr>
        <w:t xml:space="preserve">, cap. IV; V. </w:t>
      </w:r>
      <w:r w:rsidRPr="00871B6E">
        <w:rPr>
          <w:smallCaps/>
          <w:color w:val="000000" w:themeColor="text1"/>
          <w:spacing w:val="-5"/>
          <w:sz w:val="18"/>
          <w:szCs w:val="18"/>
        </w:rPr>
        <w:t>Melchiorre</w:t>
      </w:r>
      <w:r w:rsidRPr="00871B6E">
        <w:rPr>
          <w:color w:val="000000" w:themeColor="text1"/>
          <w:spacing w:val="-5"/>
          <w:sz w:val="18"/>
          <w:szCs w:val="18"/>
        </w:rPr>
        <w:t xml:space="preserve">, </w:t>
      </w:r>
      <w:r w:rsidRPr="00871B6E">
        <w:rPr>
          <w:i/>
          <w:color w:val="000000" w:themeColor="text1"/>
          <w:spacing w:val="-5"/>
          <w:sz w:val="18"/>
          <w:szCs w:val="18"/>
        </w:rPr>
        <w:t>La coscienza utopica</w:t>
      </w:r>
      <w:r w:rsidRPr="00871B6E">
        <w:rPr>
          <w:color w:val="000000" w:themeColor="text1"/>
          <w:spacing w:val="-5"/>
          <w:sz w:val="18"/>
          <w:szCs w:val="18"/>
        </w:rPr>
        <w:t xml:space="preserve">, Introduzione e Capitolo terzo; P. </w:t>
      </w:r>
      <w:r w:rsidRPr="00871B6E">
        <w:rPr>
          <w:smallCaps/>
          <w:color w:val="000000" w:themeColor="text1"/>
          <w:spacing w:val="-5"/>
          <w:sz w:val="18"/>
          <w:szCs w:val="18"/>
        </w:rPr>
        <w:t>Ricoeur,</w:t>
      </w:r>
      <w:r w:rsidRPr="00871B6E">
        <w:rPr>
          <w:color w:val="000000" w:themeColor="text1"/>
          <w:spacing w:val="-5"/>
          <w:sz w:val="18"/>
          <w:szCs w:val="18"/>
        </w:rPr>
        <w:t xml:space="preserve"> </w:t>
      </w:r>
      <w:r w:rsidRPr="00871B6E">
        <w:rPr>
          <w:i/>
          <w:color w:val="000000" w:themeColor="text1"/>
          <w:spacing w:val="-5"/>
          <w:sz w:val="18"/>
          <w:szCs w:val="18"/>
        </w:rPr>
        <w:t xml:space="preserve">Conferenze su ideologia e utopia, </w:t>
      </w:r>
      <w:r w:rsidRPr="00871B6E">
        <w:rPr>
          <w:color w:val="000000" w:themeColor="text1"/>
          <w:spacing w:val="-5"/>
          <w:sz w:val="18"/>
          <w:szCs w:val="18"/>
        </w:rPr>
        <w:t>Conferenza introduttiva e Parte seconda</w:t>
      </w:r>
      <w:r w:rsidR="00871B6E" w:rsidRPr="00871B6E">
        <w:rPr>
          <w:i/>
          <w:color w:val="0070C0"/>
          <w:sz w:val="18"/>
          <w:szCs w:val="18"/>
        </w:rPr>
        <w:t xml:space="preserve"> </w:t>
      </w:r>
      <w:r w:rsidR="00871B6E">
        <w:rPr>
          <w:i/>
          <w:color w:val="0070C0"/>
          <w:sz w:val="18"/>
          <w:szCs w:val="18"/>
        </w:rPr>
        <w:t xml:space="preserve">                </w:t>
      </w:r>
      <w:r w:rsidR="00871B6E" w:rsidRPr="00871B6E">
        <w:rPr>
          <w:i/>
          <w:color w:val="0070C0"/>
          <w:sz w:val="18"/>
          <w:szCs w:val="18"/>
        </w:rPr>
        <w:t>Acquista da VP</w:t>
      </w:r>
      <w:r w:rsidRPr="00871B6E">
        <w:rPr>
          <w:smallCaps/>
          <w:color w:val="000000" w:themeColor="text1"/>
          <w:spacing w:val="-5"/>
          <w:sz w:val="18"/>
          <w:szCs w:val="18"/>
        </w:rPr>
        <w:t>;  C. Danani</w:t>
      </w:r>
      <w:r w:rsidRPr="00871B6E">
        <w:rPr>
          <w:color w:val="000000" w:themeColor="text1"/>
          <w:spacing w:val="-5"/>
          <w:sz w:val="18"/>
          <w:szCs w:val="18"/>
        </w:rPr>
        <w:t xml:space="preserve">, </w:t>
      </w:r>
      <w:r w:rsidRPr="00871B6E">
        <w:rPr>
          <w:i/>
          <w:color w:val="000000" w:themeColor="text1"/>
          <w:sz w:val="18"/>
          <w:szCs w:val="18"/>
        </w:rPr>
        <w:t>Éloge de l’utopie</w:t>
      </w:r>
      <w:r w:rsidRPr="00871B6E">
        <w:rPr>
          <w:color w:val="000000" w:themeColor="text1"/>
          <w:sz w:val="18"/>
          <w:szCs w:val="18"/>
        </w:rPr>
        <w:t>, in Diogène, 2021/1 n° 273-274, pp. 35-52; materiali sulla piattaforma Bb</w:t>
      </w:r>
    </w:p>
    <w:p w14:paraId="6EA79F6D" w14:textId="7BBB0C20" w:rsidR="000C7416" w:rsidRPr="00871B6E" w:rsidRDefault="000C7416" w:rsidP="00871B6E">
      <w:pPr>
        <w:spacing w:line="240" w:lineRule="auto"/>
        <w:rPr>
          <w:i/>
          <w:color w:val="0070C0"/>
          <w:sz w:val="18"/>
          <w:szCs w:val="18"/>
        </w:rPr>
      </w:pPr>
      <w:r w:rsidRPr="00871B6E">
        <w:rPr>
          <w:rFonts w:cs="Times"/>
          <w:spacing w:val="-5"/>
          <w:sz w:val="18"/>
          <w:szCs w:val="18"/>
        </w:rPr>
        <w:t xml:space="preserve">Esercitazioni: pratica testuale su A. </w:t>
      </w:r>
      <w:r w:rsidRPr="00871B6E">
        <w:rPr>
          <w:rFonts w:cs="Times"/>
          <w:smallCaps/>
          <w:spacing w:val="-5"/>
          <w:sz w:val="18"/>
          <w:szCs w:val="18"/>
        </w:rPr>
        <w:t>Schopenhauer</w:t>
      </w:r>
      <w:r w:rsidRPr="00871B6E">
        <w:rPr>
          <w:rFonts w:cs="Times"/>
          <w:spacing w:val="-5"/>
          <w:sz w:val="18"/>
          <w:szCs w:val="18"/>
        </w:rPr>
        <w:t xml:space="preserve">, </w:t>
      </w:r>
      <w:r w:rsidRPr="00871B6E">
        <w:rPr>
          <w:rFonts w:cs="Times"/>
          <w:i/>
          <w:spacing w:val="-5"/>
          <w:sz w:val="18"/>
          <w:szCs w:val="18"/>
        </w:rPr>
        <w:t>Il fondamento della morale</w:t>
      </w:r>
      <w:r w:rsidRPr="00871B6E">
        <w:rPr>
          <w:rFonts w:cs="Times"/>
          <w:spacing w:val="-5"/>
          <w:sz w:val="18"/>
          <w:szCs w:val="18"/>
        </w:rPr>
        <w:t xml:space="preserve">, in </w:t>
      </w:r>
      <w:r w:rsidRPr="00871B6E">
        <w:rPr>
          <w:rFonts w:cs="Times"/>
          <w:spacing w:val="-5"/>
          <w:sz w:val="18"/>
          <w:szCs w:val="18"/>
        </w:rPr>
        <w:tab/>
        <w:t>Programma.</w:t>
      </w:r>
      <w:r w:rsidR="00871B6E" w:rsidRPr="00871B6E">
        <w:rPr>
          <w:i/>
          <w:color w:val="0070C0"/>
          <w:sz w:val="18"/>
          <w:szCs w:val="18"/>
        </w:rPr>
        <w:t xml:space="preserve"> </w:t>
      </w:r>
      <w:hyperlink r:id="rId14" w:history="1">
        <w:r w:rsidR="00871B6E" w:rsidRPr="00871B6E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3" w:name="_GoBack"/>
      <w:bookmarkEnd w:id="3"/>
    </w:p>
    <w:p w14:paraId="11587EF5" w14:textId="77777777" w:rsidR="000C7416" w:rsidRDefault="000C7416" w:rsidP="000C741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DIDATTICA DEL CORSO</w:t>
      </w:r>
    </w:p>
    <w:p w14:paraId="0CB276D6" w14:textId="4572914D" w:rsidR="000C7416" w:rsidRPr="000C7416" w:rsidRDefault="000C7416" w:rsidP="000C7416">
      <w:pPr>
        <w:pStyle w:val="Testo2"/>
      </w:pPr>
      <w:r w:rsidRPr="000C7416">
        <w:t>Lezioni frontali e dialogate in aula e on line, anche con ospiti esperti esterni; utilizzo della piattaforma Blackboard; letture guidate; esercitazioni; lezioni rovesciate con elaborazione di brevi testi scritti e presentazioni da parte di studenti e studentesse</w:t>
      </w:r>
      <w:r>
        <w:t>.</w:t>
      </w:r>
    </w:p>
    <w:p w14:paraId="0B0B3A99" w14:textId="77777777" w:rsidR="000C7416" w:rsidRDefault="000C7416" w:rsidP="000C741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C00395D" w14:textId="77777777" w:rsidR="000C7416" w:rsidRPr="000C7416" w:rsidRDefault="000C7416" w:rsidP="000C7416">
      <w:pPr>
        <w:pStyle w:val="Testo2"/>
      </w:pPr>
      <w:r w:rsidRPr="000C7416">
        <w:t xml:space="preserve">Vengono valutate le conoscenze e le competenze acquisite: quantità e qualità delle conoscenze, capacità di comprensione, di connessione e applicazione (nessi tra concetti, problemi e situazioni), di comunicazione (proprietà di linguaggio, presentazione e restituzione di concetti, di questioni, di contenuti), autonomia di giudizio e capacità di rielaborazione. La prova d’esame è orale (con invio previo di eventuali papers) e verte sul programma svolto (bibliografia indicata, lezioni e materiali disponibili in piattaforma). Il voto finale in trentesimi terrà conto della correttezza delle conoscenze (60%), delle competenze argomentative e discorsive (40%), della capacità di rielaborazione (assegnazione della lode). </w:t>
      </w:r>
    </w:p>
    <w:p w14:paraId="48D3BEE5" w14:textId="77777777" w:rsidR="000C7416" w:rsidRDefault="000C7416" w:rsidP="000C741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11AD843" w14:textId="77777777" w:rsidR="00434B57" w:rsidRPr="00434B57" w:rsidRDefault="00434B57" w:rsidP="00434B57">
      <w:pPr>
        <w:pStyle w:val="Testo2"/>
      </w:pPr>
      <w:r w:rsidRPr="00434B57">
        <w:t xml:space="preserve">Non sono richiesti pre-requisiti di accesso. </w:t>
      </w:r>
    </w:p>
    <w:p w14:paraId="7D791767" w14:textId="77777777" w:rsidR="00434B57" w:rsidRPr="00434B57" w:rsidRDefault="00434B57" w:rsidP="00434B57">
      <w:pPr>
        <w:pStyle w:val="Testo2"/>
        <w:spacing w:before="120"/>
        <w:rPr>
          <w:i/>
          <w:iCs/>
        </w:rPr>
      </w:pPr>
      <w:r w:rsidRPr="00434B57">
        <w:rPr>
          <w:i/>
          <w:iCs/>
        </w:rPr>
        <w:t>Orario e luogo di ricevimento</w:t>
      </w:r>
    </w:p>
    <w:p w14:paraId="2983BEEF" w14:textId="77777777" w:rsidR="00434B57" w:rsidRPr="00434B57" w:rsidRDefault="00434B57" w:rsidP="00434B57">
      <w:pPr>
        <w:pStyle w:val="Testo2"/>
      </w:pPr>
      <w:r w:rsidRPr="00434B57">
        <w:t xml:space="preserve">La Professoressa Carla Danani riceve gli studenti e le studentesse, oltre che on line previo appuntamento, al termine della lezione del lunedì presso il Dipartimento di Filosofia (3° piano, Sede Centrale, Largo A. Gemelli, 1 - 20123 Milano, Italy). Email: </w:t>
      </w:r>
      <w:hyperlink r:id="rId15" w:history="1">
        <w:r w:rsidRPr="00434B57">
          <w:rPr>
            <w:rStyle w:val="Collegamentoipertestuale"/>
            <w:color w:val="auto"/>
            <w:u w:val="none"/>
          </w:rPr>
          <w:t>carla.danani@unicatt.it</w:t>
        </w:r>
      </w:hyperlink>
      <w:r w:rsidRPr="00434B57">
        <w:t xml:space="preserve"> </w:t>
      </w:r>
    </w:p>
    <w:sectPr w:rsidR="00434B57" w:rsidRPr="00434B5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BA2CA" w14:textId="77777777" w:rsidR="00871B6E" w:rsidRDefault="00871B6E" w:rsidP="00871B6E">
      <w:pPr>
        <w:spacing w:line="240" w:lineRule="auto"/>
      </w:pPr>
      <w:r>
        <w:separator/>
      </w:r>
    </w:p>
  </w:endnote>
  <w:endnote w:type="continuationSeparator" w:id="0">
    <w:p w14:paraId="3F378C97" w14:textId="77777777" w:rsidR="00871B6E" w:rsidRDefault="00871B6E" w:rsidP="00871B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E77A6" w14:textId="77777777" w:rsidR="00871B6E" w:rsidRDefault="00871B6E" w:rsidP="00871B6E">
      <w:pPr>
        <w:spacing w:line="240" w:lineRule="auto"/>
      </w:pPr>
      <w:r>
        <w:separator/>
      </w:r>
    </w:p>
  </w:footnote>
  <w:footnote w:type="continuationSeparator" w:id="0">
    <w:p w14:paraId="152CD23B" w14:textId="77777777" w:rsidR="00871B6E" w:rsidRDefault="00871B6E" w:rsidP="00871B6E">
      <w:pPr>
        <w:spacing w:line="240" w:lineRule="auto"/>
      </w:pPr>
      <w:r>
        <w:continuationSeparator/>
      </w:r>
    </w:p>
  </w:footnote>
  <w:footnote w:id="1">
    <w:p w14:paraId="1A855F54" w14:textId="77777777" w:rsidR="00871B6E" w:rsidRDefault="00871B6E" w:rsidP="00871B6E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355D6A3E" w14:textId="2D18667A" w:rsidR="00871B6E" w:rsidRDefault="00871B6E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63891"/>
    <w:multiLevelType w:val="hybridMultilevel"/>
    <w:tmpl w:val="BDB202AE"/>
    <w:lvl w:ilvl="0" w:tplc="0410000F">
      <w:start w:val="1"/>
      <w:numFmt w:val="decimal"/>
      <w:lvlText w:val="%1."/>
      <w:lvlJc w:val="left"/>
      <w:pPr>
        <w:ind w:left="643" w:hanging="360"/>
      </w:p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3CEC6299"/>
    <w:multiLevelType w:val="hybridMultilevel"/>
    <w:tmpl w:val="FFC0FB0A"/>
    <w:lvl w:ilvl="0" w:tplc="56FA44EC">
      <w:start w:val="1"/>
      <w:numFmt w:val="decimal"/>
      <w:lvlText w:val="%1."/>
      <w:lvlJc w:val="left"/>
      <w:pPr>
        <w:ind w:left="643" w:hanging="360"/>
      </w:pPr>
      <w:rPr>
        <w:rFonts w:ascii="Times" w:eastAsia="Times New Roman" w:hAnsi="Times" w:cs="Times"/>
        <w:color w:val="000000" w:themeColor="text1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CD9"/>
    <w:rsid w:val="000C7416"/>
    <w:rsid w:val="00187B99"/>
    <w:rsid w:val="002014DD"/>
    <w:rsid w:val="002C2CD9"/>
    <w:rsid w:val="002D5E17"/>
    <w:rsid w:val="00434B57"/>
    <w:rsid w:val="004D1217"/>
    <w:rsid w:val="004D6008"/>
    <w:rsid w:val="00640794"/>
    <w:rsid w:val="006F1772"/>
    <w:rsid w:val="00871B6E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5B001B"/>
  <w15:chartTrackingRefBased/>
  <w15:docId w15:val="{0B69E0D2-B232-4D24-9FE2-E117DF03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C7416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0C7416"/>
    <w:pPr>
      <w:tabs>
        <w:tab w:val="clear" w:pos="284"/>
      </w:tabs>
      <w:ind w:left="720"/>
      <w:contextualSpacing/>
    </w:pPr>
    <w:rPr>
      <w:rFonts w:eastAsia="MS Mincho"/>
    </w:rPr>
  </w:style>
  <w:style w:type="character" w:customStyle="1" w:styleId="Testo2Carattere">
    <w:name w:val="Testo 2 Carattere"/>
    <w:basedOn w:val="Carpredefinitoparagrafo"/>
    <w:link w:val="Testo2"/>
    <w:locked/>
    <w:rsid w:val="000C7416"/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nhideWhenUsed/>
    <w:rsid w:val="00434B57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871B6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71B6E"/>
  </w:style>
  <w:style w:type="character" w:styleId="Rimandonotaapidipagina">
    <w:name w:val="footnote reference"/>
    <w:basedOn w:val="Carpredefinitoparagrafo"/>
    <w:rsid w:val="00871B6E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71B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ristotele/etica-nicomachea-9788845290237-209844.html" TargetMode="External"/><Relationship Id="rId13" Type="http://schemas.openxmlformats.org/officeDocument/2006/relationships/hyperlink" Target="https://librerie.unicatt.it/scheda-libro/tommaso-moro/utopia-testo-latino-a-fronte-9788857564067-69189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jonas-hans/il-principio-responsabilita-9788806201050-172548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max-weber/la-politica-come-professione-9788871447100-29860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arla.danani@unicatt.it" TargetMode="External"/><Relationship Id="rId10" Type="http://schemas.openxmlformats.org/officeDocument/2006/relationships/hyperlink" Target="https://librerie.unicatt.it/scheda-libro/hegel-friedrich/lineamenti-di-filosofia-del-diritto-diritto-naturale-e-scienza-dello-stato-in-compendio-9788842057680-20930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kant-immanuel/critica-della-ragion-pratica-9788845290312-174633.html" TargetMode="External"/><Relationship Id="rId14" Type="http://schemas.openxmlformats.org/officeDocument/2006/relationships/hyperlink" Target="https://librerie.unicatt.it/scheda-libro/schopenhauer-arthur/il-fondamento-della-morale-9788842075509-20932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863B0-AFB2-4E0C-B0E4-9C8C71C6E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14</TotalTime>
  <Pages>2</Pages>
  <Words>503</Words>
  <Characters>3973</Characters>
  <Application>Microsoft Office Word</Application>
  <DocSecurity>0</DocSecurity>
  <Lines>33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Locci Amedeo</cp:lastModifiedBy>
  <cp:revision>4</cp:revision>
  <cp:lastPrinted>2003-03-27T10:42:00Z</cp:lastPrinted>
  <dcterms:created xsi:type="dcterms:W3CDTF">2023-05-19T09:50:00Z</dcterms:created>
  <dcterms:modified xsi:type="dcterms:W3CDTF">2023-06-29T06:58:00Z</dcterms:modified>
</cp:coreProperties>
</file>