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FBEC" w14:textId="77777777" w:rsidR="007C3726" w:rsidRPr="001C5E00" w:rsidRDefault="007C3726" w:rsidP="007C3726">
      <w:pPr>
        <w:tabs>
          <w:tab w:val="clear" w:pos="284"/>
        </w:tabs>
        <w:ind w:left="284" w:hanging="284"/>
        <w:outlineLvl w:val="0"/>
        <w:rPr>
          <w:rFonts w:ascii="Times" w:hAnsi="Times"/>
          <w:b/>
          <w:noProof/>
          <w:szCs w:val="20"/>
        </w:rPr>
      </w:pPr>
      <w:r w:rsidRPr="001C5E00">
        <w:rPr>
          <w:rFonts w:ascii="Times" w:hAnsi="Times"/>
          <w:b/>
          <w:noProof/>
          <w:szCs w:val="20"/>
        </w:rPr>
        <w:t>Bibliografia e biblioteconomia</w:t>
      </w:r>
    </w:p>
    <w:p w14:paraId="11F070D7" w14:textId="77777777" w:rsidR="00C01135" w:rsidRPr="001C5E00" w:rsidRDefault="00C01135" w:rsidP="00C01135">
      <w:pPr>
        <w:pStyle w:val="Titolo2"/>
      </w:pPr>
      <w:r w:rsidRPr="001C5E00">
        <w:t>Prof. Luca Rivali; Prof. Paola Sverzellati</w:t>
      </w:r>
    </w:p>
    <w:p w14:paraId="0C2A4EF6" w14:textId="77777777" w:rsidR="00C41306" w:rsidRPr="00C313A1" w:rsidRDefault="00C41306" w:rsidP="00C41306">
      <w:pPr>
        <w:tabs>
          <w:tab w:val="clear" w:pos="284"/>
        </w:tabs>
        <w:spacing w:before="240" w:after="120"/>
        <w:ind w:left="284" w:hanging="284"/>
        <w:outlineLvl w:val="2"/>
        <w:rPr>
          <w:rFonts w:ascii="Times" w:hAnsi="Times"/>
          <w:caps/>
          <w:noProof/>
          <w:szCs w:val="20"/>
        </w:rPr>
      </w:pPr>
      <w:r w:rsidRPr="00C313A1">
        <w:rPr>
          <w:rFonts w:ascii="Times" w:hAnsi="Times"/>
          <w:smallCaps/>
          <w:noProof/>
          <w:szCs w:val="20"/>
        </w:rPr>
        <w:t>I Modulo</w:t>
      </w:r>
      <w:r w:rsidRPr="00C313A1">
        <w:rPr>
          <w:rFonts w:ascii="Times" w:hAnsi="Times"/>
          <w:caps/>
          <w:noProof/>
          <w:szCs w:val="20"/>
        </w:rPr>
        <w:t xml:space="preserve">: </w:t>
      </w:r>
      <w:r w:rsidRPr="00C313A1">
        <w:rPr>
          <w:rFonts w:ascii="Times" w:hAnsi="Times"/>
          <w:i/>
          <w:noProof/>
          <w:szCs w:val="20"/>
        </w:rPr>
        <w:t>Bibliografia</w:t>
      </w:r>
      <w:r w:rsidRPr="00C313A1">
        <w:rPr>
          <w:rFonts w:ascii="Times" w:hAnsi="Times"/>
          <w:caps/>
          <w:noProof/>
          <w:szCs w:val="20"/>
        </w:rPr>
        <w:t xml:space="preserve"> (</w:t>
      </w:r>
      <w:r w:rsidRPr="00C313A1">
        <w:rPr>
          <w:rFonts w:ascii="Times" w:hAnsi="Times"/>
          <w:noProof/>
          <w:szCs w:val="20"/>
        </w:rPr>
        <w:t>Prof. Luca Rivali</w:t>
      </w:r>
      <w:r w:rsidRPr="00C313A1">
        <w:rPr>
          <w:rFonts w:ascii="Times" w:hAnsi="Times"/>
          <w:caps/>
          <w:noProof/>
          <w:szCs w:val="20"/>
        </w:rPr>
        <w:t>)</w:t>
      </w:r>
    </w:p>
    <w:p w14:paraId="4E23DBE7" w14:textId="77777777" w:rsidR="00C41306" w:rsidRPr="00C41306" w:rsidRDefault="00C41306" w:rsidP="00C41306">
      <w:pPr>
        <w:spacing w:before="240" w:after="120"/>
        <w:rPr>
          <w:b/>
          <w:sz w:val="18"/>
          <w:szCs w:val="18"/>
        </w:rPr>
      </w:pPr>
      <w:r w:rsidRPr="00C41306">
        <w:rPr>
          <w:b/>
          <w:i/>
          <w:sz w:val="18"/>
          <w:szCs w:val="18"/>
        </w:rPr>
        <w:t>OBIETTIVO DEL CORSO E RISULTATI DI APPRENDIMENTO ATTESI</w:t>
      </w:r>
    </w:p>
    <w:p w14:paraId="50B81105" w14:textId="77777777" w:rsidR="00C41306" w:rsidRPr="00C41306" w:rsidRDefault="00C41306" w:rsidP="00C41306">
      <w:pPr>
        <w:rPr>
          <w:rFonts w:eastAsia="MS Mincho"/>
          <w:szCs w:val="20"/>
        </w:rPr>
      </w:pPr>
      <w:r w:rsidRPr="00C41306">
        <w:rPr>
          <w:rFonts w:eastAsia="MS Mincho"/>
          <w:szCs w:val="20"/>
        </w:rPr>
        <w:t>L’insegnamento si propone di fornire agli studenti i concetti essenziali relativi alla Bibliografia come disciplina, alla compilazione e all’uso dei repertori bibliografici (specie relativi al libro a stampa antico), alla storia della disciplina e alle sue applicazioni concrete in prospettiva storica e in età contemporanea.</w:t>
      </w:r>
    </w:p>
    <w:p w14:paraId="4071E06E" w14:textId="77777777" w:rsidR="00C41306" w:rsidRPr="00C41306" w:rsidRDefault="00C41306" w:rsidP="00C41306">
      <w:pPr>
        <w:rPr>
          <w:rFonts w:eastAsia="MS Mincho"/>
          <w:szCs w:val="20"/>
        </w:rPr>
      </w:pPr>
      <w:r w:rsidRPr="00C41306">
        <w:rPr>
          <w:rFonts w:eastAsia="MS Mincho"/>
          <w:szCs w:val="20"/>
        </w:rPr>
        <w:t>Al termine dell’insegnamento, lo studente sarà in grado di orientarsi tra gli strumenti bibliografici essenziali, conoscerà i principali modelli descrittivi del libro a stampa (soprattutto antico), potrà comprendere gli elementi presenti nelle descrizioni bibliografiche, avrà acquisito le linee fondamentali di sviluppo storico della Bibliografia e i profili dei personaggi chiave di questa storia. Da ultimo avrà alcuni strumenti per costruirsi, in maniera autonoma, una bibliografia di riferimento per i propri studi.</w:t>
      </w:r>
    </w:p>
    <w:p w14:paraId="6BBBC036" w14:textId="77777777" w:rsidR="00C41306" w:rsidRPr="00C41306" w:rsidRDefault="00C41306" w:rsidP="00C41306">
      <w:pPr>
        <w:spacing w:before="240" w:after="120"/>
        <w:rPr>
          <w:b/>
          <w:sz w:val="18"/>
          <w:szCs w:val="18"/>
        </w:rPr>
      </w:pPr>
      <w:r w:rsidRPr="00C41306">
        <w:rPr>
          <w:b/>
          <w:i/>
          <w:sz w:val="18"/>
          <w:szCs w:val="18"/>
        </w:rPr>
        <w:t>PROGRAMMA DEL CORSO</w:t>
      </w:r>
    </w:p>
    <w:p w14:paraId="1CC9D92C" w14:textId="77777777" w:rsidR="00C41306" w:rsidRPr="00C41306" w:rsidRDefault="00C41306" w:rsidP="00C41306">
      <w:pPr>
        <w:rPr>
          <w:rFonts w:eastAsia="MS Mincho"/>
          <w:szCs w:val="20"/>
        </w:rPr>
      </w:pPr>
      <w:r w:rsidRPr="00C41306">
        <w:rPr>
          <w:rFonts w:eastAsia="MS Mincho"/>
          <w:szCs w:val="20"/>
        </w:rPr>
        <w:t>Il concetto di Bibliografia. Bibliografia e catalogo. La citazione bibliografica, con esercitazioni pratiche. La catena bibliografica e la costruzione di una bibliografia. Conoscenza e utilizzo dei principali repertori bibliografici, con particolare riguardo a quelli inerenti alla produzione a stampa del XV e XVI secolo. Linee di storia della disciplina. Bibliografia e indici.</w:t>
      </w:r>
    </w:p>
    <w:p w14:paraId="069D22B6" w14:textId="06C50B51" w:rsidR="00C41306" w:rsidRPr="00C41306" w:rsidRDefault="00C41306" w:rsidP="00C41306">
      <w:pPr>
        <w:spacing w:before="240" w:after="120"/>
        <w:rPr>
          <w:b/>
          <w:i/>
          <w:sz w:val="18"/>
          <w:szCs w:val="18"/>
        </w:rPr>
      </w:pPr>
      <w:r w:rsidRPr="00C41306">
        <w:rPr>
          <w:b/>
          <w:i/>
          <w:sz w:val="18"/>
          <w:szCs w:val="18"/>
        </w:rPr>
        <w:t>BIBLIOGRAFIA</w:t>
      </w:r>
      <w:r w:rsidR="00122823">
        <w:rPr>
          <w:rStyle w:val="Rimandonotaapidipagina"/>
          <w:b/>
          <w:i/>
          <w:sz w:val="18"/>
          <w:szCs w:val="18"/>
        </w:rPr>
        <w:footnoteReference w:id="1"/>
      </w:r>
    </w:p>
    <w:p w14:paraId="55495CA9" w14:textId="1CF13035" w:rsidR="00C41306" w:rsidRPr="00122823" w:rsidRDefault="00C41306" w:rsidP="00122823">
      <w:pPr>
        <w:spacing w:line="240" w:lineRule="auto"/>
        <w:rPr>
          <w:i/>
          <w:color w:val="0070C0"/>
          <w:sz w:val="18"/>
          <w:szCs w:val="18"/>
        </w:rPr>
      </w:pPr>
      <w:r w:rsidRPr="00122823">
        <w:rPr>
          <w:sz w:val="18"/>
          <w:szCs w:val="18"/>
        </w:rPr>
        <w:t>1.</w:t>
      </w:r>
      <w:r w:rsidRPr="00122823">
        <w:rPr>
          <w:sz w:val="18"/>
          <w:szCs w:val="18"/>
        </w:rPr>
        <w:tab/>
        <w:t>A. C</w:t>
      </w:r>
      <w:r w:rsidRPr="00122823">
        <w:rPr>
          <w:smallCaps/>
          <w:sz w:val="18"/>
          <w:szCs w:val="18"/>
        </w:rPr>
        <w:t>apaccioni</w:t>
      </w:r>
      <w:r w:rsidRPr="00122823">
        <w:rPr>
          <w:sz w:val="18"/>
          <w:szCs w:val="18"/>
        </w:rPr>
        <w:t xml:space="preserve">, </w:t>
      </w:r>
      <w:r w:rsidRPr="00122823">
        <w:rPr>
          <w:i/>
          <w:iCs/>
          <w:sz w:val="18"/>
          <w:szCs w:val="18"/>
        </w:rPr>
        <w:t>Introduzione allo studio della Bibliografia</w:t>
      </w:r>
      <w:r w:rsidRPr="00122823">
        <w:rPr>
          <w:sz w:val="18"/>
          <w:szCs w:val="18"/>
        </w:rPr>
        <w:t>, Editrice Bibliografica, Milano 2020.</w:t>
      </w:r>
      <w:bookmarkStart w:id="2" w:name="_Hlk138412979"/>
      <w:r w:rsidR="00122823" w:rsidRPr="00122823">
        <w:rPr>
          <w:i/>
          <w:color w:val="0070C0"/>
          <w:sz w:val="18"/>
          <w:szCs w:val="18"/>
        </w:rPr>
        <w:t xml:space="preserve"> </w:t>
      </w:r>
      <w:hyperlink r:id="rId7" w:history="1">
        <w:r w:rsidR="00122823" w:rsidRPr="00122823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7A74903D" w14:textId="77777777" w:rsidR="00C41306" w:rsidRPr="00C313A1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zCs w:val="18"/>
        </w:rPr>
        <w:t>2.</w:t>
      </w:r>
      <w:r w:rsidRPr="00C313A1">
        <w:rPr>
          <w:szCs w:val="18"/>
        </w:rPr>
        <w:tab/>
      </w:r>
      <w:r w:rsidRPr="00C313A1">
        <w:rPr>
          <w:smallCaps/>
          <w:spacing w:val="-5"/>
          <w:szCs w:val="18"/>
        </w:rPr>
        <w:t>L. Rivali</w:t>
      </w:r>
      <w:r w:rsidRPr="00C313A1">
        <w:rPr>
          <w:smallCaps/>
          <w:szCs w:val="18"/>
        </w:rPr>
        <w:t xml:space="preserve"> </w:t>
      </w:r>
      <w:r w:rsidRPr="00C313A1">
        <w:rPr>
          <w:szCs w:val="18"/>
        </w:rPr>
        <w:t>(ed.),</w:t>
      </w:r>
      <w:r w:rsidRPr="00C313A1">
        <w:rPr>
          <w:i/>
          <w:spacing w:val="-5"/>
          <w:szCs w:val="18"/>
        </w:rPr>
        <w:t xml:space="preserve"> </w:t>
      </w:r>
      <w:r w:rsidRPr="00C313A1">
        <w:rPr>
          <w:i/>
          <w:spacing w:val="-5"/>
          <w:szCs w:val="18"/>
          <w:lang w:val="fr-FR"/>
        </w:rPr>
        <w:t>Materiali per una teoria della Bibliografia</w:t>
      </w:r>
      <w:r w:rsidRPr="00C313A1">
        <w:rPr>
          <w:i/>
          <w:spacing w:val="-5"/>
          <w:szCs w:val="18"/>
        </w:rPr>
        <w:t>,</w:t>
      </w:r>
      <w:r w:rsidRPr="00C313A1">
        <w:rPr>
          <w:spacing w:val="-5"/>
          <w:szCs w:val="18"/>
        </w:rPr>
        <w:t xml:space="preserve"> Ufficio fotoriproduzioni.</w:t>
      </w:r>
    </w:p>
    <w:p w14:paraId="64CE73FC" w14:textId="7FA5F6FA" w:rsidR="00C41306" w:rsidRPr="00122823" w:rsidRDefault="00C41306" w:rsidP="00122823">
      <w:pPr>
        <w:spacing w:line="240" w:lineRule="auto"/>
        <w:rPr>
          <w:i/>
          <w:color w:val="0070C0"/>
          <w:sz w:val="18"/>
          <w:szCs w:val="18"/>
        </w:rPr>
      </w:pPr>
      <w:r w:rsidRPr="00C313A1">
        <w:rPr>
          <w:szCs w:val="18"/>
        </w:rPr>
        <w:t>3</w:t>
      </w:r>
      <w:r w:rsidRPr="00122823">
        <w:rPr>
          <w:sz w:val="18"/>
          <w:szCs w:val="18"/>
        </w:rPr>
        <w:t>.</w:t>
      </w:r>
      <w:r w:rsidRPr="00122823">
        <w:rPr>
          <w:sz w:val="18"/>
          <w:szCs w:val="18"/>
        </w:rPr>
        <w:tab/>
      </w:r>
      <w:r w:rsidRPr="00122823">
        <w:rPr>
          <w:smallCaps/>
          <w:spacing w:val="-5"/>
          <w:sz w:val="18"/>
          <w:szCs w:val="18"/>
        </w:rPr>
        <w:t>L. Balsamo,</w:t>
      </w:r>
      <w:r w:rsidRPr="00122823">
        <w:rPr>
          <w:i/>
          <w:spacing w:val="-5"/>
          <w:sz w:val="18"/>
          <w:szCs w:val="18"/>
        </w:rPr>
        <w:t xml:space="preserve"> La Bibliografia. Storia di una tradizione,</w:t>
      </w:r>
      <w:r w:rsidRPr="00122823">
        <w:rPr>
          <w:spacing w:val="-5"/>
          <w:sz w:val="18"/>
          <w:szCs w:val="18"/>
        </w:rPr>
        <w:t xml:space="preserve"> </w:t>
      </w:r>
      <w:proofErr w:type="spellStart"/>
      <w:r w:rsidRPr="00122823">
        <w:rPr>
          <w:spacing w:val="-5"/>
          <w:sz w:val="18"/>
          <w:szCs w:val="18"/>
        </w:rPr>
        <w:t>Unicopli</w:t>
      </w:r>
      <w:proofErr w:type="spellEnd"/>
      <w:r w:rsidRPr="00122823">
        <w:rPr>
          <w:spacing w:val="-5"/>
          <w:sz w:val="18"/>
          <w:szCs w:val="18"/>
        </w:rPr>
        <w:t>, Milano, 2017.</w:t>
      </w:r>
      <w:r w:rsidR="00122823" w:rsidRPr="00122823">
        <w:rPr>
          <w:i/>
          <w:color w:val="0070C0"/>
          <w:sz w:val="18"/>
          <w:szCs w:val="18"/>
        </w:rPr>
        <w:t xml:space="preserve"> </w:t>
      </w:r>
      <w:r w:rsidR="00122823">
        <w:rPr>
          <w:i/>
          <w:color w:val="0070C0"/>
          <w:sz w:val="18"/>
          <w:szCs w:val="18"/>
        </w:rPr>
        <w:t xml:space="preserve">               </w:t>
      </w:r>
      <w:hyperlink r:id="rId8" w:history="1">
        <w:r w:rsidR="00122823" w:rsidRPr="0012282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F448640" w14:textId="70D3410D" w:rsidR="00C41306" w:rsidRPr="00122823" w:rsidRDefault="00C41306" w:rsidP="00122823">
      <w:pPr>
        <w:spacing w:line="240" w:lineRule="auto"/>
        <w:rPr>
          <w:i/>
          <w:color w:val="0070C0"/>
          <w:sz w:val="18"/>
          <w:szCs w:val="18"/>
        </w:rPr>
      </w:pPr>
      <w:r w:rsidRPr="00122823">
        <w:rPr>
          <w:sz w:val="18"/>
          <w:szCs w:val="18"/>
          <w:lang w:val="fr-FR"/>
        </w:rPr>
        <w:t>4.</w:t>
      </w:r>
      <w:r w:rsidRPr="00122823">
        <w:rPr>
          <w:sz w:val="18"/>
          <w:szCs w:val="18"/>
          <w:lang w:val="fr-FR"/>
        </w:rPr>
        <w:tab/>
      </w:r>
      <w:r w:rsidRPr="00122823">
        <w:rPr>
          <w:smallCaps/>
          <w:spacing w:val="-5"/>
          <w:sz w:val="18"/>
          <w:szCs w:val="18"/>
        </w:rPr>
        <w:t>D. Duncan</w:t>
      </w:r>
      <w:r w:rsidRPr="00122823">
        <w:rPr>
          <w:sz w:val="18"/>
          <w:szCs w:val="18"/>
        </w:rPr>
        <w:t xml:space="preserve">, </w:t>
      </w:r>
      <w:r w:rsidRPr="00122823">
        <w:rPr>
          <w:i/>
          <w:iCs/>
          <w:sz w:val="18"/>
          <w:szCs w:val="18"/>
        </w:rPr>
        <w:t>Indice, Storia dell’. Dai manoscritti a Google, l’avventurosa storia di come abbiamo imparato a orientarci nel sapere</w:t>
      </w:r>
      <w:r w:rsidRPr="00122823">
        <w:rPr>
          <w:sz w:val="18"/>
          <w:szCs w:val="18"/>
        </w:rPr>
        <w:t>, UTET, Torino, 2022.</w:t>
      </w:r>
      <w:r w:rsidR="00122823" w:rsidRPr="00122823">
        <w:rPr>
          <w:i/>
          <w:color w:val="0070C0"/>
          <w:sz w:val="18"/>
          <w:szCs w:val="18"/>
        </w:rPr>
        <w:t xml:space="preserve"> </w:t>
      </w:r>
      <w:hyperlink r:id="rId9" w:history="1">
        <w:r w:rsidR="00122823" w:rsidRPr="0012282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DF412E" w14:textId="77777777" w:rsidR="00C41306" w:rsidRPr="00C313A1" w:rsidRDefault="00C41306" w:rsidP="00C41306">
      <w:pPr>
        <w:pStyle w:val="Testo1"/>
        <w:rPr>
          <w:szCs w:val="18"/>
        </w:rPr>
      </w:pPr>
      <w:r w:rsidRPr="00C313A1">
        <w:rPr>
          <w:szCs w:val="18"/>
        </w:rPr>
        <w:t>Gli studenti che avessero problemi di frequenza saranno inoltre tenuti a leggere un’opera tra quelle sotto elencate:</w:t>
      </w:r>
    </w:p>
    <w:p w14:paraId="29D46C30" w14:textId="77777777" w:rsidR="00C41306" w:rsidRPr="00C313A1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lastRenderedPageBreak/>
        <w:t>L. Balsamo,</w:t>
      </w:r>
      <w:r w:rsidRPr="00C313A1">
        <w:rPr>
          <w:i/>
          <w:spacing w:val="-5"/>
          <w:szCs w:val="18"/>
        </w:rPr>
        <w:t xml:space="preserve"> Antonio Possevino S.I., bibliografo della Controriforma e diffusione della sua opera in area anglicana,</w:t>
      </w:r>
      <w:r w:rsidRPr="00C313A1">
        <w:rPr>
          <w:spacing w:val="-5"/>
          <w:szCs w:val="18"/>
        </w:rPr>
        <w:t xml:space="preserve"> Olschki, Firenze, 2006.</w:t>
      </w:r>
    </w:p>
    <w:p w14:paraId="5547252F" w14:textId="77777777" w:rsidR="00C41306" w:rsidRPr="00C313A1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E. Barbieri,</w:t>
      </w:r>
      <w:r w:rsidRPr="00C313A1">
        <w:rPr>
          <w:i/>
          <w:spacing w:val="-5"/>
          <w:szCs w:val="18"/>
        </w:rPr>
        <w:t xml:space="preserve"> Haebler contro Haebler. Appunti per una storia dell’incunabolistica novecentesca,</w:t>
      </w:r>
      <w:r w:rsidRPr="00C313A1">
        <w:rPr>
          <w:spacing w:val="-5"/>
          <w:szCs w:val="18"/>
        </w:rPr>
        <w:t xml:space="preserve"> EDUCatt, Milano, 2008.</w:t>
      </w:r>
    </w:p>
    <w:p w14:paraId="256A5B4F" w14:textId="63883147" w:rsidR="00C41306" w:rsidRPr="00122823" w:rsidRDefault="00C41306" w:rsidP="00122823">
      <w:pPr>
        <w:spacing w:line="240" w:lineRule="auto"/>
        <w:rPr>
          <w:i/>
          <w:color w:val="0070C0"/>
          <w:sz w:val="18"/>
          <w:szCs w:val="18"/>
        </w:rPr>
      </w:pPr>
      <w:r w:rsidRPr="00122823">
        <w:rPr>
          <w:smallCaps/>
          <w:spacing w:val="-5"/>
          <w:sz w:val="18"/>
          <w:szCs w:val="18"/>
        </w:rPr>
        <w:t>T. Bestermann,</w:t>
      </w:r>
      <w:r w:rsidRPr="00122823">
        <w:rPr>
          <w:i/>
          <w:spacing w:val="-5"/>
          <w:sz w:val="18"/>
          <w:szCs w:val="18"/>
        </w:rPr>
        <w:t xml:space="preserve"> Le origini della bibliografia,</w:t>
      </w:r>
      <w:r w:rsidRPr="00122823">
        <w:rPr>
          <w:spacing w:val="-5"/>
          <w:sz w:val="18"/>
          <w:szCs w:val="18"/>
        </w:rPr>
        <w:t xml:space="preserve"> a cura di A. Capaccioni, Le Lettere, Firenze, 2008.</w:t>
      </w:r>
      <w:r w:rsidR="00122823" w:rsidRPr="00122823">
        <w:rPr>
          <w:i/>
          <w:color w:val="0070C0"/>
          <w:sz w:val="18"/>
          <w:szCs w:val="18"/>
        </w:rPr>
        <w:t xml:space="preserve"> </w:t>
      </w:r>
      <w:hyperlink r:id="rId10" w:history="1">
        <w:r w:rsidR="00122823" w:rsidRPr="0012282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C3DBA5D" w14:textId="77777777" w:rsidR="00C41306" w:rsidRPr="00C313A1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R. Blum,</w:t>
      </w:r>
      <w:r w:rsidRPr="00C313A1">
        <w:rPr>
          <w:i/>
          <w:spacing w:val="-5"/>
          <w:szCs w:val="18"/>
        </w:rPr>
        <w:t xml:space="preserve"> Bibliografia. Indagine diacronica sul termine e sul concetto,</w:t>
      </w:r>
      <w:r w:rsidRPr="00C313A1">
        <w:rPr>
          <w:spacing w:val="-5"/>
          <w:szCs w:val="18"/>
        </w:rPr>
        <w:t xml:space="preserve"> Sylvestre Bonnard, Milano, 2007.</w:t>
      </w:r>
    </w:p>
    <w:p w14:paraId="67238BBA" w14:textId="77777777" w:rsidR="00C41306" w:rsidRPr="00C313A1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 xml:space="preserve">A. Capaccioni </w:t>
      </w:r>
      <w:r w:rsidRPr="00C313A1">
        <w:rPr>
          <w:spacing w:val="-5"/>
          <w:szCs w:val="18"/>
        </w:rPr>
        <w:t>(ed.),</w:t>
      </w:r>
      <w:r w:rsidRPr="00C313A1">
        <w:rPr>
          <w:i/>
          <w:spacing w:val="-5"/>
          <w:szCs w:val="18"/>
        </w:rPr>
        <w:t xml:space="preserve"> Ricerche bibliografiche. Banche dati e biblioteche in Rete,</w:t>
      </w:r>
      <w:r w:rsidRPr="00C313A1">
        <w:rPr>
          <w:spacing w:val="-5"/>
          <w:szCs w:val="18"/>
        </w:rPr>
        <w:t xml:space="preserve"> Apogeo, Milano, 2011.</w:t>
      </w:r>
    </w:p>
    <w:p w14:paraId="59B447D8" w14:textId="77777777" w:rsidR="00C41306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A.M. Caproni,</w:t>
      </w:r>
      <w:r w:rsidRPr="00C313A1">
        <w:rPr>
          <w:i/>
          <w:spacing w:val="-5"/>
          <w:szCs w:val="18"/>
        </w:rPr>
        <w:t xml:space="preserve"> L’inquietudine del sapere. Scritti di teoria della bibliografia,</w:t>
      </w:r>
      <w:r w:rsidRPr="00C313A1">
        <w:rPr>
          <w:spacing w:val="-5"/>
          <w:szCs w:val="18"/>
        </w:rPr>
        <w:t xml:space="preserve"> Sylvestre Bonnard, Milano, 2007.</w:t>
      </w:r>
    </w:p>
    <w:p w14:paraId="74350B2C" w14:textId="77777777" w:rsidR="00C41306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A.M. Caproni,</w:t>
      </w:r>
      <w:r>
        <w:rPr>
          <w:smallCaps/>
          <w:spacing w:val="-5"/>
          <w:szCs w:val="18"/>
        </w:rPr>
        <w:t xml:space="preserve"> </w:t>
      </w:r>
      <w:r w:rsidRPr="00FA5C5B">
        <w:rPr>
          <w:i/>
          <w:iCs/>
          <w:spacing w:val="-5"/>
          <w:szCs w:val="18"/>
        </w:rPr>
        <w:t>Il co</w:t>
      </w:r>
      <w:r>
        <w:rPr>
          <w:i/>
          <w:iCs/>
          <w:spacing w:val="-5"/>
          <w:szCs w:val="18"/>
        </w:rPr>
        <w:t>raggio di sapere. La bibliografia e il suo infinito intrattenimento</w:t>
      </w:r>
      <w:r w:rsidRPr="00FA5C5B">
        <w:rPr>
          <w:spacing w:val="-5"/>
          <w:szCs w:val="18"/>
        </w:rPr>
        <w:t>, a cura di</w:t>
      </w:r>
      <w:r>
        <w:rPr>
          <w:spacing w:val="-5"/>
          <w:szCs w:val="18"/>
        </w:rPr>
        <w:t xml:space="preserve"> F. Puddu, Vecchiarelli, Manziana, 2021.</w:t>
      </w:r>
    </w:p>
    <w:p w14:paraId="31FA91CB" w14:textId="0EA752F9" w:rsidR="00C41306" w:rsidRPr="00122823" w:rsidRDefault="00C41306" w:rsidP="00122823">
      <w:pPr>
        <w:spacing w:line="240" w:lineRule="auto"/>
        <w:rPr>
          <w:i/>
          <w:color w:val="0070C0"/>
          <w:sz w:val="18"/>
          <w:szCs w:val="18"/>
        </w:rPr>
      </w:pPr>
      <w:r w:rsidRPr="00122823">
        <w:rPr>
          <w:spacing w:val="-5"/>
          <w:sz w:val="18"/>
          <w:szCs w:val="18"/>
        </w:rPr>
        <w:t>P. C</w:t>
      </w:r>
      <w:r w:rsidRPr="00122823">
        <w:rPr>
          <w:smallCaps/>
          <w:spacing w:val="-5"/>
          <w:sz w:val="18"/>
          <w:szCs w:val="18"/>
        </w:rPr>
        <w:t>astellucci - S. Mori</w:t>
      </w:r>
      <w:r w:rsidRPr="00122823">
        <w:rPr>
          <w:spacing w:val="-5"/>
          <w:sz w:val="18"/>
          <w:szCs w:val="18"/>
        </w:rPr>
        <w:t xml:space="preserve">, </w:t>
      </w:r>
      <w:r w:rsidRPr="00122823">
        <w:rPr>
          <w:i/>
          <w:iCs/>
          <w:spacing w:val="-5"/>
          <w:sz w:val="18"/>
          <w:szCs w:val="18"/>
        </w:rPr>
        <w:t xml:space="preserve">Suzanne Briet nostra contemporanea. Con la prima traduzione italiana di </w:t>
      </w:r>
      <w:r w:rsidRPr="00122823">
        <w:rPr>
          <w:spacing w:val="-5"/>
          <w:sz w:val="18"/>
          <w:szCs w:val="18"/>
        </w:rPr>
        <w:t>Qu’est-ce que la documentation?</w:t>
      </w:r>
      <w:r w:rsidRPr="00122823">
        <w:rPr>
          <w:i/>
          <w:iCs/>
          <w:spacing w:val="-5"/>
          <w:sz w:val="18"/>
          <w:szCs w:val="18"/>
        </w:rPr>
        <w:t xml:space="preserve"> (1951)</w:t>
      </w:r>
      <w:r w:rsidRPr="00122823">
        <w:rPr>
          <w:spacing w:val="-5"/>
          <w:sz w:val="18"/>
          <w:szCs w:val="18"/>
        </w:rPr>
        <w:t xml:space="preserve">, </w:t>
      </w:r>
      <w:proofErr w:type="spellStart"/>
      <w:r w:rsidRPr="00122823">
        <w:rPr>
          <w:spacing w:val="-5"/>
          <w:sz w:val="18"/>
          <w:szCs w:val="18"/>
        </w:rPr>
        <w:t>Mimesis</w:t>
      </w:r>
      <w:proofErr w:type="spellEnd"/>
      <w:r w:rsidRPr="00122823">
        <w:rPr>
          <w:spacing w:val="-5"/>
          <w:sz w:val="18"/>
          <w:szCs w:val="18"/>
        </w:rPr>
        <w:t>, Milano-Udine, 2022.</w:t>
      </w:r>
      <w:r w:rsidR="00122823" w:rsidRPr="00122823">
        <w:rPr>
          <w:i/>
          <w:color w:val="0070C0"/>
          <w:sz w:val="18"/>
          <w:szCs w:val="18"/>
        </w:rPr>
        <w:t xml:space="preserve"> </w:t>
      </w:r>
      <w:hyperlink r:id="rId11" w:history="1">
        <w:r w:rsidR="00122823" w:rsidRPr="0012282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4B7E77E" w14:textId="77777777" w:rsidR="00C41306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  <w:lang w:val="fr-BE"/>
        </w:rPr>
      </w:pPr>
      <w:r w:rsidRPr="00C313A1">
        <w:rPr>
          <w:smallCaps/>
          <w:spacing w:val="-5"/>
          <w:szCs w:val="18"/>
          <w:lang w:val="fr-BE"/>
        </w:rPr>
        <w:t>J.</w:t>
      </w:r>
      <w:r>
        <w:rPr>
          <w:smallCaps/>
          <w:spacing w:val="-5"/>
          <w:szCs w:val="18"/>
          <w:lang w:val="fr-BE"/>
        </w:rPr>
        <w:t>-</w:t>
      </w:r>
      <w:r w:rsidRPr="00C313A1">
        <w:rPr>
          <w:smallCaps/>
          <w:spacing w:val="-5"/>
          <w:szCs w:val="18"/>
          <w:lang w:val="fr-BE"/>
        </w:rPr>
        <w:t>F. Gilmont,</w:t>
      </w:r>
      <w:r w:rsidRPr="00C313A1">
        <w:rPr>
          <w:i/>
          <w:spacing w:val="-5"/>
          <w:szCs w:val="18"/>
          <w:lang w:val="fr-BE"/>
        </w:rPr>
        <w:t xml:space="preserve"> Le livre &amp; ses secrets,</w:t>
      </w:r>
      <w:r w:rsidRPr="00C313A1">
        <w:rPr>
          <w:spacing w:val="-5"/>
          <w:szCs w:val="18"/>
          <w:lang w:val="fr-BE"/>
        </w:rPr>
        <w:t xml:space="preserve"> Droz – Université Catholique de Louvain, Genève – Louvain-la-Neuve, 2003.</w:t>
      </w:r>
    </w:p>
    <w:p w14:paraId="4E38C94E" w14:textId="77777777" w:rsidR="00C41306" w:rsidRDefault="00C41306" w:rsidP="00C41306">
      <w:pPr>
        <w:pStyle w:val="Testo2"/>
        <w:spacing w:line="240" w:lineRule="atLeast"/>
        <w:ind w:left="284" w:hanging="284"/>
        <w:rPr>
          <w:szCs w:val="18"/>
          <w:lang w:val="fr-FR"/>
        </w:rPr>
      </w:pPr>
      <w:r w:rsidRPr="00C313A1">
        <w:rPr>
          <w:smallCaps/>
          <w:spacing w:val="-5"/>
          <w:szCs w:val="18"/>
        </w:rPr>
        <w:t>D.F. McKenzie,</w:t>
      </w:r>
      <w:r w:rsidRPr="00C313A1">
        <w:rPr>
          <w:i/>
          <w:spacing w:val="-5"/>
          <w:szCs w:val="18"/>
        </w:rPr>
        <w:t xml:space="preserve"> Bibliografia e sociologia dei testi,</w:t>
      </w:r>
      <w:r w:rsidRPr="00C313A1">
        <w:rPr>
          <w:spacing w:val="-5"/>
          <w:szCs w:val="18"/>
        </w:rPr>
        <w:t xml:space="preserve"> Sylvestre Bonnard, Milano, 1998</w:t>
      </w:r>
      <w:r>
        <w:rPr>
          <w:szCs w:val="18"/>
          <w:lang w:val="fr-FR"/>
        </w:rPr>
        <w:t>.</w:t>
      </w:r>
    </w:p>
    <w:p w14:paraId="738F8AFA" w14:textId="77777777" w:rsidR="00C41306" w:rsidRPr="00C313A1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  <w:lang w:val="fr-BE"/>
        </w:rPr>
      </w:pPr>
      <w:r w:rsidRPr="00C313A1">
        <w:rPr>
          <w:smallCaps/>
          <w:spacing w:val="-5"/>
          <w:szCs w:val="18"/>
        </w:rPr>
        <w:t>D.F. McKenzie</w:t>
      </w:r>
      <w:r w:rsidRPr="00C313A1">
        <w:rPr>
          <w:szCs w:val="18"/>
          <w:lang w:val="fr-FR"/>
        </w:rPr>
        <w:t xml:space="preserve">, </w:t>
      </w:r>
      <w:r w:rsidRPr="00C313A1">
        <w:rPr>
          <w:i/>
          <w:iCs/>
          <w:szCs w:val="18"/>
          <w:lang w:val="fr-FR"/>
        </w:rPr>
        <w:t>Il passato è il prologo. Due saggi di sociologia dei testi</w:t>
      </w:r>
      <w:r w:rsidRPr="00C313A1">
        <w:rPr>
          <w:szCs w:val="18"/>
          <w:lang w:val="fr-FR"/>
        </w:rPr>
        <w:t>, Sylvestre Bonnard, Milano, 2002</w:t>
      </w:r>
      <w:r>
        <w:rPr>
          <w:szCs w:val="18"/>
          <w:lang w:val="fr-FR"/>
        </w:rPr>
        <w:t>.</w:t>
      </w:r>
    </w:p>
    <w:p w14:paraId="64D38A43" w14:textId="4426D893" w:rsidR="00C41306" w:rsidRPr="00122823" w:rsidRDefault="00C41306" w:rsidP="00122823">
      <w:pPr>
        <w:spacing w:line="240" w:lineRule="auto"/>
        <w:rPr>
          <w:i/>
          <w:color w:val="0070C0"/>
          <w:sz w:val="18"/>
          <w:szCs w:val="18"/>
        </w:rPr>
      </w:pPr>
      <w:r w:rsidRPr="00122823">
        <w:rPr>
          <w:smallCaps/>
          <w:spacing w:val="-5"/>
          <w:sz w:val="18"/>
          <w:szCs w:val="18"/>
        </w:rPr>
        <w:t>G. Ricuperati,</w:t>
      </w:r>
      <w:r w:rsidRPr="00122823">
        <w:rPr>
          <w:i/>
          <w:spacing w:val="-5"/>
          <w:sz w:val="18"/>
          <w:szCs w:val="18"/>
        </w:rPr>
        <w:t xml:space="preserve"> Giornali e società nell’Italia dell’“Ancien regime” (1668-1789),</w:t>
      </w:r>
      <w:r w:rsidRPr="00122823">
        <w:rPr>
          <w:spacing w:val="-5"/>
          <w:sz w:val="18"/>
          <w:szCs w:val="18"/>
        </w:rPr>
        <w:t xml:space="preserve"> in C. Capra-V. Castronovo-G. Ricuperati, </w:t>
      </w:r>
      <w:r w:rsidRPr="00122823">
        <w:rPr>
          <w:i/>
          <w:iCs/>
          <w:spacing w:val="-5"/>
          <w:sz w:val="18"/>
          <w:szCs w:val="18"/>
        </w:rPr>
        <w:t>La stampa italiana dal Cinquecento all’Ottocento</w:t>
      </w:r>
      <w:r w:rsidRPr="00122823">
        <w:rPr>
          <w:spacing w:val="-5"/>
          <w:sz w:val="18"/>
          <w:szCs w:val="18"/>
        </w:rPr>
        <w:t>, Laterza, Roma-Bari, 1986, pp. 67-384.</w:t>
      </w:r>
      <w:r w:rsidR="00122823" w:rsidRPr="00122823">
        <w:rPr>
          <w:i/>
          <w:color w:val="0070C0"/>
          <w:sz w:val="18"/>
          <w:szCs w:val="18"/>
        </w:rPr>
        <w:t xml:space="preserve"> </w:t>
      </w:r>
    </w:p>
    <w:p w14:paraId="226C067B" w14:textId="221415C4" w:rsidR="00C41306" w:rsidRPr="00122823" w:rsidRDefault="00C41306" w:rsidP="00122823">
      <w:pPr>
        <w:spacing w:line="240" w:lineRule="auto"/>
        <w:rPr>
          <w:i/>
          <w:color w:val="0070C0"/>
          <w:sz w:val="18"/>
          <w:szCs w:val="18"/>
        </w:rPr>
      </w:pPr>
      <w:r w:rsidRPr="00122823">
        <w:rPr>
          <w:smallCaps/>
          <w:spacing w:val="-5"/>
          <w:sz w:val="18"/>
          <w:szCs w:val="18"/>
        </w:rPr>
        <w:t xml:space="preserve">L. Rivali </w:t>
      </w:r>
      <w:r w:rsidRPr="00122823">
        <w:rPr>
          <w:spacing w:val="-5"/>
          <w:sz w:val="18"/>
          <w:szCs w:val="18"/>
        </w:rPr>
        <w:t>(ed.),</w:t>
      </w:r>
      <w:r w:rsidRPr="00122823">
        <w:rPr>
          <w:i/>
          <w:spacing w:val="-5"/>
          <w:sz w:val="18"/>
          <w:szCs w:val="18"/>
        </w:rPr>
        <w:t xml:space="preserve"> Bibliografia e identità nazionale: il caso trentino nel XVIII secolo,</w:t>
      </w:r>
      <w:r w:rsidRPr="00122823">
        <w:rPr>
          <w:spacing w:val="-5"/>
          <w:sz w:val="18"/>
          <w:szCs w:val="18"/>
        </w:rPr>
        <w:t xml:space="preserve"> Forum, Udine, 2009.</w:t>
      </w:r>
      <w:r w:rsidR="00122823" w:rsidRPr="00122823">
        <w:rPr>
          <w:i/>
          <w:color w:val="0070C0"/>
          <w:sz w:val="18"/>
          <w:szCs w:val="18"/>
        </w:rPr>
        <w:t xml:space="preserve"> </w:t>
      </w:r>
      <w:hyperlink r:id="rId12" w:history="1">
        <w:r w:rsidR="00122823" w:rsidRPr="0012282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54163DE" w14:textId="4E129A5D" w:rsidR="00C41306" w:rsidRPr="00122823" w:rsidRDefault="00C41306" w:rsidP="00122823">
      <w:pPr>
        <w:spacing w:line="240" w:lineRule="auto"/>
        <w:rPr>
          <w:i/>
          <w:color w:val="0070C0"/>
          <w:sz w:val="18"/>
          <w:szCs w:val="18"/>
        </w:rPr>
      </w:pPr>
      <w:r w:rsidRPr="00122823">
        <w:rPr>
          <w:smallCaps/>
          <w:spacing w:val="-5"/>
          <w:sz w:val="18"/>
          <w:szCs w:val="18"/>
        </w:rPr>
        <w:t>U. Rozzo,</w:t>
      </w:r>
      <w:r w:rsidRPr="00122823">
        <w:rPr>
          <w:i/>
          <w:spacing w:val="-5"/>
          <w:sz w:val="18"/>
          <w:szCs w:val="18"/>
        </w:rPr>
        <w:t xml:space="preserve"> La letteratura italiana negli Indici del Cinquecento,</w:t>
      </w:r>
      <w:r w:rsidRPr="00122823">
        <w:rPr>
          <w:spacing w:val="-5"/>
          <w:sz w:val="18"/>
          <w:szCs w:val="18"/>
        </w:rPr>
        <w:t xml:space="preserve"> Forum, Udine, 2005.</w:t>
      </w:r>
      <w:r w:rsidR="00122823" w:rsidRPr="00122823">
        <w:rPr>
          <w:i/>
          <w:color w:val="0070C0"/>
          <w:sz w:val="18"/>
          <w:szCs w:val="18"/>
        </w:rPr>
        <w:t xml:space="preserve"> </w:t>
      </w:r>
      <w:r w:rsidR="00122823">
        <w:rPr>
          <w:i/>
          <w:color w:val="0070C0"/>
          <w:sz w:val="18"/>
          <w:szCs w:val="18"/>
        </w:rPr>
        <w:t xml:space="preserve">              </w:t>
      </w:r>
      <w:hyperlink r:id="rId13" w:history="1">
        <w:r w:rsidR="00122823" w:rsidRPr="0012282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8A1048D" w14:textId="77777777" w:rsidR="00C41306" w:rsidRPr="00C313A1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M. Santoro</w:t>
      </w:r>
      <w:r>
        <w:rPr>
          <w:smallCaps/>
          <w:spacing w:val="-5"/>
          <w:szCs w:val="18"/>
        </w:rPr>
        <w:t xml:space="preserve"> </w:t>
      </w:r>
      <w:r w:rsidRPr="00C313A1">
        <w:rPr>
          <w:smallCaps/>
          <w:spacing w:val="-5"/>
          <w:szCs w:val="18"/>
        </w:rPr>
        <w:t>-</w:t>
      </w:r>
      <w:r>
        <w:rPr>
          <w:smallCaps/>
          <w:spacing w:val="-5"/>
          <w:szCs w:val="18"/>
        </w:rPr>
        <w:t xml:space="preserve"> </w:t>
      </w:r>
      <w:r w:rsidRPr="00C313A1">
        <w:rPr>
          <w:smallCaps/>
          <w:spacing w:val="-5"/>
          <w:szCs w:val="18"/>
        </w:rPr>
        <w:t>A. Orlandi,</w:t>
      </w:r>
      <w:r w:rsidRPr="00C313A1">
        <w:rPr>
          <w:i/>
          <w:spacing w:val="-5"/>
          <w:szCs w:val="18"/>
        </w:rPr>
        <w:t xml:space="preserve"> Avviamento alla bibliografia. Materiali di studio e di lavoro,</w:t>
      </w:r>
      <w:r w:rsidRPr="00C313A1">
        <w:rPr>
          <w:spacing w:val="-5"/>
          <w:szCs w:val="18"/>
        </w:rPr>
        <w:t xml:space="preserve"> Editrice Bibliografica, Milano, 2006.</w:t>
      </w:r>
    </w:p>
    <w:p w14:paraId="34388B50" w14:textId="0B9AB2C4" w:rsidR="00C41306" w:rsidRPr="00122823" w:rsidRDefault="00C41306" w:rsidP="00122823">
      <w:pPr>
        <w:spacing w:line="240" w:lineRule="auto"/>
        <w:rPr>
          <w:i/>
          <w:color w:val="0070C0"/>
          <w:sz w:val="18"/>
          <w:szCs w:val="18"/>
        </w:rPr>
      </w:pPr>
      <w:r w:rsidRPr="00122823">
        <w:rPr>
          <w:smallCaps/>
          <w:spacing w:val="-5"/>
          <w:sz w:val="18"/>
          <w:szCs w:val="18"/>
        </w:rPr>
        <w:t>M. Santoro,</w:t>
      </w:r>
      <w:r w:rsidRPr="00122823">
        <w:rPr>
          <w:i/>
          <w:spacing w:val="-5"/>
          <w:sz w:val="18"/>
          <w:szCs w:val="18"/>
        </w:rPr>
        <w:t xml:space="preserve"> Lezioni di bibliografia,</w:t>
      </w:r>
      <w:r w:rsidRPr="00122823">
        <w:rPr>
          <w:spacing w:val="-5"/>
          <w:sz w:val="18"/>
          <w:szCs w:val="18"/>
        </w:rPr>
        <w:t xml:space="preserve"> Editrice Bibliografica, Milano, 2012.</w:t>
      </w:r>
      <w:r w:rsidR="00122823" w:rsidRPr="00122823">
        <w:rPr>
          <w:i/>
          <w:color w:val="0070C0"/>
          <w:sz w:val="18"/>
          <w:szCs w:val="18"/>
        </w:rPr>
        <w:t xml:space="preserve"> </w:t>
      </w:r>
      <w:hyperlink r:id="rId14" w:history="1">
        <w:r w:rsidR="00122823" w:rsidRPr="0012282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84539BA" w14:textId="77777777" w:rsidR="00C41306" w:rsidRPr="00C313A1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 Serrai,</w:t>
      </w:r>
      <w:r w:rsidRPr="00C313A1">
        <w:rPr>
          <w:i/>
          <w:spacing w:val="-5"/>
          <w:szCs w:val="18"/>
        </w:rPr>
        <w:t xml:space="preserve"> Il Cimento della Bibliografia,</w:t>
      </w:r>
      <w:r w:rsidRPr="00C313A1">
        <w:rPr>
          <w:spacing w:val="-5"/>
          <w:szCs w:val="18"/>
        </w:rPr>
        <w:t xml:space="preserve"> Sylvestre Bonnard, Milano, 2001.</w:t>
      </w:r>
    </w:p>
    <w:p w14:paraId="12C48138" w14:textId="77777777" w:rsidR="00C41306" w:rsidRPr="00C313A1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A. Serrai</w:t>
      </w:r>
      <w:r>
        <w:rPr>
          <w:smallCaps/>
          <w:spacing w:val="-5"/>
          <w:szCs w:val="18"/>
        </w:rPr>
        <w:t xml:space="preserve"> </w:t>
      </w:r>
      <w:r w:rsidRPr="00C313A1">
        <w:rPr>
          <w:smallCaps/>
          <w:spacing w:val="-5"/>
          <w:szCs w:val="18"/>
        </w:rPr>
        <w:t>-</w:t>
      </w:r>
      <w:r>
        <w:rPr>
          <w:smallCaps/>
          <w:spacing w:val="-5"/>
          <w:szCs w:val="18"/>
        </w:rPr>
        <w:t xml:space="preserve"> </w:t>
      </w:r>
      <w:r w:rsidRPr="00C313A1">
        <w:rPr>
          <w:smallCaps/>
          <w:spacing w:val="-5"/>
          <w:szCs w:val="18"/>
        </w:rPr>
        <w:t>F. Sabba,</w:t>
      </w:r>
      <w:r w:rsidRPr="00C313A1">
        <w:rPr>
          <w:i/>
          <w:spacing w:val="-5"/>
          <w:szCs w:val="18"/>
        </w:rPr>
        <w:t xml:space="preserve"> Profilo di Storia della Bibliografia,</w:t>
      </w:r>
      <w:r w:rsidRPr="00C313A1">
        <w:rPr>
          <w:spacing w:val="-5"/>
          <w:szCs w:val="18"/>
        </w:rPr>
        <w:t xml:space="preserve"> Sylvestre Bonnard, Milano, 2005.</w:t>
      </w:r>
    </w:p>
    <w:p w14:paraId="179E0382" w14:textId="77777777" w:rsidR="00C41306" w:rsidRPr="00C313A1" w:rsidRDefault="00C41306" w:rsidP="00C41306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C313A1">
        <w:rPr>
          <w:smallCaps/>
          <w:spacing w:val="-5"/>
          <w:szCs w:val="18"/>
        </w:rPr>
        <w:t>F. Venuda,</w:t>
      </w:r>
      <w:r w:rsidRPr="00C313A1">
        <w:rPr>
          <w:i/>
          <w:spacing w:val="-5"/>
          <w:szCs w:val="18"/>
        </w:rPr>
        <w:t xml:space="preserve"> La citazione bibliografica nei percorsi di ricerca. Dalla galassia Gutenberg alla rivoluzione digitale</w:t>
      </w:r>
      <w:r w:rsidRPr="00C313A1">
        <w:rPr>
          <w:iCs/>
          <w:spacing w:val="-5"/>
          <w:szCs w:val="18"/>
        </w:rPr>
        <w:t xml:space="preserve">, </w:t>
      </w:r>
      <w:r w:rsidRPr="00C313A1">
        <w:rPr>
          <w:spacing w:val="-5"/>
          <w:szCs w:val="18"/>
        </w:rPr>
        <w:t>Unicopli, Milano, 2012.</w:t>
      </w:r>
    </w:p>
    <w:p w14:paraId="23F9549D" w14:textId="2F01EC30" w:rsidR="00C41306" w:rsidRPr="00122823" w:rsidRDefault="00C41306" w:rsidP="00122823">
      <w:pPr>
        <w:spacing w:line="240" w:lineRule="auto"/>
        <w:rPr>
          <w:i/>
          <w:color w:val="0070C0"/>
          <w:sz w:val="18"/>
          <w:szCs w:val="18"/>
        </w:rPr>
      </w:pPr>
      <w:r w:rsidRPr="00122823">
        <w:rPr>
          <w:smallCaps/>
          <w:spacing w:val="-5"/>
          <w:sz w:val="18"/>
          <w:szCs w:val="18"/>
        </w:rPr>
        <w:t>M. Vivarelli,</w:t>
      </w:r>
      <w:r w:rsidRPr="00122823">
        <w:rPr>
          <w:i/>
          <w:spacing w:val="-5"/>
          <w:sz w:val="18"/>
          <w:szCs w:val="18"/>
        </w:rPr>
        <w:t xml:space="preserve"> Le dimensioni della bibliografia. Scrivere di libri al tempo della rete</w:t>
      </w:r>
      <w:r w:rsidRPr="00122823">
        <w:rPr>
          <w:iCs/>
          <w:spacing w:val="-5"/>
          <w:sz w:val="18"/>
          <w:szCs w:val="18"/>
        </w:rPr>
        <w:t xml:space="preserve">, </w:t>
      </w:r>
      <w:r w:rsidRPr="00122823">
        <w:rPr>
          <w:spacing w:val="-5"/>
          <w:sz w:val="18"/>
          <w:szCs w:val="18"/>
        </w:rPr>
        <w:t>Carocci, Roma, 2013.</w:t>
      </w:r>
      <w:r w:rsidR="00122823" w:rsidRPr="00122823">
        <w:rPr>
          <w:i/>
          <w:color w:val="0070C0"/>
          <w:sz w:val="18"/>
          <w:szCs w:val="18"/>
        </w:rPr>
        <w:t xml:space="preserve"> </w:t>
      </w:r>
      <w:hyperlink r:id="rId15" w:history="1">
        <w:r w:rsidR="00122823" w:rsidRPr="0012282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F2FE254" w14:textId="77777777" w:rsidR="00C41306" w:rsidRDefault="00C41306" w:rsidP="00C4130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0A7B71" w14:textId="77777777" w:rsidR="00C41306" w:rsidRPr="00C41306" w:rsidRDefault="00C41306" w:rsidP="00C41306">
      <w:pPr>
        <w:pStyle w:val="Testo2"/>
      </w:pPr>
      <w:r w:rsidRPr="00C41306">
        <w:t>Normalmente lezioni frontali in aula e, se possibile, visite guidate a mostre e biblioteche.</w:t>
      </w:r>
    </w:p>
    <w:p w14:paraId="4114DCDF" w14:textId="10079FC4" w:rsidR="00C41306" w:rsidRPr="001C5E00" w:rsidRDefault="00C41306" w:rsidP="00C41306">
      <w:pPr>
        <w:pStyle w:val="Testo2"/>
      </w:pPr>
      <w:r w:rsidRPr="00C41306">
        <w:t>in avvio di corso, in modo da garantire il pieno raggiungimento degli obiettivi formativi previsti nei piani di studio e, contestualmente, la piena sicurezza degli studenti.</w:t>
      </w:r>
    </w:p>
    <w:p w14:paraId="586A1C65" w14:textId="77777777" w:rsidR="00C41306" w:rsidRDefault="00C41306" w:rsidP="00C4130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9D0302B" w14:textId="77777777" w:rsidR="00C41306" w:rsidRPr="00C41306" w:rsidRDefault="00C41306" w:rsidP="00C41306">
      <w:pPr>
        <w:pStyle w:val="Testo2"/>
      </w:pPr>
      <w:r w:rsidRPr="00C41306">
        <w:t>L’esame è orale e consiste in un colloquio nel quale lo studente dovrà dimostrare di possedere le conoscenze di base riguardo a ciascuno degli aspetti della disciplina toccati durante il corso e maturati dallo studio della bibliografia indicata. In genere è prevista una domanda per ciascun testo indicato in bibliografia. Sarà richiesta anche la capacità di leggere e commentare e/o redigere una scheda bibliografica analitica. La valutazione finale terrà conto della pertinenza delle risposte, dell’uso della terminologia specifica, della capacità dello studente di esporre i contenuti appresi in maniera articolata e precisa.</w:t>
      </w:r>
    </w:p>
    <w:p w14:paraId="42D4EDE3" w14:textId="77777777" w:rsidR="00C41306" w:rsidRDefault="00C41306" w:rsidP="00C4130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B6F880" w14:textId="77777777" w:rsidR="00C41306" w:rsidRPr="008014AE" w:rsidRDefault="00C41306" w:rsidP="00C41306">
      <w:pPr>
        <w:pStyle w:val="Testo2"/>
      </w:pPr>
      <w:r w:rsidRPr="008014AE">
        <w:t>L’insegnamento non richiede prerequisiti specifici.</w:t>
      </w:r>
    </w:p>
    <w:p w14:paraId="6F683AF0" w14:textId="77777777" w:rsidR="00C41306" w:rsidRPr="008014AE" w:rsidRDefault="00C41306" w:rsidP="00C41306">
      <w:pPr>
        <w:pStyle w:val="Testo2"/>
      </w:pPr>
      <w:r w:rsidRPr="008014AE">
        <w:t>La frequenza delle lezioni è vivamente consigliata anche per acquisire familiarità con una disciplina piuttosto tecnica e con strumenti bibliografici commentati a lezione di non facile reperimento.</w:t>
      </w:r>
    </w:p>
    <w:p w14:paraId="0CA9ED85" w14:textId="77777777" w:rsidR="00C41306" w:rsidRPr="008014AE" w:rsidRDefault="00C41306" w:rsidP="00C41306">
      <w:pPr>
        <w:pStyle w:val="Testo2"/>
      </w:pPr>
      <w:r w:rsidRPr="008014AE">
        <w:t xml:space="preserve">Gli studenti biennalisti o che avessero particolari esigenze dovranno concordare un programma </w:t>
      </w:r>
      <w:r w:rsidRPr="001618E3">
        <w:rPr>
          <w:i/>
          <w:iCs/>
        </w:rPr>
        <w:t>ad hoc</w:t>
      </w:r>
      <w:r w:rsidRPr="008014AE">
        <w:t xml:space="preserve"> con il docente. Gli studenti che portassero un programma di anni accademici precedenti, sono tenuti a comunicarlo al docente con congruo anticipo rispetto all’appello d’esame scelto.</w:t>
      </w:r>
    </w:p>
    <w:p w14:paraId="6E09C32E" w14:textId="33A4DA9A" w:rsidR="00C41306" w:rsidRPr="00C41306" w:rsidRDefault="00C41306" w:rsidP="00C41306">
      <w:pPr>
        <w:pStyle w:val="Testo2"/>
        <w:spacing w:before="120"/>
        <w:rPr>
          <w:i/>
          <w:iCs/>
        </w:rPr>
      </w:pPr>
      <w:r>
        <w:rPr>
          <w:i/>
          <w:iCs/>
        </w:rPr>
        <w:t>O</w:t>
      </w:r>
      <w:r w:rsidRPr="00C41306">
        <w:rPr>
          <w:i/>
          <w:iCs/>
        </w:rPr>
        <w:t>rario e luogo di ricevimento</w:t>
      </w:r>
    </w:p>
    <w:p w14:paraId="5C7550CA" w14:textId="15E09C9C" w:rsidR="002908F1" w:rsidRDefault="00C41306" w:rsidP="00C41306">
      <w:pPr>
        <w:pStyle w:val="Testo2"/>
      </w:pPr>
      <w:r>
        <w:t>Normalmente i</w:t>
      </w:r>
      <w:r w:rsidRPr="001C5E00">
        <w:t xml:space="preserve">l </w:t>
      </w:r>
      <w:r>
        <w:t>P</w:t>
      </w:r>
      <w:r w:rsidRPr="001C5E00">
        <w:t>rof. Luca Rivali riceve gli studenti</w:t>
      </w:r>
      <w:r>
        <w:t xml:space="preserve"> nello studio dell’edificio Gregorianum (I piano)</w:t>
      </w:r>
      <w:r w:rsidRPr="001C5E00">
        <w:t xml:space="preserve"> il </w:t>
      </w:r>
      <w:r>
        <w:t>giovedì</w:t>
      </w:r>
      <w:r w:rsidRPr="001C5E00">
        <w:t xml:space="preserve"> dalle</w:t>
      </w:r>
      <w:r>
        <w:t xml:space="preserve"> ore</w:t>
      </w:r>
      <w:r w:rsidRPr="001C5E00">
        <w:t xml:space="preserve"> 10</w:t>
      </w:r>
      <w:r>
        <w:t>,</w:t>
      </w:r>
      <w:r w:rsidRPr="001C5E00">
        <w:t xml:space="preserve">30 alle </w:t>
      </w:r>
      <w:r>
        <w:t xml:space="preserve">ore </w:t>
      </w:r>
      <w:r w:rsidRPr="001C5E00">
        <w:t>12</w:t>
      </w:r>
      <w:r>
        <w:t>,00</w:t>
      </w:r>
      <w:r w:rsidRPr="001C5E00">
        <w:t>; comunque dopo le lezioni, nei giorni d’esame oppure su appuntamento</w:t>
      </w:r>
      <w:r>
        <w:t xml:space="preserve"> (specie nel secondo semestre)</w:t>
      </w:r>
      <w:r w:rsidRPr="001C5E00">
        <w:t>. Il docente è sempre c</w:t>
      </w:r>
      <w:r>
        <w:t>ontattabile all’indirizzo email</w:t>
      </w:r>
      <w:r w:rsidRPr="001C5E00">
        <w:t xml:space="preserve"> </w:t>
      </w:r>
      <w:hyperlink r:id="rId16" w:history="1">
        <w:r w:rsidRPr="005D72AE">
          <w:rPr>
            <w:rStyle w:val="Collegamentoipertestuale"/>
            <w:i/>
          </w:rPr>
          <w:t>luca.rivali@unicatt.it</w:t>
        </w:r>
      </w:hyperlink>
      <w:r>
        <w:t xml:space="preserve"> ed è disponibile anche a colloqui via Skype</w:t>
      </w:r>
      <w:r w:rsidR="002908F1">
        <w:t>.</w:t>
      </w:r>
    </w:p>
    <w:p w14:paraId="340F9FC3" w14:textId="77777777" w:rsidR="008014AE" w:rsidRPr="001C5E00" w:rsidRDefault="008014AE" w:rsidP="008014AE">
      <w:pPr>
        <w:spacing w:before="240" w:after="120" w:line="220" w:lineRule="exact"/>
        <w:rPr>
          <w:rFonts w:ascii="Times" w:hAnsi="Times"/>
          <w:noProof/>
          <w:szCs w:val="20"/>
        </w:rPr>
      </w:pPr>
      <w:r w:rsidRPr="001C5E00">
        <w:rPr>
          <w:rFonts w:ascii="Times" w:hAnsi="Times"/>
          <w:smallCaps/>
          <w:noProof/>
          <w:sz w:val="18"/>
          <w:szCs w:val="20"/>
        </w:rPr>
        <w:t>II Modulo</w:t>
      </w:r>
      <w:r w:rsidRPr="001C5E00">
        <w:rPr>
          <w:rFonts w:ascii="Times" w:hAnsi="Times"/>
          <w:noProof/>
          <w:sz w:val="18"/>
          <w:szCs w:val="20"/>
        </w:rPr>
        <w:t xml:space="preserve">: </w:t>
      </w:r>
      <w:r w:rsidRPr="001C5E00">
        <w:rPr>
          <w:rFonts w:ascii="Times" w:hAnsi="Times"/>
          <w:i/>
          <w:noProof/>
          <w:szCs w:val="20"/>
        </w:rPr>
        <w:t>Biblioteconomia</w:t>
      </w:r>
      <w:r w:rsidRPr="001C5E00">
        <w:rPr>
          <w:rFonts w:ascii="Times" w:hAnsi="Times"/>
          <w:noProof/>
          <w:szCs w:val="20"/>
        </w:rPr>
        <w:t xml:space="preserve"> (Prof. Paola Sverzellati)</w:t>
      </w:r>
    </w:p>
    <w:p w14:paraId="5670CB90" w14:textId="77777777" w:rsidR="00BD7AB1" w:rsidRDefault="00BD7AB1" w:rsidP="00BD7AB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3E3758" w14:textId="77777777" w:rsidR="00BD7AB1" w:rsidRDefault="00BD7AB1" w:rsidP="00BD7AB1">
      <w:pPr>
        <w:rPr>
          <w:szCs w:val="20"/>
        </w:rPr>
      </w:pPr>
      <w:r w:rsidRPr="001F574A">
        <w:rPr>
          <w:szCs w:val="20"/>
        </w:rPr>
        <w:t xml:space="preserve">Il corso di propone di illustrare secondo linee generali la biblioteca come </w:t>
      </w:r>
      <w:r>
        <w:rPr>
          <w:szCs w:val="20"/>
        </w:rPr>
        <w:t>bene culturale e</w:t>
      </w:r>
      <w:r w:rsidRPr="001F574A">
        <w:rPr>
          <w:szCs w:val="20"/>
        </w:rPr>
        <w:t xml:space="preserve"> </w:t>
      </w:r>
      <w:r>
        <w:rPr>
          <w:szCs w:val="20"/>
        </w:rPr>
        <w:t xml:space="preserve">come </w:t>
      </w:r>
      <w:r w:rsidRPr="001F574A">
        <w:rPr>
          <w:szCs w:val="20"/>
        </w:rPr>
        <w:t>struttura organizzata</w:t>
      </w:r>
      <w:r>
        <w:rPr>
          <w:szCs w:val="20"/>
        </w:rPr>
        <w:t xml:space="preserve"> per svolgere un eminente servizio culturale.</w:t>
      </w:r>
    </w:p>
    <w:p w14:paraId="2DDDF141" w14:textId="77777777" w:rsidR="00BD7AB1" w:rsidRPr="001F574A" w:rsidRDefault="00BD7AB1" w:rsidP="00BD7AB1">
      <w:pPr>
        <w:rPr>
          <w:szCs w:val="20"/>
        </w:rPr>
      </w:pPr>
      <w:r>
        <w:rPr>
          <w:szCs w:val="20"/>
        </w:rPr>
        <w:t xml:space="preserve">I risultati dell'apprendimento attesi sono l'acquisizione di conoscenze specifiche di ambito biblioteconomico e del contesto istituzionale di riferimento di una biblioteca, la comprensione critica di principi teorici e di processi </w:t>
      </w:r>
      <w:r w:rsidRPr="001F574A">
        <w:rPr>
          <w:szCs w:val="20"/>
        </w:rPr>
        <w:t xml:space="preserve">che presiedono alla tutela, valorizzazione, conservazione e gestione </w:t>
      </w:r>
      <w:r>
        <w:rPr>
          <w:szCs w:val="20"/>
        </w:rPr>
        <w:t>dei beni culturali raccolti n</w:t>
      </w:r>
      <w:r w:rsidRPr="001F574A">
        <w:rPr>
          <w:szCs w:val="20"/>
        </w:rPr>
        <w:t xml:space="preserve">ella biblioteca; </w:t>
      </w:r>
      <w:r>
        <w:rPr>
          <w:szCs w:val="20"/>
        </w:rPr>
        <w:t xml:space="preserve">una prima concreta sperimentazione di abilità collegate ad attività di salvaguardia e tutela dei beni culturali, studio e descrizione dei beni culturali, prestito e movimentazione di beni culturali, servizi all'utenza, gestione delle risorse informative e documentarie, valorizzazione del patrimonio culturale, promozione di beni e servizi culturali, progettazione e realizzazione di attività culturali. Al termine </w:t>
      </w:r>
      <w:r>
        <w:rPr>
          <w:szCs w:val="20"/>
        </w:rPr>
        <w:lastRenderedPageBreak/>
        <w:t>del corso lo studente sarà in grado di individuare e valutare in autonomia le peculiarità e la qualità dei servizi di una biblioteca.</w:t>
      </w:r>
    </w:p>
    <w:p w14:paraId="367D0CA0" w14:textId="77777777" w:rsidR="00BD7AB1" w:rsidRDefault="00BD7AB1" w:rsidP="00BD7AB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65A30EF" w14:textId="7AAEF1FA" w:rsidR="00BD7AB1" w:rsidRPr="00F47794" w:rsidRDefault="00BD7AB1" w:rsidP="00BD7AB1">
      <w:r>
        <w:t xml:space="preserve">Funzioni e obiettivi della biblioteca attraverso le Leggi della Biblioteconomia di S.R. Ranganathan. Trattamento, organizzazione e gestione dei materiali e dei servizi agli utenti. Il sistema bibliotecario italiano e i referenti istituzionali. Comprendere struttura e funzioni del catalogo: </w:t>
      </w:r>
      <w:r w:rsidRPr="00F47794">
        <w:t>la</w:t>
      </w:r>
      <w:r>
        <w:t xml:space="preserve"> registrazione bibliografica, il</w:t>
      </w:r>
      <w:r w:rsidRPr="00F47794">
        <w:t xml:space="preserve"> </w:t>
      </w:r>
      <w:r>
        <w:t>documento</w:t>
      </w:r>
      <w:r w:rsidRPr="00F47794">
        <w:t xml:space="preserve"> </w:t>
      </w:r>
      <w:r w:rsidRPr="00E85E97">
        <w:rPr>
          <w:i/>
        </w:rPr>
        <w:t>IFLA Library Reference Model</w:t>
      </w:r>
      <w:r>
        <w:rPr>
          <w:i/>
        </w:rPr>
        <w:t xml:space="preserve"> (LRM)</w:t>
      </w:r>
      <w:r>
        <w:t xml:space="preserve">, la </w:t>
      </w:r>
      <w:r w:rsidRPr="00F47794">
        <w:rPr>
          <w:i/>
        </w:rPr>
        <w:t>Dichiarazione di Principi internazionali di catalogazione</w:t>
      </w:r>
      <w:r w:rsidRPr="00F47794">
        <w:t xml:space="preserve"> IFLA, le registrazioni di autorità. La catalogazione descrittiva attraverso lo standard ISBD e la catalogazione per soggetto.</w:t>
      </w:r>
      <w:r w:rsidR="0045398F">
        <w:t xml:space="preserve"> </w:t>
      </w:r>
      <w:r w:rsidR="00E41AA4">
        <w:t>I metadati.</w:t>
      </w:r>
    </w:p>
    <w:p w14:paraId="7D1446B8" w14:textId="719BB087" w:rsidR="00BD7AB1" w:rsidRPr="00917A1A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3665B">
        <w:rPr>
          <w:rStyle w:val="Rimandonotaapidipagina"/>
          <w:b/>
          <w:i/>
          <w:sz w:val="18"/>
        </w:rPr>
        <w:footnoteReference w:id="2"/>
      </w:r>
    </w:p>
    <w:p w14:paraId="0DE9F177" w14:textId="45F2E71F" w:rsidR="00BD7AB1" w:rsidRPr="00FA7CFE" w:rsidRDefault="00BD7AB1" w:rsidP="00FA7CFE">
      <w:pPr>
        <w:spacing w:line="240" w:lineRule="auto"/>
        <w:rPr>
          <w:i/>
          <w:color w:val="0070C0"/>
          <w:sz w:val="18"/>
          <w:szCs w:val="18"/>
        </w:rPr>
      </w:pPr>
      <w:r w:rsidRPr="00FA7CFE">
        <w:rPr>
          <w:smallCaps/>
          <w:spacing w:val="-5"/>
          <w:sz w:val="18"/>
          <w:szCs w:val="18"/>
        </w:rPr>
        <w:t>G. Montecchi-F. Venuda,</w:t>
      </w:r>
      <w:r w:rsidRPr="00FA7CFE">
        <w:rPr>
          <w:i/>
          <w:spacing w:val="-5"/>
          <w:sz w:val="18"/>
          <w:szCs w:val="18"/>
        </w:rPr>
        <w:t xml:space="preserve"> </w:t>
      </w:r>
      <w:r w:rsidR="00E41AA4" w:rsidRPr="00FA7CFE">
        <w:rPr>
          <w:i/>
          <w:iCs/>
          <w:spacing w:val="-5"/>
          <w:sz w:val="18"/>
          <w:szCs w:val="18"/>
        </w:rPr>
        <w:t>Nuovo m</w:t>
      </w:r>
      <w:r w:rsidRPr="00FA7CFE">
        <w:rPr>
          <w:i/>
          <w:iCs/>
          <w:spacing w:val="-5"/>
          <w:sz w:val="18"/>
          <w:szCs w:val="18"/>
        </w:rPr>
        <w:t>anuale di Biblioteconomia</w:t>
      </w:r>
      <w:r w:rsidRPr="00FA7CFE">
        <w:rPr>
          <w:i/>
          <w:spacing w:val="-5"/>
          <w:sz w:val="18"/>
          <w:szCs w:val="18"/>
        </w:rPr>
        <w:t xml:space="preserve">. </w:t>
      </w:r>
      <w:r w:rsidRPr="00FA7CFE">
        <w:rPr>
          <w:spacing w:val="-5"/>
          <w:sz w:val="18"/>
          <w:szCs w:val="18"/>
        </w:rPr>
        <w:t>Editrice Bibliografica, Milano, 20</w:t>
      </w:r>
      <w:r w:rsidR="00E41AA4" w:rsidRPr="00FA7CFE">
        <w:rPr>
          <w:spacing w:val="-5"/>
          <w:sz w:val="18"/>
          <w:szCs w:val="18"/>
        </w:rPr>
        <w:t>22</w:t>
      </w:r>
      <w:r w:rsidRPr="00FA7CFE">
        <w:rPr>
          <w:spacing w:val="-5"/>
          <w:sz w:val="18"/>
          <w:szCs w:val="18"/>
        </w:rPr>
        <w:t xml:space="preserve"> (Biblioteconomia</w:t>
      </w:r>
      <w:r w:rsidR="00E41AA4" w:rsidRPr="00FA7CFE">
        <w:rPr>
          <w:spacing w:val="-5"/>
          <w:sz w:val="18"/>
          <w:szCs w:val="18"/>
        </w:rPr>
        <w:t xml:space="preserve"> e scienza dell’informazione</w:t>
      </w:r>
      <w:r w:rsidRPr="00FA7CFE">
        <w:rPr>
          <w:spacing w:val="-5"/>
          <w:sz w:val="18"/>
          <w:szCs w:val="18"/>
        </w:rPr>
        <w:t xml:space="preserve">, </w:t>
      </w:r>
      <w:r w:rsidR="00E41AA4" w:rsidRPr="00FA7CFE">
        <w:rPr>
          <w:spacing w:val="-5"/>
          <w:sz w:val="18"/>
          <w:szCs w:val="18"/>
        </w:rPr>
        <w:t>44</w:t>
      </w:r>
      <w:r w:rsidRPr="00FA7CFE">
        <w:rPr>
          <w:spacing w:val="-5"/>
          <w:sz w:val="18"/>
          <w:szCs w:val="18"/>
        </w:rPr>
        <w:t xml:space="preserve">) ISBN </w:t>
      </w:r>
      <w:r w:rsidR="00E41AA4" w:rsidRPr="00FA7CFE">
        <w:rPr>
          <w:sz w:val="18"/>
          <w:szCs w:val="18"/>
        </w:rPr>
        <w:t>978-88-9357</w:t>
      </w:r>
      <w:r w:rsidR="00172B4A" w:rsidRPr="00FA7CFE">
        <w:rPr>
          <w:sz w:val="18"/>
          <w:szCs w:val="18"/>
        </w:rPr>
        <w:t>-</w:t>
      </w:r>
      <w:r w:rsidR="00E41AA4" w:rsidRPr="00FA7CFE">
        <w:rPr>
          <w:sz w:val="18"/>
          <w:szCs w:val="18"/>
        </w:rPr>
        <w:t>397-9</w:t>
      </w:r>
      <w:r w:rsidR="00FA7CFE" w:rsidRPr="00FA7CFE">
        <w:rPr>
          <w:sz w:val="18"/>
          <w:szCs w:val="18"/>
        </w:rPr>
        <w:t xml:space="preserve"> </w:t>
      </w:r>
      <w:r w:rsidR="00FA7CFE">
        <w:rPr>
          <w:sz w:val="18"/>
          <w:szCs w:val="18"/>
        </w:rPr>
        <w:t xml:space="preserve">              </w:t>
      </w:r>
      <w:hyperlink r:id="rId17" w:history="1">
        <w:r w:rsidR="00FA7CFE" w:rsidRPr="00FA7CF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E11601" w14:textId="6CF0233A" w:rsidR="00BD7AB1" w:rsidRPr="00FA7CFE" w:rsidRDefault="00BD7AB1" w:rsidP="00FA7CFE">
      <w:pPr>
        <w:spacing w:line="240" w:lineRule="auto"/>
        <w:rPr>
          <w:i/>
          <w:color w:val="0070C0"/>
          <w:sz w:val="18"/>
          <w:szCs w:val="18"/>
        </w:rPr>
      </w:pPr>
      <w:r w:rsidRPr="00FA7CFE">
        <w:rPr>
          <w:bCs/>
          <w:smallCaps/>
          <w:spacing w:val="-5"/>
          <w:sz w:val="18"/>
          <w:szCs w:val="18"/>
        </w:rPr>
        <w:t>R. Guardini,</w:t>
      </w:r>
      <w:r w:rsidRPr="00FA7CFE">
        <w:rPr>
          <w:bCs/>
          <w:i/>
          <w:spacing w:val="-5"/>
          <w:sz w:val="18"/>
          <w:szCs w:val="18"/>
        </w:rPr>
        <w:t xml:space="preserve"> Elogio del libro,</w:t>
      </w:r>
      <w:r w:rsidRPr="00FA7CFE">
        <w:rPr>
          <w:bCs/>
          <w:spacing w:val="-5"/>
          <w:sz w:val="18"/>
          <w:szCs w:val="18"/>
        </w:rPr>
        <w:t xml:space="preserve"> Brescia, Morcelliana, 1985; 2. ed. 1993 </w:t>
      </w:r>
      <w:hyperlink r:id="rId18" w:history="1">
        <w:r w:rsidR="00FA7CFE" w:rsidRPr="00FA7CFE">
          <w:rPr>
            <w:rStyle w:val="Collegamentoipertestuale"/>
            <w:i/>
            <w:sz w:val="18"/>
            <w:szCs w:val="18"/>
          </w:rPr>
          <w:t>Acquista da VP</w:t>
        </w:r>
      </w:hyperlink>
      <w:r w:rsidR="00FA7CFE" w:rsidRPr="00FA7CFE">
        <w:rPr>
          <w:i/>
          <w:color w:val="0070C0"/>
          <w:sz w:val="18"/>
          <w:szCs w:val="18"/>
        </w:rPr>
        <w:t xml:space="preserve"> </w:t>
      </w:r>
      <w:r w:rsidRPr="00FA7CFE">
        <w:rPr>
          <w:bCs/>
          <w:spacing w:val="-5"/>
          <w:sz w:val="18"/>
          <w:szCs w:val="18"/>
        </w:rPr>
        <w:t xml:space="preserve">[entrambe le edizioni disponibili presso la Biblioteca di Ateneo]; in alternativa </w:t>
      </w:r>
      <w:r w:rsidRPr="00FA7CFE">
        <w:rPr>
          <w:bCs/>
          <w:smallCaps/>
          <w:spacing w:val="-5"/>
          <w:sz w:val="18"/>
          <w:szCs w:val="18"/>
        </w:rPr>
        <w:t>U. Eco</w:t>
      </w:r>
      <w:r w:rsidRPr="00FA7CFE">
        <w:rPr>
          <w:bCs/>
          <w:spacing w:val="-5"/>
          <w:sz w:val="18"/>
          <w:szCs w:val="18"/>
        </w:rPr>
        <w:t xml:space="preserve">, </w:t>
      </w:r>
      <w:r w:rsidRPr="00FA7CFE">
        <w:rPr>
          <w:bCs/>
          <w:i/>
          <w:spacing w:val="-5"/>
          <w:sz w:val="18"/>
          <w:szCs w:val="18"/>
        </w:rPr>
        <w:t>De Bibliotheca</w:t>
      </w:r>
      <w:r w:rsidRPr="00FA7CFE">
        <w:rPr>
          <w:bCs/>
          <w:spacing w:val="-5"/>
          <w:sz w:val="18"/>
          <w:szCs w:val="18"/>
        </w:rPr>
        <w:t>, 1981, ed. cartacea disponibile presso la Biblioteca di Ateneo; in edizione elettronica all’URL https://www.liberliber.it/mediateca/libri/e/eco/de_bibliotheca/html/index.htm.</w:t>
      </w:r>
    </w:p>
    <w:p w14:paraId="701611E8" w14:textId="77777777" w:rsidR="00BD7AB1" w:rsidRDefault="00BD7AB1" w:rsidP="00BD7AB1">
      <w:pPr>
        <w:pStyle w:val="Testo1"/>
        <w:spacing w:before="0" w:line="240" w:lineRule="atLeast"/>
        <w:rPr>
          <w:bCs/>
        </w:rPr>
      </w:pPr>
      <w:r w:rsidRPr="00D905F1">
        <w:rPr>
          <w:bCs/>
          <w:i/>
        </w:rPr>
        <w:t>Beni librari e documentari. Raccomandazioni per la tutela</w:t>
      </w:r>
      <w:r w:rsidRPr="00D905F1">
        <w:rPr>
          <w:bCs/>
        </w:rPr>
        <w:t>, a cura di O</w:t>
      </w:r>
      <w:r>
        <w:rPr>
          <w:bCs/>
        </w:rPr>
        <w:t>.</w:t>
      </w:r>
      <w:r w:rsidRPr="00D905F1">
        <w:rPr>
          <w:bCs/>
        </w:rPr>
        <w:t xml:space="preserve"> Foglieni, Regione Lombardia, Milano 2007, pp. 47-66 (Allegato 1: </w:t>
      </w:r>
      <w:r w:rsidRPr="00D905F1">
        <w:rPr>
          <w:bCs/>
          <w:i/>
        </w:rPr>
        <w:t>I cento passi della prevenzione in biblioteca</w:t>
      </w:r>
      <w:r w:rsidRPr="00D905F1">
        <w:rPr>
          <w:bCs/>
        </w:rPr>
        <w:t>)</w:t>
      </w:r>
    </w:p>
    <w:p w14:paraId="19B9E08D" w14:textId="0EA7FC96" w:rsidR="00BD7AB1" w:rsidRPr="00FA7CFE" w:rsidRDefault="00BD7AB1" w:rsidP="00FA7CFE">
      <w:pPr>
        <w:spacing w:line="240" w:lineRule="auto"/>
        <w:rPr>
          <w:i/>
          <w:color w:val="0070C0"/>
          <w:sz w:val="18"/>
          <w:szCs w:val="18"/>
        </w:rPr>
      </w:pPr>
      <w:r w:rsidRPr="00FA7CFE">
        <w:rPr>
          <w:rFonts w:cs="Times"/>
          <w:bCs/>
          <w:spacing w:val="-5"/>
          <w:sz w:val="18"/>
          <w:szCs w:val="18"/>
        </w:rPr>
        <w:t>A. G</w:t>
      </w:r>
      <w:r w:rsidRPr="00FA7CFE">
        <w:rPr>
          <w:rFonts w:cs="Times"/>
          <w:bCs/>
          <w:smallCaps/>
          <w:spacing w:val="-5"/>
          <w:sz w:val="18"/>
          <w:szCs w:val="18"/>
        </w:rPr>
        <w:t>alluzzi</w:t>
      </w:r>
      <w:r w:rsidRPr="00FA7CFE">
        <w:rPr>
          <w:rFonts w:cs="Times"/>
          <w:bCs/>
          <w:spacing w:val="-5"/>
          <w:sz w:val="18"/>
          <w:szCs w:val="18"/>
        </w:rPr>
        <w:t xml:space="preserve">, </w:t>
      </w:r>
      <w:r w:rsidRPr="00FA7CFE">
        <w:rPr>
          <w:rFonts w:cs="Times"/>
          <w:bCs/>
          <w:i/>
          <w:iCs/>
          <w:spacing w:val="-5"/>
          <w:sz w:val="18"/>
          <w:szCs w:val="18"/>
        </w:rPr>
        <w:t xml:space="preserve">Biblioteche per la </w:t>
      </w:r>
      <w:proofErr w:type="gramStart"/>
      <w:r w:rsidRPr="00FA7CFE">
        <w:rPr>
          <w:rFonts w:cs="Times"/>
          <w:bCs/>
          <w:i/>
          <w:iCs/>
          <w:spacing w:val="-5"/>
          <w:sz w:val="18"/>
          <w:szCs w:val="18"/>
        </w:rPr>
        <w:t>città :</w:t>
      </w:r>
      <w:proofErr w:type="gramEnd"/>
      <w:r w:rsidRPr="00FA7CFE">
        <w:rPr>
          <w:rFonts w:cs="Times"/>
          <w:bCs/>
          <w:i/>
          <w:iCs/>
          <w:spacing w:val="-5"/>
          <w:sz w:val="18"/>
          <w:szCs w:val="18"/>
        </w:rPr>
        <w:t xml:space="preserve"> nuove prospettive di un servizio pubblico</w:t>
      </w:r>
      <w:r w:rsidRPr="00FA7CFE">
        <w:rPr>
          <w:rFonts w:cs="Times"/>
          <w:bCs/>
          <w:spacing w:val="-5"/>
          <w:sz w:val="18"/>
          <w:szCs w:val="18"/>
        </w:rPr>
        <w:t>, Roma, Carocci, 2009 (Beni culturali, 34), capitolo 2 a pp. 35-134.</w:t>
      </w:r>
      <w:r w:rsidR="0069202F" w:rsidRPr="00FA7CFE">
        <w:rPr>
          <w:sz w:val="18"/>
          <w:szCs w:val="18"/>
        </w:rPr>
        <w:t xml:space="preserve"> </w:t>
      </w:r>
      <w:hyperlink r:id="rId19" w:history="1">
        <w:r w:rsidR="00FA7CFE" w:rsidRPr="00FA7CF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AE85106" w14:textId="5152458E" w:rsidR="00BD7AB1" w:rsidRPr="00FA7CFE" w:rsidRDefault="00BD7AB1" w:rsidP="00FA7CFE">
      <w:pPr>
        <w:spacing w:line="240" w:lineRule="auto"/>
        <w:rPr>
          <w:i/>
          <w:color w:val="0070C0"/>
          <w:sz w:val="18"/>
          <w:szCs w:val="18"/>
        </w:rPr>
      </w:pPr>
      <w:r w:rsidRPr="00FA7CFE">
        <w:rPr>
          <w:bCs/>
          <w:smallCaps/>
          <w:spacing w:val="-5"/>
          <w:sz w:val="18"/>
          <w:szCs w:val="18"/>
        </w:rPr>
        <w:t>V. Broughton,</w:t>
      </w:r>
      <w:r w:rsidRPr="00FA7CFE">
        <w:rPr>
          <w:bCs/>
          <w:i/>
          <w:spacing w:val="-5"/>
          <w:sz w:val="18"/>
          <w:szCs w:val="18"/>
        </w:rPr>
        <w:t xml:space="preserve"> </w:t>
      </w:r>
      <w:r w:rsidRPr="00FA7CFE">
        <w:rPr>
          <w:bCs/>
          <w:i/>
          <w:iCs/>
          <w:spacing w:val="-5"/>
          <w:sz w:val="18"/>
          <w:szCs w:val="18"/>
        </w:rPr>
        <w:t xml:space="preserve">Costruire </w:t>
      </w:r>
      <w:proofErr w:type="gramStart"/>
      <w:r w:rsidRPr="00FA7CFE">
        <w:rPr>
          <w:bCs/>
          <w:i/>
          <w:iCs/>
          <w:spacing w:val="-5"/>
          <w:sz w:val="18"/>
          <w:szCs w:val="18"/>
        </w:rPr>
        <w:t>thesauri :</w:t>
      </w:r>
      <w:proofErr w:type="gramEnd"/>
      <w:r w:rsidRPr="00FA7CFE">
        <w:rPr>
          <w:bCs/>
          <w:i/>
          <w:iCs/>
          <w:spacing w:val="-5"/>
          <w:sz w:val="18"/>
          <w:szCs w:val="18"/>
        </w:rPr>
        <w:t xml:space="preserve"> strumenti per indicizzazione e metadati semantici</w:t>
      </w:r>
      <w:r w:rsidRPr="00FA7CFE">
        <w:rPr>
          <w:bCs/>
          <w:i/>
          <w:spacing w:val="-5"/>
          <w:sz w:val="18"/>
          <w:szCs w:val="18"/>
        </w:rPr>
        <w:t xml:space="preserve">, </w:t>
      </w:r>
      <w:r w:rsidRPr="00FA7CFE">
        <w:rPr>
          <w:bCs/>
          <w:spacing w:val="-5"/>
          <w:sz w:val="18"/>
          <w:szCs w:val="18"/>
        </w:rPr>
        <w:t>Edizione italiana a cura di P. Cavaleri. Traduzione di L. Ballestra e L. Venuti, Milano, Editrice Bibliografica, 2008, capitoli 1-6</w:t>
      </w:r>
      <w:r w:rsidR="0069202F" w:rsidRPr="00FA7CFE">
        <w:rPr>
          <w:bCs/>
          <w:spacing w:val="-5"/>
          <w:sz w:val="18"/>
          <w:szCs w:val="18"/>
        </w:rPr>
        <w:t xml:space="preserve"> </w:t>
      </w:r>
      <w:hyperlink r:id="rId20" w:history="1">
        <w:r w:rsidR="00FA7CFE" w:rsidRPr="00FA7CF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D7917D1" w14:textId="77777777" w:rsidR="00BD7AB1" w:rsidRDefault="00BD7AB1" w:rsidP="00BD7AB1">
      <w:pPr>
        <w:pStyle w:val="Testo1"/>
      </w:pPr>
      <w:r>
        <w:t>Ulteriore bibliografia e altri materiali saranno forniti durante il corso. Si raccomanda inoltre la conoscenza dei siti Internet istituzionali segnalati in Blackboard.</w:t>
      </w:r>
    </w:p>
    <w:p w14:paraId="79936F16" w14:textId="77777777" w:rsidR="00BD7AB1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1987BE" w14:textId="485F0927" w:rsidR="00BD7AB1" w:rsidRDefault="00BD7AB1" w:rsidP="00BD7AB1">
      <w:pPr>
        <w:pStyle w:val="Testo2"/>
      </w:pPr>
      <w:r>
        <w:t>Lezioni frontali</w:t>
      </w:r>
      <w:r w:rsidR="005411AD">
        <w:t xml:space="preserve"> in aula con supporto di </w:t>
      </w:r>
      <w:r w:rsidR="005411AD" w:rsidRPr="005604D9">
        <w:rPr>
          <w:i/>
        </w:rPr>
        <w:t>slides</w:t>
      </w:r>
      <w:r>
        <w:t xml:space="preserve">, </w:t>
      </w:r>
      <w:r w:rsidR="00713040">
        <w:t>esercizi</w:t>
      </w:r>
      <w:r>
        <w:t xml:space="preserve"> guidati in aula, </w:t>
      </w:r>
      <w:r w:rsidR="00DD3B0B">
        <w:t>Laboratorio sui Thesauri</w:t>
      </w:r>
      <w:r>
        <w:t>.</w:t>
      </w:r>
    </w:p>
    <w:p w14:paraId="76795B76" w14:textId="77777777" w:rsidR="00BD7AB1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B6BD19" w14:textId="77777777" w:rsidR="00BD7AB1" w:rsidRDefault="00BD7AB1" w:rsidP="00BD7AB1">
      <w:pPr>
        <w:pStyle w:val="Testo2"/>
      </w:pPr>
      <w:r>
        <w:lastRenderedPageBreak/>
        <w:t xml:space="preserve">Esame orale ed esercitazione pratica individuale preliminare al colloquio d'esame. In particolare l'esame orale intende accertare capacità di inquadramento e di contestualizzazione delle questioni proposte, anche a partire dal contesto nel quale è stata svolta l'esercitazione pratica individuale; padronanza del linguaggio tecnico proprio della disciplina, lettura e interpretazione competente delle registrazioni bibliografiche nei cataloghi </w:t>
      </w:r>
      <w:r w:rsidRPr="00547E06">
        <w:rPr>
          <w:i/>
        </w:rPr>
        <w:t>on line</w:t>
      </w:r>
      <w:r>
        <w:t xml:space="preserve"> (OPAC).</w:t>
      </w:r>
    </w:p>
    <w:p w14:paraId="05812C0C" w14:textId="77777777" w:rsidR="00BD7AB1" w:rsidRDefault="00BD7AB1" w:rsidP="00BD7A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783722B" w14:textId="77777777" w:rsidR="00BD7AB1" w:rsidRDefault="00BD7AB1" w:rsidP="00BD7AB1">
      <w:pPr>
        <w:pStyle w:val="Testo2"/>
      </w:pPr>
      <w:r>
        <w:t>Ogni studente dovrà svolgere un'esercitazione individuale da concordare personalmente con la docente.</w:t>
      </w:r>
    </w:p>
    <w:p w14:paraId="18BFC31A" w14:textId="77777777" w:rsidR="00BD7AB1" w:rsidRDefault="00BD7AB1" w:rsidP="00BD7AB1">
      <w:pPr>
        <w:pStyle w:val="Testo2"/>
      </w:pPr>
      <w:r>
        <w:t xml:space="preserve">Si consiglia di consultare anche la pagina personale della docente </w:t>
      </w:r>
      <w:r>
        <w:rPr>
          <w:i/>
          <w:iCs/>
        </w:rPr>
        <w:t>on-line</w:t>
      </w:r>
      <w:r>
        <w:t xml:space="preserve"> e Blackboard per informazioni aggiornate e tempestive, con particolare riguardo alle proposte di esercitazione individuale e al programma di studi in vista dell’esame.</w:t>
      </w:r>
    </w:p>
    <w:p w14:paraId="01D3F75A" w14:textId="6340DE14" w:rsidR="002B0A5E" w:rsidRPr="002B0A5E" w:rsidRDefault="002B0A5E" w:rsidP="00BD7AB1">
      <w:pPr>
        <w:pStyle w:val="Testo2"/>
        <w:rPr>
          <w:i/>
          <w:iCs/>
        </w:rPr>
      </w:pPr>
      <w:r>
        <w:rPr>
          <w:i/>
          <w:iCs/>
        </w:rPr>
        <w:t>Prerequisiti</w:t>
      </w:r>
    </w:p>
    <w:p w14:paraId="0FAC6A01" w14:textId="5146F0B8" w:rsidR="00BD7AB1" w:rsidRPr="00BD7AB1" w:rsidRDefault="00BD7AB1" w:rsidP="00BD7AB1">
      <w:pPr>
        <w:pStyle w:val="Testo2"/>
      </w:pPr>
      <w:r w:rsidRPr="00253CB0">
        <w:t>Avendo carattere introduttivo, l’insegnamento non necessita di prer</w:t>
      </w:r>
      <w:r>
        <w:t>equisiti relativi ai contenuti. Invece, particolarmente utile e consigliabile per l'acquisizione di un approccio maturo e consapevole ai beni culturali, la frequenza parallela di corsi che introducano alla conoscenza di istituzioni culturali, quali archivi e musei.</w:t>
      </w:r>
    </w:p>
    <w:p w14:paraId="0832FBD0" w14:textId="77777777" w:rsidR="00BD7AB1" w:rsidRPr="00917A1A" w:rsidRDefault="00BD7AB1" w:rsidP="00BD7AB1">
      <w:pPr>
        <w:pStyle w:val="Testo2"/>
        <w:spacing w:before="120"/>
        <w:rPr>
          <w:i/>
        </w:rPr>
      </w:pPr>
      <w:r w:rsidRPr="00917A1A">
        <w:rPr>
          <w:i/>
        </w:rPr>
        <w:t>Orario e luogo di ricevimento</w:t>
      </w:r>
    </w:p>
    <w:p w14:paraId="26F30B31" w14:textId="7D196BC8" w:rsidR="00BD7AB1" w:rsidRPr="00DD3B0B" w:rsidRDefault="007F2054" w:rsidP="00BD7AB1">
      <w:pPr>
        <w:pStyle w:val="Testo2"/>
        <w:spacing w:after="240"/>
      </w:pPr>
      <w:r>
        <w:t>La</w:t>
      </w:r>
      <w:r w:rsidR="00BD7AB1">
        <w:t xml:space="preserve"> </w:t>
      </w:r>
      <w:r>
        <w:t>p</w:t>
      </w:r>
      <w:r w:rsidR="00BD7AB1">
        <w:t xml:space="preserve">rof. Paola Sverzellati riceve gli studenti </w:t>
      </w:r>
      <w:r w:rsidR="00BD6851">
        <w:t xml:space="preserve">in presenza </w:t>
      </w:r>
      <w:r w:rsidR="00BD7AB1">
        <w:t xml:space="preserve">presso il Dipartimento di Storia moderna e contemporanea (edificio Gregorianum, 2° piano), studio 212, </w:t>
      </w:r>
      <w:r w:rsidR="00BD6851">
        <w:t xml:space="preserve">o da remoto via Teams, </w:t>
      </w:r>
      <w:r w:rsidR="00BD7AB1">
        <w:t xml:space="preserve">previo appuntamento da concordare via </w:t>
      </w:r>
      <w:r w:rsidR="00BD7AB1" w:rsidRPr="003F18BD">
        <w:rPr>
          <w:i/>
        </w:rPr>
        <w:t>e-mail</w:t>
      </w:r>
      <w:r w:rsidR="00BD6851">
        <w:t xml:space="preserve"> all’in</w:t>
      </w:r>
      <w:r>
        <w:t xml:space="preserve">dirizzo istituzionale </w:t>
      </w:r>
      <w:r w:rsidRPr="007F2054">
        <w:rPr>
          <w:i/>
        </w:rPr>
        <w:t>paola.sverzellati@unicatt.it</w:t>
      </w:r>
      <w:r w:rsidR="00BD7AB1">
        <w:t>; riceve</w:t>
      </w:r>
      <w:r w:rsidR="00DD3B0B">
        <w:t>, senza necessità di appuntamento,</w:t>
      </w:r>
      <w:r w:rsidR="00BD7AB1">
        <w:t xml:space="preserve"> il mercoledì dalle ore 10,30 alle ore 11,30 solo nel secondo semestre, limitatamente al periodo in cui si svolge il corso.</w:t>
      </w:r>
    </w:p>
    <w:sectPr w:rsidR="00BD7AB1" w:rsidRPr="00DD3B0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4BE8" w14:textId="77777777" w:rsidR="001A26EE" w:rsidRDefault="001A26EE" w:rsidP="00BD7AB1">
      <w:pPr>
        <w:spacing w:line="240" w:lineRule="auto"/>
      </w:pPr>
      <w:r>
        <w:separator/>
      </w:r>
    </w:p>
  </w:endnote>
  <w:endnote w:type="continuationSeparator" w:id="0">
    <w:p w14:paraId="3770E96F" w14:textId="77777777" w:rsidR="001A26EE" w:rsidRDefault="001A26EE" w:rsidP="00BD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0F93" w14:textId="77777777" w:rsidR="001A26EE" w:rsidRDefault="001A26EE" w:rsidP="00BD7AB1">
      <w:pPr>
        <w:spacing w:line="240" w:lineRule="auto"/>
      </w:pPr>
      <w:r>
        <w:separator/>
      </w:r>
    </w:p>
  </w:footnote>
  <w:footnote w:type="continuationSeparator" w:id="0">
    <w:p w14:paraId="59CA77BB" w14:textId="77777777" w:rsidR="001A26EE" w:rsidRDefault="001A26EE" w:rsidP="00BD7AB1">
      <w:pPr>
        <w:spacing w:line="240" w:lineRule="auto"/>
      </w:pPr>
      <w:r>
        <w:continuationSeparator/>
      </w:r>
    </w:p>
  </w:footnote>
  <w:footnote w:id="1">
    <w:p w14:paraId="7D7D987E" w14:textId="77777777" w:rsidR="00122823" w:rsidRDefault="00122823" w:rsidP="0012282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04FDCA5" w14:textId="34894468" w:rsidR="00122823" w:rsidRDefault="00122823">
      <w:pPr>
        <w:pStyle w:val="Testonotaapidipagina"/>
      </w:pPr>
    </w:p>
  </w:footnote>
  <w:footnote w:id="2">
    <w:p w14:paraId="0474CA9A" w14:textId="77777777" w:rsidR="0063665B" w:rsidRDefault="0063665B" w:rsidP="0063665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7CD017FC" w14:textId="4F8A7641" w:rsidR="0063665B" w:rsidRDefault="0063665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AE"/>
    <w:rsid w:val="00003FCD"/>
    <w:rsid w:val="00122823"/>
    <w:rsid w:val="001618E3"/>
    <w:rsid w:val="00172B4A"/>
    <w:rsid w:val="00187B99"/>
    <w:rsid w:val="001A26EE"/>
    <w:rsid w:val="002014DD"/>
    <w:rsid w:val="002069EF"/>
    <w:rsid w:val="002908F1"/>
    <w:rsid w:val="002B0A5E"/>
    <w:rsid w:val="002D5E17"/>
    <w:rsid w:val="00436145"/>
    <w:rsid w:val="0045398F"/>
    <w:rsid w:val="004D1217"/>
    <w:rsid w:val="004D6008"/>
    <w:rsid w:val="005411AD"/>
    <w:rsid w:val="005604D9"/>
    <w:rsid w:val="0063665B"/>
    <w:rsid w:val="00640794"/>
    <w:rsid w:val="0069202F"/>
    <w:rsid w:val="006F1772"/>
    <w:rsid w:val="00713040"/>
    <w:rsid w:val="007C067B"/>
    <w:rsid w:val="007C3726"/>
    <w:rsid w:val="007F2054"/>
    <w:rsid w:val="008014AE"/>
    <w:rsid w:val="008942E7"/>
    <w:rsid w:val="008A0B70"/>
    <w:rsid w:val="008A1204"/>
    <w:rsid w:val="008A3040"/>
    <w:rsid w:val="00900CCA"/>
    <w:rsid w:val="00917A1A"/>
    <w:rsid w:val="00924B77"/>
    <w:rsid w:val="00925D31"/>
    <w:rsid w:val="00940DA2"/>
    <w:rsid w:val="0095204D"/>
    <w:rsid w:val="009E055C"/>
    <w:rsid w:val="00A15BE0"/>
    <w:rsid w:val="00A74F6F"/>
    <w:rsid w:val="00AC0BDB"/>
    <w:rsid w:val="00AC6A40"/>
    <w:rsid w:val="00AD7557"/>
    <w:rsid w:val="00B50C5D"/>
    <w:rsid w:val="00B51253"/>
    <w:rsid w:val="00B525CC"/>
    <w:rsid w:val="00B6321F"/>
    <w:rsid w:val="00BD6851"/>
    <w:rsid w:val="00BD7AB1"/>
    <w:rsid w:val="00C01135"/>
    <w:rsid w:val="00C41306"/>
    <w:rsid w:val="00C4147D"/>
    <w:rsid w:val="00C54DA1"/>
    <w:rsid w:val="00CA704E"/>
    <w:rsid w:val="00D404F2"/>
    <w:rsid w:val="00D748D1"/>
    <w:rsid w:val="00DD3B0B"/>
    <w:rsid w:val="00DE57FD"/>
    <w:rsid w:val="00E41AA4"/>
    <w:rsid w:val="00E607E6"/>
    <w:rsid w:val="00EB543F"/>
    <w:rsid w:val="00F3076C"/>
    <w:rsid w:val="00F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C6E2"/>
  <w15:docId w15:val="{7CAA1DE5-C38C-4858-A108-25B9698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014A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014A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01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014A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1618E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18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8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AB1"/>
    <w:rPr>
      <w:szCs w:val="24"/>
    </w:rPr>
  </w:style>
  <w:style w:type="paragraph" w:styleId="Pidipagina">
    <w:name w:val="footer"/>
    <w:basedOn w:val="Normale"/>
    <w:link w:val="Pidipagina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7AB1"/>
    <w:rPr>
      <w:szCs w:val="24"/>
    </w:rPr>
  </w:style>
  <w:style w:type="paragraph" w:styleId="NormaleWeb">
    <w:name w:val="Normal (Web)"/>
    <w:basedOn w:val="Normale"/>
    <w:uiPriority w:val="99"/>
    <w:unhideWhenUsed/>
    <w:rsid w:val="00BD7AB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20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204D"/>
  </w:style>
  <w:style w:type="character" w:styleId="Rimandonotaapidipagina">
    <w:name w:val="footnote reference"/>
    <w:basedOn w:val="Carpredefinitoparagrafo"/>
    <w:semiHidden/>
    <w:unhideWhenUsed/>
    <w:rsid w:val="009520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igi-balsamo/la-bibliografia-storia-di-una-tradizione-9788840019635-256938.html" TargetMode="External"/><Relationship Id="rId13" Type="http://schemas.openxmlformats.org/officeDocument/2006/relationships/hyperlink" Target="https://librerie.unicatt.it/scheda-libro/ugo-rozzo/la-letteratura-italiana-negli-indici-del-cinquecento-9788884202901-306460.html" TargetMode="External"/><Relationship Id="rId18" Type="http://schemas.openxmlformats.org/officeDocument/2006/relationships/hyperlink" Target="https://librerie.unicatt.it/scheda-libro/romano-guardini/elogio-del-libro-9788837236168-705879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rerie.unicatt.it/scheda-libro/andrea-capaccioni/introduzione-allo-studio-della-bibliografia-9788893571050-680951.html" TargetMode="External"/><Relationship Id="rId12" Type="http://schemas.openxmlformats.org/officeDocument/2006/relationships/hyperlink" Target="https://librerie.unicatt.it/scheda-libro/bibliografia-e-identita-nazionale-9788884205339-217504.html" TargetMode="External"/><Relationship Id="rId17" Type="http://schemas.openxmlformats.org/officeDocument/2006/relationships/hyperlink" Target="https://librerie.unicatt.it/scheda-libro/giorgio-montecchi-fabio-venuda/nuovo-manuale-di-biblioteconomia-9788893573979-715629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luca.rivali@unicatt.it" TargetMode="External"/><Relationship Id="rId20" Type="http://schemas.openxmlformats.org/officeDocument/2006/relationships/hyperlink" Target="https://librerie.unicatt.it/scheda-libro/vanda-broughton/costruire-thesauri-9788870756746-133526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paola-castellucci-sara-mori/suzanne-briet-nostra-contemporanea-9788857582009-70763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maurizio-vivarelli/le-dimensioni-della-bibliografia-scrivere-di-libri-al-tempo-della-rete-9788843069088-522490.html" TargetMode="External"/><Relationship Id="rId10" Type="http://schemas.openxmlformats.org/officeDocument/2006/relationships/hyperlink" Target="https://librerie.unicatt.it/scheda-libro/theodore-besterman/le-origini-della-bibliografia-9788860870971-619659.html" TargetMode="External"/><Relationship Id="rId19" Type="http://schemas.openxmlformats.org/officeDocument/2006/relationships/hyperlink" Target="https://librerie.unicatt.it/scheda-libro/galluzzi-anna/biblioteche-per-la-citta-9788843048885-5336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uncan-dennis/indice-storia-dell-dai-manoscritti-a-google-lavventurosa-storia-di-come-abbiamo-imparato-a-orientarci-nel-sapere-9788851198862-704781.html" TargetMode="External"/><Relationship Id="rId14" Type="http://schemas.openxmlformats.org/officeDocument/2006/relationships/hyperlink" Target="https://librerie.unicatt.it/scheda-libro/marco-santoro/lezioni-di-bibliografia-9788870757224-133627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0395-74D5-4803-AE86-E8E92302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5</Pages>
  <Words>1538</Words>
  <Characters>11598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2019-05-17T10:03:00Z</cp:lastPrinted>
  <dcterms:created xsi:type="dcterms:W3CDTF">2023-05-12T07:20:00Z</dcterms:created>
  <dcterms:modified xsi:type="dcterms:W3CDTF">2023-06-28T14:21:00Z</dcterms:modified>
</cp:coreProperties>
</file>