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3636" w14:textId="2B84CED3" w:rsidR="002D5E17" w:rsidRDefault="00A44FB5" w:rsidP="00823177">
      <w:pPr>
        <w:pStyle w:val="Titolo1"/>
        <w:ind w:left="0" w:firstLine="0"/>
        <w:rPr>
          <w:vertAlign w:val="superscript"/>
        </w:rPr>
      </w:pPr>
      <w:r>
        <w:t xml:space="preserve">Archeologia classica (con laboratorio </w:t>
      </w:r>
      <w:r w:rsidR="001100B8" w:rsidRPr="001100B8">
        <w:t>ric</w:t>
      </w:r>
      <w:r w:rsidR="001100B8">
        <w:t>onoscimento</w:t>
      </w:r>
      <w:r w:rsidR="001100B8" w:rsidRPr="001100B8">
        <w:t xml:space="preserve"> opere </w:t>
      </w:r>
      <w:r w:rsidR="00600AA7">
        <w:t>d’</w:t>
      </w:r>
      <w:r w:rsidR="001100B8" w:rsidRPr="001100B8">
        <w:t>arte gre</w:t>
      </w:r>
      <w:r w:rsidR="001100B8">
        <w:t>c</w:t>
      </w:r>
      <w:r w:rsidR="00600AA7">
        <w:t>he</w:t>
      </w:r>
      <w:r w:rsidR="001100B8">
        <w:t xml:space="preserve"> e roman</w:t>
      </w:r>
      <w:r w:rsidR="00600AA7">
        <w:t>e</w:t>
      </w:r>
      <w:r>
        <w:t>)</w:t>
      </w:r>
    </w:p>
    <w:p w14:paraId="25A77C47" w14:textId="77777777" w:rsidR="00A44FB5" w:rsidRDefault="00A44FB5" w:rsidP="00A44FB5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Furio sacchi</w:t>
      </w:r>
    </w:p>
    <w:p w14:paraId="262EACBB" w14:textId="77777777" w:rsidR="00A44FB5" w:rsidRDefault="00A44FB5" w:rsidP="00A44FB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A53CFA" w14:textId="7EE01263" w:rsidR="00A44FB5" w:rsidRPr="00AC4A98" w:rsidRDefault="00A44FB5" w:rsidP="00A44FB5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>Il corso si divide in due moduli</w:t>
      </w:r>
      <w:r w:rsidR="001100B8">
        <w:rPr>
          <w:rFonts w:eastAsia="Calibri"/>
          <w:lang w:eastAsia="en-US"/>
        </w:rPr>
        <w:t xml:space="preserve">, ognuno </w:t>
      </w:r>
      <w:r w:rsidRPr="00AC4A98">
        <w:rPr>
          <w:rFonts w:eastAsia="Calibri"/>
          <w:lang w:eastAsia="en-US"/>
        </w:rPr>
        <w:t>da 6 CFU, svolti sui due semestri</w:t>
      </w:r>
      <w:r>
        <w:rPr>
          <w:rFonts w:eastAsia="Calibri"/>
          <w:lang w:eastAsia="en-US"/>
        </w:rPr>
        <w:t>.</w:t>
      </w:r>
    </w:p>
    <w:p w14:paraId="492121C1" w14:textId="6BE41C21" w:rsidR="00A44FB5" w:rsidRDefault="00A44FB5" w:rsidP="00A44FB5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 xml:space="preserve">Obiettivo del </w:t>
      </w:r>
      <w:r>
        <w:rPr>
          <w:rFonts w:eastAsia="Calibri"/>
          <w:lang w:eastAsia="en-US"/>
        </w:rPr>
        <w:t>primo modulo è offrir</w:t>
      </w:r>
      <w:r w:rsidR="00D5506C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un’introduzione sullo sviluppo della disciplina </w:t>
      </w:r>
      <w:r w:rsidR="005618CD">
        <w:rPr>
          <w:rFonts w:eastAsia="Calibri"/>
          <w:lang w:eastAsia="en-US"/>
        </w:rPr>
        <w:t>dal Settecento sino ai giorni nostri con</w:t>
      </w:r>
      <w:r>
        <w:rPr>
          <w:rFonts w:eastAsia="Calibri"/>
          <w:lang w:eastAsia="en-US"/>
        </w:rPr>
        <w:t xml:space="preserve"> alcuni aspetti fondamentali </w:t>
      </w:r>
      <w:r w:rsidR="001100B8">
        <w:rPr>
          <w:rFonts w:eastAsia="Calibri"/>
          <w:lang w:eastAsia="en-US"/>
        </w:rPr>
        <w:t xml:space="preserve">in relazione alla conoscenza </w:t>
      </w:r>
      <w:r>
        <w:rPr>
          <w:rFonts w:eastAsia="Calibri"/>
          <w:lang w:eastAsia="en-US"/>
        </w:rPr>
        <w:t>dell’arte classica</w:t>
      </w:r>
      <w:r w:rsidR="005618CD">
        <w:rPr>
          <w:rFonts w:eastAsia="Calibri"/>
          <w:lang w:eastAsia="en-US"/>
        </w:rPr>
        <w:t>.</w:t>
      </w:r>
    </w:p>
    <w:p w14:paraId="7CC895B1" w14:textId="76EF66CB" w:rsidR="001100B8" w:rsidRDefault="00A44FB5" w:rsidP="001100B8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 xml:space="preserve">Obiettivo del </w:t>
      </w:r>
      <w:r>
        <w:rPr>
          <w:rFonts w:eastAsia="Calibri"/>
          <w:lang w:eastAsia="en-US"/>
        </w:rPr>
        <w:t xml:space="preserve">secondo modulo è </w:t>
      </w:r>
      <w:r w:rsidR="001100B8">
        <w:rPr>
          <w:rFonts w:eastAsia="Calibri"/>
          <w:lang w:eastAsia="en-US"/>
        </w:rPr>
        <w:t xml:space="preserve">fornire </w:t>
      </w:r>
      <w:r w:rsidR="00D5506C">
        <w:rPr>
          <w:rFonts w:eastAsia="Calibri"/>
          <w:lang w:eastAsia="en-US"/>
        </w:rPr>
        <w:t xml:space="preserve">le nozioni </w:t>
      </w:r>
      <w:r w:rsidR="001100B8">
        <w:rPr>
          <w:rFonts w:eastAsia="Calibri"/>
          <w:lang w:eastAsia="en-US"/>
        </w:rPr>
        <w:t xml:space="preserve">per comprendere le principali espressioni artistiche del mondo greco e romano </w:t>
      </w:r>
      <w:r w:rsidR="00D5506C">
        <w:rPr>
          <w:rFonts w:eastAsia="Calibri"/>
          <w:lang w:eastAsia="en-US"/>
        </w:rPr>
        <w:t xml:space="preserve">e </w:t>
      </w:r>
      <w:r w:rsidR="001100B8">
        <w:rPr>
          <w:rFonts w:eastAsia="Calibri"/>
          <w:lang w:eastAsia="en-US"/>
        </w:rPr>
        <w:t xml:space="preserve">per inquadrare correttamente, sotto il profilo cronologico e storico artistico, un’opera d’arte greca o romana. </w:t>
      </w:r>
    </w:p>
    <w:p w14:paraId="0DC720B1" w14:textId="77777777" w:rsidR="00A44FB5" w:rsidRDefault="00A44FB5" w:rsidP="00A44FB5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>I materiali utilizzati saranno di carattere prevalentemente storiografico, iconografico e metodologico.</w:t>
      </w:r>
      <w:r>
        <w:rPr>
          <w:rFonts w:eastAsia="Calibri"/>
          <w:lang w:eastAsia="en-US"/>
        </w:rPr>
        <w:t xml:space="preserve"> </w:t>
      </w:r>
    </w:p>
    <w:p w14:paraId="2BE82230" w14:textId="12B4F443" w:rsidR="005618CD" w:rsidRDefault="00A44FB5" w:rsidP="00A44FB5">
      <w:pPr>
        <w:rPr>
          <w:rFonts w:eastAsia="Calibri"/>
          <w:lang w:eastAsia="en-US"/>
        </w:rPr>
      </w:pPr>
      <w:r w:rsidRPr="00303056">
        <w:rPr>
          <w:rFonts w:eastAsia="Calibri"/>
          <w:lang w:eastAsia="en-US"/>
        </w:rPr>
        <w:t xml:space="preserve">Al termine del </w:t>
      </w:r>
      <w:r w:rsidR="005618CD">
        <w:rPr>
          <w:rFonts w:eastAsia="Calibri"/>
          <w:lang w:eastAsia="en-US"/>
        </w:rPr>
        <w:t xml:space="preserve">primo modulo </w:t>
      </w:r>
      <w:r w:rsidRPr="00303056">
        <w:rPr>
          <w:rFonts w:eastAsia="Calibri"/>
          <w:lang w:eastAsia="en-US"/>
        </w:rPr>
        <w:t xml:space="preserve">lo studente </w:t>
      </w:r>
      <w:r w:rsidR="005618CD">
        <w:rPr>
          <w:rFonts w:eastAsia="Calibri"/>
          <w:lang w:eastAsia="en-US"/>
        </w:rPr>
        <w:t>sarà in grado di possedere le informazioni di base sullo sviluppo della disciplina e sul rapporto che intercorre tra questa e la società moderna.</w:t>
      </w:r>
    </w:p>
    <w:p w14:paraId="2B3DE8C4" w14:textId="20A7DFFF" w:rsidR="00A44FB5" w:rsidRDefault="005618CD" w:rsidP="00A44FB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 secondo modulo lo studente </w:t>
      </w:r>
      <w:r w:rsidR="00A45ED7" w:rsidRPr="00303056">
        <w:rPr>
          <w:rFonts w:eastAsia="Calibri"/>
          <w:lang w:eastAsia="en-US"/>
        </w:rPr>
        <w:t>sarà in grado</w:t>
      </w:r>
      <w:r w:rsidR="00A44FB5" w:rsidRPr="00303056">
        <w:rPr>
          <w:rFonts w:eastAsia="Calibri"/>
          <w:lang w:eastAsia="en-US"/>
        </w:rPr>
        <w:t xml:space="preserve"> di affrontare l’analisi critica di un </w:t>
      </w:r>
      <w:r w:rsidR="00A44FB5">
        <w:rPr>
          <w:rFonts w:eastAsia="Calibri"/>
          <w:lang w:eastAsia="en-US"/>
        </w:rPr>
        <w:t>gruppo di reperti</w:t>
      </w:r>
      <w:r>
        <w:rPr>
          <w:rFonts w:eastAsia="Calibri"/>
          <w:lang w:eastAsia="en-US"/>
        </w:rPr>
        <w:t xml:space="preserve">, </w:t>
      </w:r>
      <w:r w:rsidR="00A44FB5">
        <w:rPr>
          <w:rFonts w:eastAsia="Calibri"/>
          <w:lang w:eastAsia="en-US"/>
        </w:rPr>
        <w:t>di un sito</w:t>
      </w:r>
      <w:r>
        <w:rPr>
          <w:rFonts w:eastAsia="Calibri"/>
          <w:lang w:eastAsia="en-US"/>
        </w:rPr>
        <w:t xml:space="preserve"> o di un complesso monumentale inserendoli </w:t>
      </w:r>
      <w:r w:rsidR="00A44FB5">
        <w:rPr>
          <w:rFonts w:eastAsia="Calibri"/>
          <w:lang w:eastAsia="en-US"/>
        </w:rPr>
        <w:t>all’interno di un percorso di lettura più ampio (economico, artistico, monumentale).</w:t>
      </w:r>
    </w:p>
    <w:p w14:paraId="01175F1B" w14:textId="77777777" w:rsidR="00A44FB5" w:rsidRPr="00B3112D" w:rsidRDefault="00A44FB5" w:rsidP="00450372">
      <w:pPr>
        <w:spacing w:before="120"/>
        <w:rPr>
          <w:rFonts w:eastAsia="Calibri"/>
          <w:szCs w:val="20"/>
          <w:lang w:eastAsia="en-US"/>
        </w:rPr>
      </w:pPr>
      <w:r w:rsidRPr="00B3112D">
        <w:rPr>
          <w:rFonts w:eastAsia="Calibri"/>
          <w:smallCaps/>
          <w:sz w:val="18"/>
          <w:szCs w:val="20"/>
          <w:lang w:eastAsia="en-US"/>
        </w:rPr>
        <w:t>I Modulo</w:t>
      </w:r>
      <w:r w:rsidRPr="00B3112D">
        <w:rPr>
          <w:rFonts w:eastAsia="Calibri"/>
          <w:sz w:val="18"/>
          <w:szCs w:val="20"/>
          <w:lang w:eastAsia="en-US"/>
        </w:rPr>
        <w:t xml:space="preserve"> </w:t>
      </w:r>
      <w:r w:rsidRPr="00B3112D">
        <w:rPr>
          <w:rFonts w:eastAsia="Calibri"/>
          <w:szCs w:val="20"/>
          <w:lang w:eastAsia="en-US"/>
        </w:rPr>
        <w:t>(</w:t>
      </w:r>
      <w:r w:rsidRPr="00B3112D">
        <w:rPr>
          <w:rFonts w:eastAsia="Calibri"/>
          <w:i/>
          <w:szCs w:val="20"/>
          <w:lang w:eastAsia="en-US"/>
        </w:rPr>
        <w:t>Prof. Sacchi</w:t>
      </w:r>
      <w:r w:rsidRPr="00B3112D">
        <w:rPr>
          <w:rFonts w:eastAsia="Calibri"/>
          <w:szCs w:val="20"/>
          <w:lang w:eastAsia="en-US"/>
        </w:rPr>
        <w:t xml:space="preserve">) </w:t>
      </w:r>
    </w:p>
    <w:p w14:paraId="0F330A90" w14:textId="77777777" w:rsidR="005618CD" w:rsidRDefault="00A44FB5" w:rsidP="00A44FB5">
      <w:pPr>
        <w:spacing w:after="120"/>
        <w:rPr>
          <w:rFonts w:eastAsia="Calibri"/>
          <w:szCs w:val="22"/>
          <w:lang w:eastAsia="en-US"/>
        </w:rPr>
      </w:pPr>
      <w:r w:rsidRPr="00B3112D">
        <w:rPr>
          <w:rFonts w:eastAsia="Calibri"/>
          <w:szCs w:val="22"/>
          <w:lang w:eastAsia="en-US"/>
        </w:rPr>
        <w:t xml:space="preserve">È a partire soprattutto dal Settecento che </w:t>
      </w:r>
      <w:r w:rsidR="00C37B53" w:rsidRPr="00B3112D">
        <w:rPr>
          <w:rFonts w:eastAsia="Calibri"/>
          <w:szCs w:val="22"/>
          <w:lang w:eastAsia="en-US"/>
        </w:rPr>
        <w:t xml:space="preserve">avvengono la </w:t>
      </w:r>
      <w:r w:rsidRPr="00B3112D">
        <w:rPr>
          <w:rFonts w:eastAsia="Calibri"/>
          <w:szCs w:val="22"/>
          <w:lang w:eastAsia="en-US"/>
        </w:rPr>
        <w:t>scoperta del mondo antico e la nascita della disciplina archeologica, l</w:t>
      </w:r>
      <w:r w:rsidR="005B7995" w:rsidRPr="00B3112D">
        <w:rPr>
          <w:rFonts w:eastAsia="Calibri"/>
          <w:szCs w:val="22"/>
          <w:lang w:eastAsia="en-US"/>
        </w:rPr>
        <w:t>’</w:t>
      </w:r>
      <w:r w:rsidRPr="00B3112D">
        <w:rPr>
          <w:rFonts w:eastAsia="Calibri"/>
          <w:szCs w:val="22"/>
          <w:lang w:eastAsia="en-US"/>
        </w:rPr>
        <w:t xml:space="preserve">importanza </w:t>
      </w:r>
      <w:r w:rsidR="005B7995" w:rsidRPr="00B3112D">
        <w:rPr>
          <w:rFonts w:eastAsia="Calibri"/>
          <w:szCs w:val="22"/>
          <w:lang w:eastAsia="en-US"/>
        </w:rPr>
        <w:t xml:space="preserve">della quale </w:t>
      </w:r>
      <w:r w:rsidRPr="00B3112D">
        <w:rPr>
          <w:rFonts w:eastAsia="Calibri"/>
          <w:szCs w:val="22"/>
          <w:lang w:eastAsia="en-US"/>
        </w:rPr>
        <w:t>crebbe nel corso de</w:t>
      </w:r>
      <w:r w:rsidR="005618CD">
        <w:rPr>
          <w:rFonts w:eastAsia="Calibri"/>
          <w:szCs w:val="22"/>
          <w:lang w:eastAsia="en-US"/>
        </w:rPr>
        <w:t>i</w:t>
      </w:r>
      <w:r w:rsidRPr="00B3112D">
        <w:rPr>
          <w:rFonts w:eastAsia="Calibri"/>
          <w:szCs w:val="22"/>
          <w:lang w:eastAsia="en-US"/>
        </w:rPr>
        <w:t xml:space="preserve"> secol</w:t>
      </w:r>
      <w:r w:rsidR="005618CD">
        <w:rPr>
          <w:rFonts w:eastAsia="Calibri"/>
          <w:szCs w:val="22"/>
          <w:lang w:eastAsia="en-US"/>
        </w:rPr>
        <w:t>i</w:t>
      </w:r>
      <w:r w:rsidRPr="00B3112D">
        <w:rPr>
          <w:rFonts w:eastAsia="Calibri"/>
          <w:szCs w:val="22"/>
          <w:lang w:eastAsia="en-US"/>
        </w:rPr>
        <w:t xml:space="preserve"> successiv</w:t>
      </w:r>
      <w:r w:rsidR="005618CD">
        <w:rPr>
          <w:rFonts w:eastAsia="Calibri"/>
          <w:szCs w:val="22"/>
          <w:lang w:eastAsia="en-US"/>
        </w:rPr>
        <w:t xml:space="preserve">i, rivestendo oggi un peso particolare all’interno del panorama culturale ed economico del nostro Paese. </w:t>
      </w:r>
    </w:p>
    <w:p w14:paraId="78A82F40" w14:textId="5DFEF10B" w:rsidR="00A44FB5" w:rsidRPr="00B3112D" w:rsidRDefault="00A44FB5" w:rsidP="00A44FB5">
      <w:pPr>
        <w:spacing w:after="120"/>
        <w:rPr>
          <w:rFonts w:eastAsia="Calibri"/>
          <w:szCs w:val="22"/>
          <w:lang w:eastAsia="en-US"/>
        </w:rPr>
      </w:pPr>
      <w:r w:rsidRPr="00B3112D">
        <w:rPr>
          <w:rFonts w:eastAsia="Calibri"/>
          <w:szCs w:val="22"/>
          <w:lang w:eastAsia="en-US"/>
        </w:rPr>
        <w:t xml:space="preserve">Per illustrare questi </w:t>
      </w:r>
      <w:r w:rsidR="00B6273C">
        <w:rPr>
          <w:rFonts w:eastAsia="Calibri"/>
          <w:szCs w:val="22"/>
          <w:lang w:eastAsia="en-US"/>
        </w:rPr>
        <w:t>temi</w:t>
      </w:r>
      <w:r w:rsidRPr="00B3112D">
        <w:rPr>
          <w:rFonts w:eastAsia="Calibri"/>
          <w:szCs w:val="22"/>
          <w:lang w:eastAsia="en-US"/>
        </w:rPr>
        <w:t xml:space="preserve"> verranno selezionati alcuni contesti monumentali</w:t>
      </w:r>
      <w:r w:rsidR="005618CD">
        <w:rPr>
          <w:rFonts w:eastAsia="Calibri"/>
          <w:szCs w:val="22"/>
          <w:lang w:eastAsia="en-US"/>
        </w:rPr>
        <w:t xml:space="preserve"> e</w:t>
      </w:r>
      <w:r w:rsidR="00B6273C">
        <w:rPr>
          <w:rFonts w:eastAsia="Calibri"/>
          <w:szCs w:val="22"/>
          <w:lang w:eastAsia="en-US"/>
        </w:rPr>
        <w:t>/o</w:t>
      </w:r>
      <w:r w:rsidR="005618CD">
        <w:rPr>
          <w:rFonts w:eastAsia="Calibri"/>
          <w:szCs w:val="22"/>
          <w:lang w:eastAsia="en-US"/>
        </w:rPr>
        <w:t xml:space="preserve"> aree archeologiche, come ad esempio Pompei, </w:t>
      </w:r>
      <w:r w:rsidRPr="00B3112D">
        <w:rPr>
          <w:rFonts w:eastAsia="Calibri"/>
          <w:szCs w:val="22"/>
          <w:lang w:eastAsia="en-US"/>
        </w:rPr>
        <w:t>e</w:t>
      </w:r>
      <w:r w:rsidR="00B6273C">
        <w:rPr>
          <w:rFonts w:eastAsia="Calibri"/>
          <w:szCs w:val="22"/>
          <w:lang w:eastAsia="en-US"/>
        </w:rPr>
        <w:t xml:space="preserve"> opere d’arte </w:t>
      </w:r>
      <w:r w:rsidRPr="00B3112D">
        <w:rPr>
          <w:rFonts w:eastAsia="Calibri"/>
          <w:szCs w:val="22"/>
          <w:lang w:eastAsia="en-US"/>
        </w:rPr>
        <w:t>ritenuti</w:t>
      </w:r>
      <w:r w:rsidR="00B6273C">
        <w:rPr>
          <w:rFonts w:eastAsia="Calibri"/>
          <w:szCs w:val="22"/>
          <w:lang w:eastAsia="en-US"/>
        </w:rPr>
        <w:t xml:space="preserve"> particolarmente </w:t>
      </w:r>
      <w:r w:rsidRPr="00B3112D">
        <w:rPr>
          <w:rFonts w:eastAsia="Calibri"/>
          <w:szCs w:val="22"/>
          <w:lang w:eastAsia="en-US"/>
        </w:rPr>
        <w:t xml:space="preserve">significativi per </w:t>
      </w:r>
      <w:r w:rsidR="008142C7">
        <w:rPr>
          <w:rFonts w:eastAsia="Calibri"/>
          <w:szCs w:val="22"/>
          <w:lang w:eastAsia="en-US"/>
        </w:rPr>
        <w:t>lo studio</w:t>
      </w:r>
      <w:r w:rsidRPr="00B3112D">
        <w:rPr>
          <w:rFonts w:eastAsia="Calibri"/>
          <w:szCs w:val="22"/>
          <w:lang w:eastAsia="en-US"/>
        </w:rPr>
        <w:t xml:space="preserve"> </w:t>
      </w:r>
      <w:r w:rsidR="00B6273C">
        <w:rPr>
          <w:rFonts w:eastAsia="Calibri"/>
          <w:szCs w:val="22"/>
          <w:lang w:eastAsia="en-US"/>
        </w:rPr>
        <w:t>della disciplina</w:t>
      </w:r>
      <w:r w:rsidRPr="00B3112D">
        <w:rPr>
          <w:rFonts w:eastAsia="Calibri"/>
          <w:szCs w:val="22"/>
          <w:lang w:eastAsia="en-US"/>
        </w:rPr>
        <w:t>.</w:t>
      </w:r>
    </w:p>
    <w:p w14:paraId="67299D0A" w14:textId="77777777" w:rsidR="00A44FB5" w:rsidRPr="00B3112D" w:rsidRDefault="00A44FB5" w:rsidP="00450372">
      <w:pPr>
        <w:rPr>
          <w:rFonts w:eastAsia="Calibri"/>
          <w:i/>
          <w:szCs w:val="22"/>
          <w:lang w:eastAsia="en-US"/>
        </w:rPr>
      </w:pPr>
      <w:r w:rsidRPr="00B3112D">
        <w:rPr>
          <w:rFonts w:eastAsia="Calibri"/>
          <w:smallCaps/>
          <w:sz w:val="18"/>
          <w:szCs w:val="20"/>
          <w:lang w:eastAsia="en-US"/>
        </w:rPr>
        <w:t>II Modulo</w:t>
      </w:r>
      <w:r w:rsidRPr="00B3112D">
        <w:rPr>
          <w:rFonts w:eastAsia="Calibri"/>
          <w:smallCaps/>
          <w:szCs w:val="20"/>
          <w:lang w:eastAsia="en-US"/>
        </w:rPr>
        <w:t xml:space="preserve"> </w:t>
      </w:r>
      <w:r w:rsidRPr="00B3112D">
        <w:rPr>
          <w:rFonts w:eastAsia="Calibri"/>
          <w:szCs w:val="20"/>
          <w:lang w:eastAsia="en-US"/>
        </w:rPr>
        <w:t>(</w:t>
      </w:r>
      <w:r w:rsidRPr="00B3112D">
        <w:rPr>
          <w:rFonts w:eastAsia="Calibri"/>
          <w:i/>
          <w:szCs w:val="20"/>
          <w:lang w:eastAsia="en-US"/>
        </w:rPr>
        <w:t>Prof. Sacchi</w:t>
      </w:r>
      <w:r w:rsidRPr="00B3112D">
        <w:rPr>
          <w:rFonts w:eastAsia="Calibri"/>
          <w:szCs w:val="20"/>
          <w:lang w:eastAsia="en-US"/>
        </w:rPr>
        <w:t>)</w:t>
      </w:r>
    </w:p>
    <w:p w14:paraId="18AD686A" w14:textId="2D6F1444" w:rsidR="00A45ED7" w:rsidRPr="00A45ED7" w:rsidRDefault="00D5506C" w:rsidP="00600AA7">
      <w:pPr>
        <w:rPr>
          <w:rFonts w:eastAsia="Calibri"/>
          <w:color w:val="FF0000"/>
          <w:szCs w:val="22"/>
          <w:lang w:eastAsia="en-US"/>
        </w:rPr>
      </w:pPr>
      <w:r w:rsidRPr="00B3112D">
        <w:rPr>
          <w:rFonts w:eastAsia="Calibri"/>
          <w:szCs w:val="22"/>
          <w:lang w:eastAsia="en-US"/>
        </w:rPr>
        <w:t>Nella civiltà greca e in quella romana le immagini svolgevano un ruolo rilevante nella vita quotidiana. Esse servivano a veicolar</w:t>
      </w:r>
      <w:r w:rsidR="005B7995" w:rsidRPr="00B3112D">
        <w:rPr>
          <w:rFonts w:eastAsia="Calibri"/>
          <w:szCs w:val="22"/>
          <w:lang w:eastAsia="en-US"/>
        </w:rPr>
        <w:t>e</w:t>
      </w:r>
      <w:r w:rsidRPr="00B3112D">
        <w:rPr>
          <w:rFonts w:eastAsia="Calibri"/>
          <w:szCs w:val="22"/>
          <w:lang w:eastAsia="en-US"/>
        </w:rPr>
        <w:t xml:space="preserve"> concetti e valori considerati di volta in volta fondanti e fondamentali</w:t>
      </w:r>
      <w:r w:rsidR="00B6273C">
        <w:rPr>
          <w:rFonts w:eastAsia="Calibri"/>
          <w:szCs w:val="22"/>
          <w:lang w:eastAsia="en-US"/>
        </w:rPr>
        <w:t xml:space="preserve"> per la società che li aveva espressi</w:t>
      </w:r>
      <w:r w:rsidR="00600AA7" w:rsidRPr="00B3112D">
        <w:rPr>
          <w:rFonts w:eastAsia="Calibri"/>
          <w:szCs w:val="22"/>
          <w:lang w:eastAsia="en-US"/>
        </w:rPr>
        <w:t>. Attraverso una serie di esempi si prenderà in esame un fenomen</w:t>
      </w:r>
      <w:r w:rsidR="00B6273C">
        <w:rPr>
          <w:rFonts w:eastAsia="Calibri"/>
          <w:szCs w:val="22"/>
          <w:lang w:eastAsia="en-US"/>
        </w:rPr>
        <w:t>o fondamentale per la comprensione del mondo classico</w:t>
      </w:r>
      <w:r w:rsidR="001D55F7">
        <w:rPr>
          <w:rFonts w:eastAsia="Calibri"/>
          <w:szCs w:val="22"/>
          <w:lang w:eastAsia="en-US"/>
        </w:rPr>
        <w:t>.</w:t>
      </w:r>
    </w:p>
    <w:p w14:paraId="6F6DA79B" w14:textId="4AF98894" w:rsidR="00A44FB5" w:rsidRDefault="00600AA7" w:rsidP="00823177">
      <w:pPr>
        <w:spacing w:before="120"/>
        <w:rPr>
          <w:rFonts w:eastAsia="Calibri"/>
          <w:szCs w:val="22"/>
          <w:lang w:eastAsia="en-US"/>
        </w:rPr>
      </w:pPr>
      <w:r w:rsidRPr="00600AA7">
        <w:rPr>
          <w:rFonts w:eastAsia="Calibri"/>
          <w:smallCaps/>
          <w:sz w:val="18"/>
          <w:szCs w:val="22"/>
          <w:lang w:eastAsia="en-US"/>
        </w:rPr>
        <w:t xml:space="preserve">laboratorio riconoscimento opere d’arte greche e romane </w:t>
      </w:r>
      <w:r w:rsidR="00A44FB5">
        <w:rPr>
          <w:rFonts w:eastAsia="Calibri"/>
          <w:smallCaps/>
          <w:szCs w:val="22"/>
          <w:lang w:eastAsia="en-US"/>
        </w:rPr>
        <w:t>(</w:t>
      </w:r>
      <w:r w:rsidRPr="00600AA7">
        <w:rPr>
          <w:rFonts w:eastAsia="Calibri"/>
          <w:i/>
          <w:iCs/>
          <w:smallCaps/>
          <w:szCs w:val="22"/>
          <w:lang w:eastAsia="en-US"/>
        </w:rPr>
        <w:t>p</w:t>
      </w:r>
      <w:r>
        <w:rPr>
          <w:rFonts w:eastAsia="Calibri"/>
          <w:i/>
          <w:szCs w:val="22"/>
          <w:lang w:eastAsia="en-US"/>
        </w:rPr>
        <w:t xml:space="preserve">rof.ssa </w:t>
      </w:r>
      <w:proofErr w:type="spellStart"/>
      <w:r>
        <w:rPr>
          <w:rFonts w:eastAsia="Calibri"/>
          <w:i/>
          <w:szCs w:val="22"/>
          <w:lang w:eastAsia="en-US"/>
        </w:rPr>
        <w:t>Bonzano</w:t>
      </w:r>
      <w:proofErr w:type="spellEnd"/>
      <w:r w:rsidR="00A44FB5">
        <w:rPr>
          <w:rFonts w:eastAsia="Calibri"/>
          <w:i/>
          <w:szCs w:val="22"/>
          <w:lang w:eastAsia="en-US"/>
        </w:rPr>
        <w:t xml:space="preserve"> – </w:t>
      </w:r>
      <w:r w:rsidR="00B6273C">
        <w:rPr>
          <w:rFonts w:eastAsia="Calibri"/>
          <w:i/>
          <w:szCs w:val="22"/>
          <w:lang w:eastAsia="en-US"/>
        </w:rPr>
        <w:t>dott. Luca Polidoro</w:t>
      </w:r>
      <w:r w:rsidR="00A44FB5" w:rsidRPr="00A44FB5">
        <w:rPr>
          <w:rFonts w:eastAsia="Calibri"/>
          <w:szCs w:val="22"/>
          <w:lang w:eastAsia="en-US"/>
        </w:rPr>
        <w:t>)</w:t>
      </w:r>
    </w:p>
    <w:p w14:paraId="5CC3CEBB" w14:textId="340299BB" w:rsidR="00A44FB5" w:rsidRPr="00AC4A98" w:rsidRDefault="00A44FB5" w:rsidP="00A44FB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Pur non essendo obbligatorio, il laboratorio è stato concepito come strumento didattico utile per il superamento della prova scritta</w:t>
      </w:r>
      <w:r w:rsidR="005B7995">
        <w:rPr>
          <w:rFonts w:eastAsia="Calibri"/>
          <w:lang w:eastAsia="en-US"/>
        </w:rPr>
        <w:t xml:space="preserve"> (</w:t>
      </w:r>
      <w:proofErr w:type="spellStart"/>
      <w:r w:rsidR="005B7995">
        <w:rPr>
          <w:rFonts w:eastAsia="Calibri"/>
          <w:lang w:eastAsia="en-US"/>
        </w:rPr>
        <w:t>vd</w:t>
      </w:r>
      <w:proofErr w:type="spellEnd"/>
      <w:r w:rsidR="005B7995">
        <w:rPr>
          <w:rFonts w:eastAsia="Calibri"/>
          <w:lang w:eastAsia="en-US"/>
        </w:rPr>
        <w:t>. metodo e criteri di valutazione)</w:t>
      </w:r>
      <w:r>
        <w:rPr>
          <w:rFonts w:eastAsia="Calibri"/>
          <w:lang w:eastAsia="en-US"/>
        </w:rPr>
        <w:t>. Il</w:t>
      </w:r>
      <w:r w:rsidRPr="00AC4A98">
        <w:rPr>
          <w:rFonts w:eastAsia="Calibri"/>
          <w:lang w:eastAsia="en-US"/>
        </w:rPr>
        <w:t xml:space="preserve"> Laboratorio </w:t>
      </w:r>
      <w:r>
        <w:rPr>
          <w:rFonts w:eastAsia="Calibri"/>
          <w:lang w:eastAsia="en-US"/>
        </w:rPr>
        <w:t xml:space="preserve">sarà </w:t>
      </w:r>
      <w:r w:rsidRPr="00AC4A98">
        <w:rPr>
          <w:rFonts w:eastAsia="Calibri"/>
          <w:lang w:eastAsia="en-US"/>
        </w:rPr>
        <w:t>tenuto da</w:t>
      </w:r>
      <w:r>
        <w:rPr>
          <w:rFonts w:eastAsia="Calibri"/>
          <w:lang w:eastAsia="en-US"/>
        </w:rPr>
        <w:t>l</w:t>
      </w:r>
      <w:r w:rsidRPr="00AC4A98"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>a</w:t>
      </w:r>
      <w:r w:rsidRPr="00AC4A98">
        <w:rPr>
          <w:rFonts w:eastAsia="Calibri"/>
          <w:lang w:eastAsia="en-US"/>
        </w:rPr>
        <w:t xml:space="preserve"> </w:t>
      </w:r>
      <w:r w:rsidR="00600AA7">
        <w:rPr>
          <w:rFonts w:eastAsia="Calibri"/>
          <w:lang w:eastAsia="en-US"/>
        </w:rPr>
        <w:t xml:space="preserve">professoressa Francesca </w:t>
      </w:r>
      <w:proofErr w:type="spellStart"/>
      <w:r w:rsidR="00600AA7">
        <w:rPr>
          <w:rFonts w:eastAsia="Calibri"/>
          <w:lang w:eastAsia="en-US"/>
        </w:rPr>
        <w:t>Bonzano</w:t>
      </w:r>
      <w:proofErr w:type="spellEnd"/>
      <w:r w:rsidR="00600AA7">
        <w:rPr>
          <w:rFonts w:eastAsia="Calibri"/>
          <w:lang w:eastAsia="en-US"/>
        </w:rPr>
        <w:t xml:space="preserve"> </w:t>
      </w:r>
      <w:r w:rsidRPr="00AC4A98">
        <w:rPr>
          <w:rFonts w:eastAsia="Calibri"/>
          <w:lang w:eastAsia="en-US"/>
        </w:rPr>
        <w:t>nel primo semestre</w:t>
      </w:r>
      <w:r>
        <w:rPr>
          <w:rFonts w:eastAsia="Calibri"/>
          <w:lang w:eastAsia="en-US"/>
        </w:rPr>
        <w:t xml:space="preserve"> e dal</w:t>
      </w:r>
      <w:r w:rsidR="00B6273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dott.</w:t>
      </w:r>
      <w:r w:rsidR="00B6273C">
        <w:rPr>
          <w:rFonts w:eastAsia="Calibri"/>
          <w:lang w:eastAsia="en-US"/>
        </w:rPr>
        <w:t xml:space="preserve"> Luca Polidoro </w:t>
      </w:r>
      <w:r>
        <w:rPr>
          <w:rFonts w:eastAsia="Calibri"/>
          <w:lang w:eastAsia="en-US"/>
        </w:rPr>
        <w:t>nel secondo</w:t>
      </w:r>
      <w:r w:rsidR="00C10EA3">
        <w:rPr>
          <w:rFonts w:eastAsia="Calibri"/>
          <w:lang w:eastAsia="en-US"/>
        </w:rPr>
        <w:t xml:space="preserve"> semestre</w:t>
      </w:r>
      <w:r w:rsidRPr="00AC4A98">
        <w:rPr>
          <w:rFonts w:eastAsia="Calibri"/>
          <w:lang w:eastAsia="en-US"/>
        </w:rPr>
        <w:t>.</w:t>
      </w:r>
    </w:p>
    <w:p w14:paraId="5EDECBA6" w14:textId="60D6703B" w:rsidR="00A44FB5" w:rsidRPr="00043667" w:rsidRDefault="00A44FB5" w:rsidP="00A44FB5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 xml:space="preserve">Il laboratorio si propone di fornire le nozioni metodologiche </w:t>
      </w:r>
      <w:r>
        <w:rPr>
          <w:rFonts w:eastAsia="Calibri"/>
          <w:lang w:eastAsia="en-US"/>
        </w:rPr>
        <w:t xml:space="preserve">utili alla schedatura (definizione, descrizione e inquadramento cronologico) di un manufatto </w:t>
      </w:r>
      <w:r w:rsidR="00BD5C48">
        <w:rPr>
          <w:rFonts w:eastAsia="Calibri"/>
          <w:lang w:eastAsia="en-US"/>
        </w:rPr>
        <w:t xml:space="preserve">antico </w:t>
      </w:r>
      <w:r>
        <w:rPr>
          <w:rFonts w:eastAsia="Calibri"/>
          <w:lang w:eastAsia="en-US"/>
        </w:rPr>
        <w:t>(scultura, pittura vascolare, mosaici, ecc.)</w:t>
      </w:r>
      <w:r w:rsidRPr="00043667">
        <w:rPr>
          <w:rFonts w:eastAsia="Calibri"/>
          <w:lang w:eastAsia="en-US"/>
        </w:rPr>
        <w:t>.</w:t>
      </w:r>
    </w:p>
    <w:p w14:paraId="243798D7" w14:textId="77777777" w:rsidR="00A44FB5" w:rsidRDefault="00A44FB5" w:rsidP="00A44FB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EF3B6A" w14:textId="5DFE8A9C" w:rsidR="00A44FB5" w:rsidRPr="00A44FB5" w:rsidRDefault="00A44FB5" w:rsidP="00A44FB5">
      <w:pPr>
        <w:rPr>
          <w:rFonts w:eastAsia="Calibri"/>
          <w:i/>
          <w:lang w:eastAsia="en-US"/>
        </w:rPr>
      </w:pPr>
      <w:r w:rsidRPr="00450372">
        <w:rPr>
          <w:rFonts w:eastAsia="Calibri"/>
          <w:smallCaps/>
          <w:sz w:val="18"/>
          <w:lang w:eastAsia="en-US"/>
        </w:rPr>
        <w:t>I Modulo</w:t>
      </w:r>
      <w:r w:rsidRPr="00694801">
        <w:rPr>
          <w:rFonts w:eastAsia="Calibri"/>
          <w:smallCaps/>
          <w:lang w:eastAsia="en-US"/>
        </w:rPr>
        <w:t xml:space="preserve">: </w:t>
      </w:r>
      <w:r w:rsidR="00C10EA3">
        <w:rPr>
          <w:rFonts w:eastAsia="Calibri"/>
          <w:i/>
          <w:lang w:eastAsia="en-US"/>
        </w:rPr>
        <w:t>Storia della disciplina archeologica</w:t>
      </w:r>
      <w:r w:rsidRPr="00A44FB5">
        <w:rPr>
          <w:rFonts w:eastAsia="Calibri"/>
          <w:i/>
          <w:lang w:eastAsia="en-US"/>
        </w:rPr>
        <w:t>.</w:t>
      </w:r>
    </w:p>
    <w:p w14:paraId="0BC6F3AE" w14:textId="490A666C" w:rsidR="00A44FB5" w:rsidRPr="00A44FB5" w:rsidRDefault="00A44FB5" w:rsidP="00487ECC">
      <w:pPr>
        <w:spacing w:before="120"/>
        <w:rPr>
          <w:rFonts w:eastAsia="Calibri"/>
          <w:i/>
          <w:lang w:eastAsia="en-US"/>
        </w:rPr>
      </w:pPr>
      <w:r w:rsidRPr="00450372">
        <w:rPr>
          <w:rFonts w:eastAsia="Calibri"/>
          <w:smallCaps/>
          <w:sz w:val="18"/>
          <w:lang w:eastAsia="en-US"/>
        </w:rPr>
        <w:t>II Modulo</w:t>
      </w:r>
      <w:r w:rsidRPr="00694801">
        <w:rPr>
          <w:rFonts w:eastAsia="Calibri"/>
          <w:smallCaps/>
          <w:lang w:eastAsia="en-US"/>
        </w:rPr>
        <w:t xml:space="preserve">: </w:t>
      </w:r>
      <w:r w:rsidR="00BD5C48">
        <w:rPr>
          <w:rFonts w:eastAsia="Calibri"/>
          <w:i/>
          <w:lang w:eastAsia="en-US"/>
        </w:rPr>
        <w:t>Il</w:t>
      </w:r>
      <w:r w:rsidR="00C10EA3">
        <w:rPr>
          <w:rFonts w:eastAsia="Calibri"/>
          <w:i/>
          <w:lang w:eastAsia="en-US"/>
        </w:rPr>
        <w:t xml:space="preserve"> potere delle immagini</w:t>
      </w:r>
      <w:r w:rsidRPr="00A44FB5">
        <w:rPr>
          <w:rFonts w:eastAsia="Calibri"/>
          <w:i/>
          <w:lang w:eastAsia="en-US"/>
        </w:rPr>
        <w:t>.</w:t>
      </w:r>
    </w:p>
    <w:p w14:paraId="6A7F0717" w14:textId="163B4232" w:rsidR="00A44FB5" w:rsidRPr="00450372" w:rsidRDefault="00A44FB5" w:rsidP="004503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93ECA">
        <w:rPr>
          <w:rStyle w:val="Rimandonotaapidipagina"/>
          <w:b/>
          <w:i/>
          <w:sz w:val="18"/>
        </w:rPr>
        <w:footnoteReference w:id="1"/>
      </w:r>
    </w:p>
    <w:p w14:paraId="263FF5FE" w14:textId="0918740B" w:rsidR="00A44FB5" w:rsidRPr="008B4262" w:rsidRDefault="00A44FB5" w:rsidP="00823177">
      <w:pPr>
        <w:pStyle w:val="Testo1"/>
        <w:spacing w:before="0"/>
      </w:pPr>
      <w:r w:rsidRPr="008B4262">
        <w:t>Segue la bibliografia di base per la preparazione dei singoli moduli.</w:t>
      </w:r>
    </w:p>
    <w:p w14:paraId="7ECCD5AE" w14:textId="77777777" w:rsidR="00A44FB5" w:rsidRPr="008B4262" w:rsidRDefault="00A44FB5" w:rsidP="00823177">
      <w:pPr>
        <w:pStyle w:val="Testo1"/>
        <w:spacing w:before="0"/>
      </w:pPr>
      <w:r w:rsidRPr="008B4262">
        <w:t>Per il I modulo:</w:t>
      </w:r>
    </w:p>
    <w:p w14:paraId="62AF597D" w14:textId="62222083" w:rsidR="00BD5C48" w:rsidRPr="00293ECA" w:rsidRDefault="008B4262" w:rsidP="00293ECA">
      <w:pPr>
        <w:spacing w:line="240" w:lineRule="auto"/>
        <w:rPr>
          <w:i/>
          <w:color w:val="0070C0"/>
          <w:sz w:val="18"/>
          <w:szCs w:val="18"/>
        </w:rPr>
      </w:pPr>
      <w:r w:rsidRPr="00293ECA">
        <w:rPr>
          <w:bCs/>
          <w:smallCaps/>
          <w:spacing w:val="-5"/>
          <w:sz w:val="18"/>
          <w:szCs w:val="18"/>
          <w:shd w:val="clear" w:color="auto" w:fill="FFFFFF"/>
        </w:rPr>
        <w:t>R. Bianch</w:t>
      </w:r>
      <w:r w:rsidR="008D408E" w:rsidRPr="00293ECA">
        <w:rPr>
          <w:bCs/>
          <w:smallCaps/>
          <w:spacing w:val="-5"/>
          <w:sz w:val="18"/>
          <w:szCs w:val="18"/>
          <w:shd w:val="clear" w:color="auto" w:fill="FFFFFF"/>
        </w:rPr>
        <w:t>i</w:t>
      </w:r>
      <w:r w:rsidRPr="00293ECA">
        <w:rPr>
          <w:bCs/>
          <w:smallCaps/>
          <w:spacing w:val="-5"/>
          <w:sz w:val="18"/>
          <w:szCs w:val="18"/>
          <w:shd w:val="clear" w:color="auto" w:fill="FFFFFF"/>
        </w:rPr>
        <w:t xml:space="preserve"> Bandinelli, </w:t>
      </w:r>
      <w:r w:rsidRPr="00293ECA">
        <w:rPr>
          <w:bCs/>
          <w:i/>
          <w:iCs/>
          <w:spacing w:val="-5"/>
          <w:sz w:val="18"/>
          <w:szCs w:val="18"/>
          <w:shd w:val="clear" w:color="auto" w:fill="FFFFFF"/>
        </w:rPr>
        <w:t>Introduzione all'archeologia classica come storia dell'arte antica</w:t>
      </w:r>
      <w:r w:rsidRPr="00293ECA">
        <w:rPr>
          <w:bCs/>
          <w:smallCaps/>
          <w:spacing w:val="-5"/>
          <w:sz w:val="18"/>
          <w:szCs w:val="18"/>
          <w:shd w:val="clear" w:color="auto" w:fill="FFFFFF"/>
        </w:rPr>
        <w:t xml:space="preserve">, </w:t>
      </w:r>
      <w:r w:rsidR="008D408E" w:rsidRPr="00293ECA">
        <w:rPr>
          <w:bCs/>
          <w:spacing w:val="-5"/>
          <w:sz w:val="18"/>
          <w:szCs w:val="18"/>
          <w:shd w:val="clear" w:color="auto" w:fill="FFFFFF"/>
        </w:rPr>
        <w:t xml:space="preserve">Edizioni Laterza, </w:t>
      </w:r>
      <w:r w:rsidR="0018654C" w:rsidRPr="00293ECA">
        <w:rPr>
          <w:bCs/>
          <w:spacing w:val="-5"/>
          <w:sz w:val="18"/>
          <w:szCs w:val="18"/>
          <w:shd w:val="clear" w:color="auto" w:fill="FFFFFF"/>
        </w:rPr>
        <w:t>Bari</w:t>
      </w:r>
      <w:r w:rsidR="005B7995" w:rsidRPr="00293ECA">
        <w:rPr>
          <w:bCs/>
          <w:spacing w:val="-5"/>
          <w:sz w:val="18"/>
          <w:szCs w:val="18"/>
          <w:shd w:val="clear" w:color="auto" w:fill="FFFFFF"/>
        </w:rPr>
        <w:t>-</w:t>
      </w:r>
      <w:r w:rsidR="0018654C" w:rsidRPr="00293ECA">
        <w:rPr>
          <w:bCs/>
          <w:spacing w:val="-5"/>
          <w:sz w:val="18"/>
          <w:szCs w:val="18"/>
          <w:shd w:val="clear" w:color="auto" w:fill="FFFFFF"/>
        </w:rPr>
        <w:t xml:space="preserve">Roma, </w:t>
      </w:r>
      <w:r w:rsidR="008D408E" w:rsidRPr="00293ECA">
        <w:rPr>
          <w:bCs/>
          <w:spacing w:val="-5"/>
          <w:sz w:val="18"/>
          <w:szCs w:val="18"/>
          <w:shd w:val="clear" w:color="auto" w:fill="FFFFFF"/>
        </w:rPr>
        <w:t>2005</w:t>
      </w:r>
      <w:r w:rsidR="0018654C" w:rsidRPr="00293ECA">
        <w:rPr>
          <w:bCs/>
          <w:spacing w:val="-5"/>
          <w:sz w:val="18"/>
          <w:szCs w:val="18"/>
          <w:shd w:val="clear" w:color="auto" w:fill="FFFFFF"/>
        </w:rPr>
        <w:t>,</w:t>
      </w:r>
      <w:r w:rsidR="008D408E" w:rsidRPr="00293ECA">
        <w:rPr>
          <w:bCs/>
          <w:spacing w:val="-5"/>
          <w:sz w:val="18"/>
          <w:szCs w:val="18"/>
          <w:shd w:val="clear" w:color="auto" w:fill="FFFFFF"/>
        </w:rPr>
        <w:t xml:space="preserve"> (29 edizione)</w:t>
      </w:r>
      <w:r w:rsidR="0018654C" w:rsidRPr="00293ECA">
        <w:rPr>
          <w:bCs/>
          <w:spacing w:val="-5"/>
          <w:sz w:val="18"/>
          <w:szCs w:val="18"/>
          <w:shd w:val="clear" w:color="auto" w:fill="FFFFFF"/>
        </w:rPr>
        <w:t>.</w:t>
      </w:r>
      <w:bookmarkStart w:id="2" w:name="_Hlk138412979"/>
      <w:r w:rsidR="00293ECA" w:rsidRPr="00293ECA">
        <w:rPr>
          <w:i/>
          <w:color w:val="0070C0"/>
          <w:sz w:val="18"/>
          <w:szCs w:val="18"/>
        </w:rPr>
        <w:t xml:space="preserve"> </w:t>
      </w:r>
      <w:hyperlink r:id="rId7" w:history="1">
        <w:r w:rsidR="00293ECA" w:rsidRPr="00293EC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2B1FBF3" w14:textId="77777777" w:rsidR="008D408E" w:rsidRPr="008B4262" w:rsidRDefault="008D408E" w:rsidP="00823177">
      <w:pPr>
        <w:pStyle w:val="Testo1"/>
      </w:pPr>
      <w:r w:rsidRPr="008B4262">
        <w:t>Per il II modulo:</w:t>
      </w:r>
    </w:p>
    <w:p w14:paraId="132E6E32" w14:textId="41F2C806" w:rsidR="00A44FB5" w:rsidRPr="00293ECA" w:rsidRDefault="00450372" w:rsidP="00293ECA">
      <w:pPr>
        <w:spacing w:line="240" w:lineRule="auto"/>
        <w:rPr>
          <w:i/>
          <w:color w:val="0070C0"/>
          <w:sz w:val="18"/>
          <w:szCs w:val="18"/>
        </w:rPr>
      </w:pPr>
      <w:r w:rsidRPr="00293ECA">
        <w:rPr>
          <w:bCs/>
          <w:smallCaps/>
          <w:spacing w:val="-5"/>
          <w:sz w:val="18"/>
          <w:szCs w:val="18"/>
          <w:shd w:val="clear" w:color="auto" w:fill="FFFFFF"/>
        </w:rPr>
        <w:t>G. Bejor</w:t>
      </w:r>
      <w:r w:rsidRPr="00293ECA">
        <w:rPr>
          <w:smallCaps/>
          <w:spacing w:val="-5"/>
          <w:sz w:val="18"/>
          <w:szCs w:val="18"/>
        </w:rPr>
        <w:t>-M. Castoldi-C. Lambrugo</w:t>
      </w:r>
      <w:r w:rsidR="00A44FB5" w:rsidRPr="00293ECA">
        <w:rPr>
          <w:smallCaps/>
          <w:spacing w:val="-5"/>
          <w:sz w:val="18"/>
          <w:szCs w:val="18"/>
        </w:rPr>
        <w:t>,</w:t>
      </w:r>
      <w:r w:rsidR="00A44FB5" w:rsidRPr="00293ECA">
        <w:rPr>
          <w:i/>
          <w:spacing w:val="-5"/>
          <w:sz w:val="18"/>
          <w:szCs w:val="18"/>
        </w:rPr>
        <w:t xml:space="preserve"> Arte greca,</w:t>
      </w:r>
      <w:r w:rsidR="00A44FB5" w:rsidRPr="00293ECA">
        <w:rPr>
          <w:spacing w:val="-5"/>
          <w:sz w:val="18"/>
          <w:szCs w:val="18"/>
        </w:rPr>
        <w:t xml:space="preserve"> Mondadori, Milano</w:t>
      </w:r>
      <w:r w:rsidRPr="00293ECA">
        <w:rPr>
          <w:spacing w:val="-5"/>
          <w:sz w:val="18"/>
          <w:szCs w:val="18"/>
        </w:rPr>
        <w:t>,</w:t>
      </w:r>
      <w:r w:rsidR="00A44FB5" w:rsidRPr="00293ECA">
        <w:rPr>
          <w:spacing w:val="-5"/>
          <w:sz w:val="18"/>
          <w:szCs w:val="18"/>
        </w:rPr>
        <w:t xml:space="preserve"> 2013.</w:t>
      </w:r>
      <w:r w:rsidR="00293ECA" w:rsidRPr="00293ECA">
        <w:rPr>
          <w:i/>
          <w:color w:val="0070C0"/>
          <w:sz w:val="18"/>
          <w:szCs w:val="18"/>
        </w:rPr>
        <w:t xml:space="preserve"> </w:t>
      </w:r>
      <w:hyperlink r:id="rId8" w:history="1">
        <w:r w:rsidR="00293ECA" w:rsidRPr="00293EC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F91020" w14:textId="2324D48C" w:rsidR="008D408E" w:rsidRPr="00293ECA" w:rsidRDefault="008D408E" w:rsidP="00293ECA">
      <w:pPr>
        <w:spacing w:line="240" w:lineRule="auto"/>
        <w:rPr>
          <w:i/>
          <w:color w:val="0070C0"/>
          <w:sz w:val="18"/>
          <w:szCs w:val="18"/>
        </w:rPr>
      </w:pPr>
      <w:r w:rsidRPr="00293ECA">
        <w:rPr>
          <w:bCs/>
          <w:smallCaps/>
          <w:spacing w:val="-5"/>
          <w:sz w:val="18"/>
          <w:szCs w:val="18"/>
          <w:shd w:val="clear" w:color="auto" w:fill="FFFFFF"/>
        </w:rPr>
        <w:t>M</w:t>
      </w:r>
      <w:r w:rsidRPr="00293ECA">
        <w:rPr>
          <w:smallCaps/>
          <w:spacing w:val="-5"/>
          <w:sz w:val="18"/>
          <w:szCs w:val="18"/>
        </w:rPr>
        <w:t>.Torelli-M. Menichetti-G.L. Grassigli</w:t>
      </w:r>
      <w:r w:rsidRPr="00293ECA">
        <w:rPr>
          <w:spacing w:val="-5"/>
          <w:sz w:val="18"/>
          <w:szCs w:val="18"/>
        </w:rPr>
        <w:t xml:space="preserve">, </w:t>
      </w:r>
      <w:r w:rsidRPr="00293ECA">
        <w:rPr>
          <w:i/>
          <w:iCs/>
          <w:spacing w:val="-5"/>
          <w:sz w:val="18"/>
          <w:szCs w:val="18"/>
        </w:rPr>
        <w:t>Arte e archeologia del mondo romano</w:t>
      </w:r>
      <w:r w:rsidRPr="00293ECA">
        <w:rPr>
          <w:spacing w:val="-5"/>
          <w:sz w:val="18"/>
          <w:szCs w:val="18"/>
        </w:rPr>
        <w:t>, Longanesi</w:t>
      </w:r>
      <w:r w:rsidR="0018654C" w:rsidRPr="00293ECA">
        <w:rPr>
          <w:spacing w:val="-5"/>
          <w:sz w:val="18"/>
          <w:szCs w:val="18"/>
        </w:rPr>
        <w:t xml:space="preserve">, </w:t>
      </w:r>
      <w:proofErr w:type="gramStart"/>
      <w:r w:rsidR="0018654C" w:rsidRPr="00293ECA">
        <w:rPr>
          <w:spacing w:val="-5"/>
          <w:sz w:val="18"/>
          <w:szCs w:val="18"/>
        </w:rPr>
        <w:t xml:space="preserve">Milano, </w:t>
      </w:r>
      <w:r w:rsidRPr="00293ECA">
        <w:rPr>
          <w:spacing w:val="-5"/>
          <w:sz w:val="18"/>
          <w:szCs w:val="18"/>
        </w:rPr>
        <w:t xml:space="preserve"> 2011</w:t>
      </w:r>
      <w:proofErr w:type="gramEnd"/>
      <w:r w:rsidR="0018654C" w:rsidRPr="00293ECA">
        <w:rPr>
          <w:spacing w:val="-5"/>
          <w:sz w:val="18"/>
          <w:szCs w:val="18"/>
        </w:rPr>
        <w:t>,</w:t>
      </w:r>
      <w:r w:rsidRPr="00293ECA">
        <w:rPr>
          <w:spacing w:val="-5"/>
          <w:sz w:val="18"/>
          <w:szCs w:val="18"/>
        </w:rPr>
        <w:t xml:space="preserve"> (III edizione).</w:t>
      </w:r>
      <w:r w:rsidR="00293ECA" w:rsidRPr="00293ECA">
        <w:rPr>
          <w:i/>
          <w:color w:val="0070C0"/>
          <w:sz w:val="18"/>
          <w:szCs w:val="18"/>
        </w:rPr>
        <w:t xml:space="preserve"> </w:t>
      </w:r>
      <w:hyperlink r:id="rId9" w:history="1">
        <w:r w:rsidR="00293ECA" w:rsidRPr="00293EC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637EB5B" w14:textId="4888AFD5" w:rsidR="00A44FB5" w:rsidRPr="008B4262" w:rsidRDefault="00A44FB5" w:rsidP="00823177">
      <w:pPr>
        <w:pStyle w:val="Testo1"/>
      </w:pPr>
      <w:r w:rsidRPr="008B4262">
        <w:t xml:space="preserve">Per il laboratorio </w:t>
      </w:r>
      <w:r w:rsidR="0018654C">
        <w:t>di</w:t>
      </w:r>
      <w:r w:rsidR="0018654C" w:rsidRPr="0018654C">
        <w:t xml:space="preserve"> riconoscimento opere d’arte greche e romane</w:t>
      </w:r>
      <w:r w:rsidRPr="008B4262">
        <w:t>:</w:t>
      </w:r>
    </w:p>
    <w:p w14:paraId="2A4CB5B0" w14:textId="3ECE4CFB" w:rsidR="00A44FB5" w:rsidRPr="008B4262" w:rsidRDefault="00A44FB5" w:rsidP="00823177">
      <w:pPr>
        <w:pStyle w:val="Testo1"/>
        <w:spacing w:before="0"/>
      </w:pPr>
      <w:r w:rsidRPr="008B4262">
        <w:t>i manuali di riferimento sono quelli indicati per il I</w:t>
      </w:r>
      <w:r w:rsidR="0018654C">
        <w:t>I</w:t>
      </w:r>
      <w:r w:rsidRPr="008B4262">
        <w:t xml:space="preserve"> modulo. Ulteriori informazioni verranno fornite nel corso delle lezioni.</w:t>
      </w:r>
    </w:p>
    <w:p w14:paraId="5BE2DA2E" w14:textId="77777777" w:rsidR="00A44FB5" w:rsidRDefault="00A44FB5" w:rsidP="00A44FB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D90E39" w14:textId="6E755AD0" w:rsidR="00A44FB5" w:rsidRPr="00A44FB5" w:rsidRDefault="00A44FB5" w:rsidP="00A44FB5">
      <w:pPr>
        <w:pStyle w:val="Testo2"/>
      </w:pPr>
      <w:r w:rsidRPr="00A44FB5">
        <w:t>Lezioni frontali con proiezione e commento di immagini. Le lezioni del laboratorio non sono obbligatorie, ma consigliate per affrontare in modo efficace l’elaborato scritto</w:t>
      </w:r>
      <w:r w:rsidR="005B7995">
        <w:t xml:space="preserve"> (</w:t>
      </w:r>
      <w:r w:rsidR="005B7995" w:rsidRPr="005B7995">
        <w:t>vd. metodo e criteri di valutazione)</w:t>
      </w:r>
      <w:r w:rsidRPr="00A44FB5">
        <w:t xml:space="preserve">. </w:t>
      </w:r>
    </w:p>
    <w:p w14:paraId="2A036FAF" w14:textId="77777777" w:rsidR="00A44FB5" w:rsidRPr="00A44FB5" w:rsidRDefault="00A44FB5" w:rsidP="00A44FB5">
      <w:pPr>
        <w:pStyle w:val="Testo2"/>
      </w:pPr>
      <w:r w:rsidRPr="00A44FB5">
        <w:t>Eventuali visite di studio (musei o siti archeologici), coordinate con altri insegnamenti, saranno comunicate nel corso dell’anno.</w:t>
      </w:r>
    </w:p>
    <w:p w14:paraId="60E05148" w14:textId="77777777" w:rsidR="00A44FB5" w:rsidRDefault="00A44FB5" w:rsidP="00A44FB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9B26A7" w14:textId="2EAB5CF0" w:rsidR="00A44FB5" w:rsidRPr="00A44FB5" w:rsidRDefault="00A44FB5" w:rsidP="00A44FB5">
      <w:pPr>
        <w:pStyle w:val="Testo2"/>
      </w:pPr>
      <w:r w:rsidRPr="00A44FB5">
        <w:t>All’esame orale si potrà accedere previo superamento della prova scritta</w:t>
      </w:r>
      <w:r w:rsidR="00C10EA3">
        <w:t xml:space="preserve"> ove prevista nella dicitura dell’esame</w:t>
      </w:r>
      <w:r w:rsidRPr="00A44FB5">
        <w:t xml:space="preserve">. Nel colloquio orale verrà verificare la corretta acquisizione dei contenuti </w:t>
      </w:r>
      <w:r w:rsidRPr="00A44FB5">
        <w:lastRenderedPageBreak/>
        <w:t>dei moduli</w:t>
      </w:r>
      <w:r w:rsidR="00BB4279">
        <w:t xml:space="preserve"> ricorrendo anche al commento di immagini o piante di edifici antichi analizzate nelle lezioni in aula</w:t>
      </w:r>
      <w:r w:rsidRPr="00A44FB5">
        <w:t>. Elementi di valutazione saranno la capacità di sintetizzare problematiche complesse mediante un linguaggio chiaro e appropriato alla materia, nonché la capacità di rielaborare in modo critico le tematiche presentate durante il corso.</w:t>
      </w:r>
    </w:p>
    <w:p w14:paraId="132692F0" w14:textId="77777777" w:rsidR="00A44FB5" w:rsidRDefault="00A44FB5" w:rsidP="00A44FB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DFB27D" w14:textId="52CD240F" w:rsidR="00A44FB5" w:rsidRPr="00A3593B" w:rsidRDefault="00A44FB5" w:rsidP="00A44FB5">
      <w:pPr>
        <w:pStyle w:val="Testo2"/>
      </w:pPr>
      <w:r w:rsidRPr="00A3593B">
        <w:t>I prerequisiti richiesti sono le nozioni di base sulla storia e sulla storia dell’arte greca e romana apprese durante il percorso delle scuole secondarie superiori. Si consiglia in ogni caso di verificare a inizio corso con il docente lo stato delle conoscenze pregresse, così da poter programmare interventi mirati.</w:t>
      </w:r>
    </w:p>
    <w:p w14:paraId="25CF532F" w14:textId="77777777" w:rsidR="00A44FB5" w:rsidRPr="00A44FB5" w:rsidRDefault="00A44FB5" w:rsidP="00A44FB5">
      <w:pPr>
        <w:pStyle w:val="Testo2"/>
        <w:spacing w:before="120"/>
        <w:rPr>
          <w:i/>
        </w:rPr>
      </w:pPr>
      <w:r w:rsidRPr="00A3593B">
        <w:rPr>
          <w:i/>
        </w:rPr>
        <w:t>Orario e luogo di ricevimento</w:t>
      </w:r>
    </w:p>
    <w:p w14:paraId="1DB6E986" w14:textId="03B58B62" w:rsidR="00A44FB5" w:rsidRPr="00A44FB5" w:rsidRDefault="00A44FB5" w:rsidP="00A44FB5">
      <w:pPr>
        <w:pStyle w:val="Testo2"/>
      </w:pPr>
      <w:r w:rsidRPr="007E4BE9">
        <w:t>Il Prof. F</w:t>
      </w:r>
      <w:r>
        <w:t>urio Sacchi</w:t>
      </w:r>
      <w:r w:rsidRPr="007E4BE9">
        <w:t xml:space="preserve"> riceve gli studenti il martedì dalle ore 14</w:t>
      </w:r>
      <w:r w:rsidR="00BB4279">
        <w:t>.</w:t>
      </w:r>
      <w:r>
        <w:t>3</w:t>
      </w:r>
      <w:r w:rsidRPr="007E4BE9">
        <w:t xml:space="preserve">0 </w:t>
      </w:r>
      <w:r>
        <w:t xml:space="preserve">alle ore </w:t>
      </w:r>
      <w:r w:rsidR="00BB4279">
        <w:t>16.00</w:t>
      </w:r>
      <w:r w:rsidRPr="007E4BE9">
        <w:t xml:space="preserve"> presso il suo studio (Franciscanum, IV piano, stanza 402</w:t>
      </w:r>
      <w:r>
        <w:t>)</w:t>
      </w:r>
      <w:r w:rsidR="00514F31">
        <w:t xml:space="preserve"> </w:t>
      </w:r>
      <w:r w:rsidR="00BB4279">
        <w:t xml:space="preserve">previo appuntamento; in caso di particolari e motivati impedimenti da parte dello studente potranno essere </w:t>
      </w:r>
      <w:r w:rsidR="00514F31">
        <w:t>fissati incontri tramite piattaforma Teams</w:t>
      </w:r>
      <w:r>
        <w:t>.</w:t>
      </w:r>
    </w:p>
    <w:sectPr w:rsidR="00A44FB5" w:rsidRPr="00A44F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5020" w14:textId="77777777" w:rsidR="00293ECA" w:rsidRDefault="00293ECA" w:rsidP="00293ECA">
      <w:pPr>
        <w:spacing w:line="240" w:lineRule="auto"/>
      </w:pPr>
      <w:r>
        <w:separator/>
      </w:r>
    </w:p>
  </w:endnote>
  <w:endnote w:type="continuationSeparator" w:id="0">
    <w:p w14:paraId="7F3EC60C" w14:textId="77777777" w:rsidR="00293ECA" w:rsidRDefault="00293ECA" w:rsidP="00293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0BE3" w14:textId="77777777" w:rsidR="00293ECA" w:rsidRDefault="00293ECA" w:rsidP="00293ECA">
      <w:pPr>
        <w:spacing w:line="240" w:lineRule="auto"/>
      </w:pPr>
      <w:r>
        <w:separator/>
      </w:r>
    </w:p>
  </w:footnote>
  <w:footnote w:type="continuationSeparator" w:id="0">
    <w:p w14:paraId="7B4A0710" w14:textId="77777777" w:rsidR="00293ECA" w:rsidRDefault="00293ECA" w:rsidP="00293ECA">
      <w:pPr>
        <w:spacing w:line="240" w:lineRule="auto"/>
      </w:pPr>
      <w:r>
        <w:continuationSeparator/>
      </w:r>
    </w:p>
  </w:footnote>
  <w:footnote w:id="1">
    <w:p w14:paraId="12BFF6A8" w14:textId="77777777" w:rsidR="00293ECA" w:rsidRDefault="00293ECA" w:rsidP="00293EC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A6737C6" w14:textId="27F8E6EE" w:rsidR="00293ECA" w:rsidRDefault="00293EC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E2"/>
    <w:rsid w:val="00094D50"/>
    <w:rsid w:val="001100B8"/>
    <w:rsid w:val="001328B8"/>
    <w:rsid w:val="0018654C"/>
    <w:rsid w:val="00187B99"/>
    <w:rsid w:val="001C0BAB"/>
    <w:rsid w:val="001C4889"/>
    <w:rsid w:val="001D55F7"/>
    <w:rsid w:val="002014DD"/>
    <w:rsid w:val="002344A5"/>
    <w:rsid w:val="00266538"/>
    <w:rsid w:val="00277D4B"/>
    <w:rsid w:val="00293ECA"/>
    <w:rsid w:val="002D5E17"/>
    <w:rsid w:val="00303056"/>
    <w:rsid w:val="004251E2"/>
    <w:rsid w:val="00450372"/>
    <w:rsid w:val="00487ECC"/>
    <w:rsid w:val="004A77F6"/>
    <w:rsid w:val="004D1217"/>
    <w:rsid w:val="004D6008"/>
    <w:rsid w:val="004F4986"/>
    <w:rsid w:val="00514F31"/>
    <w:rsid w:val="005618CD"/>
    <w:rsid w:val="005B7995"/>
    <w:rsid w:val="00600AA7"/>
    <w:rsid w:val="0063088E"/>
    <w:rsid w:val="00640794"/>
    <w:rsid w:val="006F1772"/>
    <w:rsid w:val="00745D32"/>
    <w:rsid w:val="008142C7"/>
    <w:rsid w:val="00823177"/>
    <w:rsid w:val="008942E7"/>
    <w:rsid w:val="008A1204"/>
    <w:rsid w:val="008B4262"/>
    <w:rsid w:val="008D408E"/>
    <w:rsid w:val="00900CCA"/>
    <w:rsid w:val="00924B77"/>
    <w:rsid w:val="00940DA2"/>
    <w:rsid w:val="009E055C"/>
    <w:rsid w:val="00A3593B"/>
    <w:rsid w:val="00A44FB5"/>
    <w:rsid w:val="00A4588D"/>
    <w:rsid w:val="00A45ED7"/>
    <w:rsid w:val="00A74F6F"/>
    <w:rsid w:val="00AB0C74"/>
    <w:rsid w:val="00AD7557"/>
    <w:rsid w:val="00B15BC3"/>
    <w:rsid w:val="00B26D52"/>
    <w:rsid w:val="00B3112D"/>
    <w:rsid w:val="00B50C5D"/>
    <w:rsid w:val="00B51253"/>
    <w:rsid w:val="00B525CC"/>
    <w:rsid w:val="00B6273C"/>
    <w:rsid w:val="00B920C5"/>
    <w:rsid w:val="00BB1D4A"/>
    <w:rsid w:val="00BB4279"/>
    <w:rsid w:val="00BD5C48"/>
    <w:rsid w:val="00BE6991"/>
    <w:rsid w:val="00C07719"/>
    <w:rsid w:val="00C10EA3"/>
    <w:rsid w:val="00C37B53"/>
    <w:rsid w:val="00C45E52"/>
    <w:rsid w:val="00C56D46"/>
    <w:rsid w:val="00D404F2"/>
    <w:rsid w:val="00D5506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CDCA"/>
  <w15:chartTrackingRefBased/>
  <w15:docId w15:val="{F7E5C8CA-A259-4976-9329-D5CE88F3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44FB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notaapidipagina">
    <w:name w:val="footnote reference"/>
    <w:basedOn w:val="Carpredefinitoparagrafo"/>
    <w:unhideWhenUsed/>
    <w:rsid w:val="00A44FB5"/>
    <w:rPr>
      <w:vertAlign w:val="superscript"/>
    </w:rPr>
  </w:style>
  <w:style w:type="paragraph" w:styleId="Testofumetto">
    <w:name w:val="Balloon Text"/>
    <w:basedOn w:val="Normale"/>
    <w:link w:val="TestofumettoCarattere"/>
    <w:rsid w:val="00234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44A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3088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93E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3ECA"/>
  </w:style>
  <w:style w:type="character" w:styleId="Collegamentoipertestuale">
    <w:name w:val="Hyperlink"/>
    <w:basedOn w:val="Carpredefinitoparagrafo"/>
    <w:rsid w:val="00293E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bejor-marina-castoldi-claudia-lambrugo/arte-greca-dal-decimo-al-primo-secolo-ac-9788861848481-7011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anuccio-bianchi-bandinelli/introduzione-allarcheologia-classica-come-storia-dellarte-antica-9788842009566-21324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o-torelli-mauro-menichetti-g-luca-grassigli/arte-e-archeologia-nel-mondo-romano-9788830422360-3614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1815-F167-4C15-9CF3-581CEEB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737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2019-06-07T08:32:00Z</cp:lastPrinted>
  <dcterms:created xsi:type="dcterms:W3CDTF">2023-05-10T08:11:00Z</dcterms:created>
  <dcterms:modified xsi:type="dcterms:W3CDTF">2023-06-28T14:01:00Z</dcterms:modified>
</cp:coreProperties>
</file>