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0A14C" w14:textId="6C62EEBF" w:rsidR="002D5E17" w:rsidRDefault="00217AD4" w:rsidP="002D5E17">
      <w:pPr>
        <w:pStyle w:val="Titolo1"/>
      </w:pPr>
      <w:r>
        <w:t>Storia degli antichi stati italiani</w:t>
      </w:r>
    </w:p>
    <w:p w14:paraId="5B47DEB9" w14:textId="0048EDD4" w:rsidR="00217AD4" w:rsidRDefault="00217AD4" w:rsidP="00217AD4">
      <w:pPr>
        <w:pStyle w:val="Titolo2"/>
      </w:pPr>
      <w:r>
        <w:t>Prof. Emanuele Pagano</w:t>
      </w:r>
    </w:p>
    <w:p w14:paraId="599B2BBE" w14:textId="3E0CA338" w:rsidR="00217AD4" w:rsidRDefault="00217AD4" w:rsidP="00217AD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59D1E1F" w14:textId="77777777" w:rsidR="00217AD4" w:rsidRPr="00AD0506" w:rsidRDefault="00217AD4" w:rsidP="00217AD4">
      <w:r w:rsidRPr="00AD0506">
        <w:t>Obiettivo dell’insegnamento è fare acquisire agli studenti conoscenze storiche aggiornate riguardo ai</w:t>
      </w:r>
      <w:r w:rsidRPr="00AD0506">
        <w:rPr>
          <w:szCs w:val="22"/>
        </w:rPr>
        <w:t xml:space="preserve"> caratteri di fondo della civiltà italiana e agli Stati italiani tra il XVI secolo e il 1870. </w:t>
      </w:r>
      <w:r w:rsidRPr="00AD0506">
        <w:t xml:space="preserve"> Al termine del corso gli studenti </w:t>
      </w:r>
    </w:p>
    <w:p w14:paraId="37996CBF" w14:textId="77777777" w:rsidR="00217AD4" w:rsidRPr="00AD0506" w:rsidRDefault="00217AD4" w:rsidP="00217AD4">
      <w:pPr>
        <w:pStyle w:val="Paragrafoelenco"/>
        <w:numPr>
          <w:ilvl w:val="0"/>
          <w:numId w:val="1"/>
        </w:numPr>
        <w:jc w:val="both"/>
      </w:pPr>
      <w:r w:rsidRPr="00AD0506">
        <w:t>Avranno compreso</w:t>
      </w:r>
      <w:r w:rsidRPr="00AD0506">
        <w:rPr>
          <w:szCs w:val="22"/>
        </w:rPr>
        <w:t xml:space="preserve"> essenziali questioni storiografico-interpretative sull’Italia in Età Moderna, </w:t>
      </w:r>
      <w:r w:rsidRPr="00AD0506">
        <w:t>secondo metodi e concetti della storiografia più aggiornata.</w:t>
      </w:r>
    </w:p>
    <w:p w14:paraId="13ED9AEE" w14:textId="77777777" w:rsidR="00217AD4" w:rsidRPr="00AD0506" w:rsidRDefault="00217AD4" w:rsidP="00217AD4">
      <w:pPr>
        <w:numPr>
          <w:ilvl w:val="0"/>
          <w:numId w:val="1"/>
        </w:numPr>
        <w:tabs>
          <w:tab w:val="clear" w:pos="284"/>
        </w:tabs>
        <w:spacing w:line="240" w:lineRule="auto"/>
        <w:contextualSpacing/>
      </w:pPr>
      <w:r w:rsidRPr="00AD0506">
        <w:t xml:space="preserve">Sapranno presentare i problemi storici con linguaggio appropriato e in maniera argomentata, anche in base alla specifica competenza acquisita con la lettura della bibliografia scientifica proposta. </w:t>
      </w:r>
    </w:p>
    <w:p w14:paraId="1D5D5123" w14:textId="77777777" w:rsidR="00217AD4" w:rsidRPr="00AD0506" w:rsidRDefault="00217AD4" w:rsidP="00217AD4">
      <w:pPr>
        <w:numPr>
          <w:ilvl w:val="0"/>
          <w:numId w:val="1"/>
        </w:numPr>
        <w:tabs>
          <w:tab w:val="clear" w:pos="284"/>
        </w:tabs>
        <w:spacing w:line="240" w:lineRule="auto"/>
        <w:contextualSpacing/>
      </w:pPr>
      <w:r w:rsidRPr="00AD0506">
        <w:t>A</w:t>
      </w:r>
      <w:r w:rsidRPr="00AD0506">
        <w:rPr>
          <w:szCs w:val="22"/>
        </w:rPr>
        <w:t>vranno acquisito</w:t>
      </w:r>
      <w:r w:rsidRPr="00AD0506">
        <w:t xml:space="preserve"> una basilare competenza nell’analisi di fonti e studi, secondo i metodi della ricerca scientifica. </w:t>
      </w:r>
    </w:p>
    <w:p w14:paraId="1FFE79CB" w14:textId="77777777" w:rsidR="00217AD4" w:rsidRPr="00AD0506" w:rsidRDefault="00217AD4" w:rsidP="00217AD4">
      <w:pPr>
        <w:numPr>
          <w:ilvl w:val="0"/>
          <w:numId w:val="1"/>
        </w:numPr>
        <w:tabs>
          <w:tab w:val="clear" w:pos="284"/>
        </w:tabs>
        <w:spacing w:line="240" w:lineRule="auto"/>
        <w:contextualSpacing/>
      </w:pPr>
      <w:r w:rsidRPr="00AD0506">
        <w:t>Secondo la metodologia appresa a lezione, saranno in grado di comprendere autonomamente altri nodi storici, avendo imparato a utilizzare categorie e strumenti propri della disciplina storica: periodizzazione, concettualizzazione, raccolta e interpretazione di dati statistici, ricognizione e analisi di fonti primarie e secondarie e di saggi critici.</w:t>
      </w:r>
    </w:p>
    <w:p w14:paraId="00931E91" w14:textId="77777777" w:rsidR="00217AD4" w:rsidRPr="00AD0506" w:rsidRDefault="00217AD4" w:rsidP="00217AD4">
      <w:pPr>
        <w:numPr>
          <w:ilvl w:val="0"/>
          <w:numId w:val="1"/>
        </w:numPr>
        <w:tabs>
          <w:tab w:val="clear" w:pos="284"/>
        </w:tabs>
        <w:spacing w:line="240" w:lineRule="auto"/>
        <w:contextualSpacing/>
      </w:pPr>
      <w:r w:rsidRPr="00AD0506">
        <w:t xml:space="preserve">Sapranno elaborare giudizi autonomi su temi storici istituzionali, sociali, religiosi ed etici, approfondendo perciò la comprensione della realtà presente. </w:t>
      </w:r>
    </w:p>
    <w:p w14:paraId="40CF99E5" w14:textId="317BA853" w:rsidR="00217AD4" w:rsidRPr="00217AD4" w:rsidRDefault="00217AD4" w:rsidP="00217AD4">
      <w:pPr>
        <w:numPr>
          <w:ilvl w:val="0"/>
          <w:numId w:val="1"/>
        </w:numPr>
        <w:tabs>
          <w:tab w:val="clear" w:pos="284"/>
        </w:tabs>
        <w:spacing w:line="240" w:lineRule="auto"/>
        <w:contextualSpacing/>
      </w:pPr>
      <w:r w:rsidRPr="00AD0506">
        <w:t>Sapranno comunicare con chiarezza e puntualità informazioni, idee, problemi e spiegazioni storiche a interlocutori specialisti e non specialisti.</w:t>
      </w:r>
    </w:p>
    <w:p w14:paraId="30EA0DF6" w14:textId="77777777" w:rsidR="00217AD4" w:rsidRDefault="00217AD4" w:rsidP="00217AD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7DBBEAE" w14:textId="77777777" w:rsidR="00217AD4" w:rsidRPr="00AD0506" w:rsidRDefault="00217AD4" w:rsidP="00217AD4">
      <w:pPr>
        <w:pStyle w:val="Paragrafoelenco"/>
        <w:numPr>
          <w:ilvl w:val="0"/>
          <w:numId w:val="2"/>
        </w:numPr>
        <w:tabs>
          <w:tab w:val="left" w:pos="3231"/>
        </w:tabs>
        <w:suppressAutoHyphens/>
        <w:rPr>
          <w:szCs w:val="22"/>
        </w:rPr>
      </w:pPr>
      <w:r w:rsidRPr="00AD0506">
        <w:rPr>
          <w:szCs w:val="22"/>
        </w:rPr>
        <w:t xml:space="preserve">Una civiltà e molti Stati. Caratteri, dinamiche, quadri </w:t>
      </w:r>
    </w:p>
    <w:p w14:paraId="242F1046" w14:textId="77777777" w:rsidR="00217AD4" w:rsidRPr="00AD0506" w:rsidRDefault="00217AD4" w:rsidP="00217AD4">
      <w:pPr>
        <w:pStyle w:val="Paragrafoelenco"/>
        <w:numPr>
          <w:ilvl w:val="0"/>
          <w:numId w:val="2"/>
        </w:numPr>
        <w:tabs>
          <w:tab w:val="left" w:pos="3231"/>
        </w:tabs>
        <w:suppressAutoHyphens/>
        <w:rPr>
          <w:szCs w:val="22"/>
        </w:rPr>
      </w:pPr>
      <w:r w:rsidRPr="00AD0506">
        <w:rPr>
          <w:szCs w:val="22"/>
        </w:rPr>
        <w:t>Popolazione, società, economia</w:t>
      </w:r>
    </w:p>
    <w:p w14:paraId="3C9018F5" w14:textId="77777777" w:rsidR="00217AD4" w:rsidRPr="00AD0506" w:rsidRDefault="00217AD4" w:rsidP="00217AD4">
      <w:pPr>
        <w:pStyle w:val="Paragrafoelenco"/>
        <w:numPr>
          <w:ilvl w:val="0"/>
          <w:numId w:val="2"/>
        </w:numPr>
        <w:tabs>
          <w:tab w:val="left" w:pos="3231"/>
        </w:tabs>
        <w:suppressAutoHyphens/>
        <w:rPr>
          <w:szCs w:val="22"/>
        </w:rPr>
      </w:pPr>
      <w:r w:rsidRPr="00AD0506">
        <w:rPr>
          <w:szCs w:val="22"/>
        </w:rPr>
        <w:t>Educazione e istruzione tra Sette e Ottocento</w:t>
      </w:r>
    </w:p>
    <w:p w14:paraId="7F1A4C70" w14:textId="77777777" w:rsidR="00217AD4" w:rsidRPr="00AD0506" w:rsidRDefault="00217AD4" w:rsidP="00217AD4">
      <w:pPr>
        <w:pStyle w:val="Paragrafoelenco"/>
        <w:numPr>
          <w:ilvl w:val="0"/>
          <w:numId w:val="2"/>
        </w:numPr>
        <w:tabs>
          <w:tab w:val="left" w:pos="3231"/>
        </w:tabs>
        <w:suppressAutoHyphens/>
        <w:rPr>
          <w:szCs w:val="22"/>
        </w:rPr>
      </w:pPr>
      <w:r w:rsidRPr="00AD0506">
        <w:rPr>
          <w:szCs w:val="22"/>
        </w:rPr>
        <w:t>Profili istituzionali, mutamenti politici: 1. Gli Stati in Toscana (Lucca, Granducato, Reali Presìdi); 2. Dallo Stato di Milano alla Lombardia Austriaca</w:t>
      </w:r>
    </w:p>
    <w:p w14:paraId="13159DA1" w14:textId="11890E84" w:rsidR="00217AD4" w:rsidRPr="00217AD4" w:rsidRDefault="00217AD4" w:rsidP="00217AD4">
      <w:pPr>
        <w:pStyle w:val="Paragrafoelenco"/>
        <w:numPr>
          <w:ilvl w:val="0"/>
          <w:numId w:val="2"/>
        </w:numPr>
        <w:tabs>
          <w:tab w:val="left" w:pos="3231"/>
        </w:tabs>
        <w:suppressAutoHyphens/>
        <w:rPr>
          <w:szCs w:val="22"/>
        </w:rPr>
      </w:pPr>
      <w:r w:rsidRPr="00AD0506">
        <w:rPr>
          <w:szCs w:val="22"/>
        </w:rPr>
        <w:t>L’età della Restaurazione: politica, società, cultura</w:t>
      </w:r>
    </w:p>
    <w:p w14:paraId="1E266C76" w14:textId="490D7167" w:rsidR="00217AD4" w:rsidRPr="00217AD4" w:rsidRDefault="00217AD4" w:rsidP="00217AD4">
      <w:pPr>
        <w:keepNext/>
        <w:spacing w:before="240" w:after="120"/>
        <w:rPr>
          <w:b/>
          <w:i/>
          <w:sz w:val="18"/>
          <w:szCs w:val="18"/>
        </w:rPr>
      </w:pPr>
      <w:r w:rsidRPr="00217AD4">
        <w:rPr>
          <w:b/>
          <w:i/>
          <w:sz w:val="18"/>
          <w:szCs w:val="18"/>
        </w:rPr>
        <w:lastRenderedPageBreak/>
        <w:t>BIBLIOGRAFIA</w:t>
      </w:r>
      <w:r w:rsidR="00D15099">
        <w:rPr>
          <w:rStyle w:val="Rimandonotaapidipagina"/>
          <w:b/>
          <w:i/>
          <w:sz w:val="18"/>
          <w:szCs w:val="18"/>
        </w:rPr>
        <w:footnoteReference w:id="1"/>
      </w:r>
    </w:p>
    <w:p w14:paraId="4F556727" w14:textId="77777777" w:rsidR="00217AD4" w:rsidRPr="00217AD4" w:rsidRDefault="00217AD4" w:rsidP="00217AD4">
      <w:pPr>
        <w:numPr>
          <w:ilvl w:val="0"/>
          <w:numId w:val="3"/>
        </w:numPr>
        <w:tabs>
          <w:tab w:val="clear" w:pos="284"/>
        </w:tabs>
        <w:spacing w:line="240" w:lineRule="auto"/>
        <w:rPr>
          <w:sz w:val="18"/>
          <w:szCs w:val="18"/>
        </w:rPr>
      </w:pPr>
      <w:r w:rsidRPr="00217AD4">
        <w:rPr>
          <w:sz w:val="18"/>
          <w:szCs w:val="18"/>
        </w:rPr>
        <w:t>Appunti delle lezioni, testi e documenti distribuiti in fotocopia o in pdf.</w:t>
      </w:r>
    </w:p>
    <w:p w14:paraId="1A633357" w14:textId="77777777" w:rsidR="00217AD4" w:rsidRPr="00217AD4" w:rsidRDefault="00217AD4" w:rsidP="00217AD4">
      <w:pPr>
        <w:numPr>
          <w:ilvl w:val="0"/>
          <w:numId w:val="3"/>
        </w:numPr>
        <w:tabs>
          <w:tab w:val="clear" w:pos="284"/>
        </w:tabs>
        <w:spacing w:line="240" w:lineRule="auto"/>
        <w:rPr>
          <w:sz w:val="18"/>
          <w:szCs w:val="18"/>
        </w:rPr>
      </w:pPr>
      <w:r w:rsidRPr="00217AD4">
        <w:rPr>
          <w:i/>
          <w:sz w:val="18"/>
          <w:szCs w:val="18"/>
        </w:rPr>
        <w:t>Quadri geopolitici italiani ed esiti europei (1494-1815)</w:t>
      </w:r>
      <w:r w:rsidRPr="00217AD4">
        <w:rPr>
          <w:sz w:val="18"/>
          <w:szCs w:val="18"/>
        </w:rPr>
        <w:t xml:space="preserve">. </w:t>
      </w:r>
      <w:r w:rsidRPr="00217AD4">
        <w:rPr>
          <w:i/>
          <w:sz w:val="18"/>
          <w:szCs w:val="18"/>
        </w:rPr>
        <w:t>Letture integrative di Storia moderna</w:t>
      </w:r>
      <w:r w:rsidRPr="00217AD4">
        <w:rPr>
          <w:sz w:val="18"/>
          <w:szCs w:val="18"/>
        </w:rPr>
        <w:t xml:space="preserve">, a cura di </w:t>
      </w:r>
      <w:r w:rsidRPr="00217AD4">
        <w:rPr>
          <w:smallCaps/>
          <w:sz w:val="18"/>
          <w:szCs w:val="18"/>
        </w:rPr>
        <w:t>E. Pagano</w:t>
      </w:r>
      <w:r w:rsidRPr="00217AD4">
        <w:rPr>
          <w:sz w:val="18"/>
          <w:szCs w:val="18"/>
        </w:rPr>
        <w:t xml:space="preserve">, Milano, </w:t>
      </w:r>
      <w:proofErr w:type="spellStart"/>
      <w:r w:rsidRPr="00217AD4">
        <w:rPr>
          <w:sz w:val="18"/>
          <w:szCs w:val="18"/>
        </w:rPr>
        <w:t>Educatt</w:t>
      </w:r>
      <w:proofErr w:type="spellEnd"/>
      <w:r w:rsidRPr="00217AD4">
        <w:rPr>
          <w:sz w:val="18"/>
          <w:szCs w:val="18"/>
        </w:rPr>
        <w:t>, 2020.</w:t>
      </w:r>
    </w:p>
    <w:p w14:paraId="7C460397" w14:textId="75FCD182" w:rsidR="00217AD4" w:rsidRPr="00D15099" w:rsidRDefault="00217AD4" w:rsidP="00D15099">
      <w:pPr>
        <w:spacing w:line="240" w:lineRule="auto"/>
        <w:rPr>
          <w:i/>
          <w:color w:val="0070C0"/>
          <w:sz w:val="18"/>
          <w:szCs w:val="18"/>
        </w:rPr>
      </w:pPr>
      <w:r w:rsidRPr="00217AD4">
        <w:rPr>
          <w:sz w:val="18"/>
          <w:szCs w:val="18"/>
        </w:rPr>
        <w:t xml:space="preserve">Un testo a scelta tra quelli indicati in uno dei seguenti punti, a scelta dello studente (capitoli e parti saranno indicate dal docente): a) G. Da </w:t>
      </w:r>
      <w:proofErr w:type="spellStart"/>
      <w:r w:rsidRPr="00217AD4">
        <w:rPr>
          <w:smallCaps/>
          <w:sz w:val="18"/>
          <w:szCs w:val="18"/>
        </w:rPr>
        <w:t>Molin</w:t>
      </w:r>
      <w:proofErr w:type="spellEnd"/>
      <w:r w:rsidRPr="00217AD4">
        <w:rPr>
          <w:sz w:val="18"/>
          <w:szCs w:val="18"/>
        </w:rPr>
        <w:t xml:space="preserve">, </w:t>
      </w:r>
      <w:r w:rsidRPr="00217AD4">
        <w:rPr>
          <w:i/>
          <w:iCs/>
          <w:sz w:val="18"/>
          <w:szCs w:val="18"/>
        </w:rPr>
        <w:t>Storia sociale dell’Italia moderna</w:t>
      </w:r>
      <w:r w:rsidRPr="00217AD4">
        <w:rPr>
          <w:sz w:val="18"/>
          <w:szCs w:val="18"/>
        </w:rPr>
        <w:t>, Brescia, La Scuola, 2014</w:t>
      </w:r>
      <w:bookmarkStart w:id="2" w:name="_Hlk138412979"/>
      <w:r w:rsidR="00D15099" w:rsidRPr="00D15099">
        <w:rPr>
          <w:i/>
          <w:color w:val="0070C0"/>
          <w:sz w:val="18"/>
          <w:szCs w:val="18"/>
        </w:rPr>
        <w:t xml:space="preserve"> </w:t>
      </w:r>
      <w:hyperlink r:id="rId8" w:history="1">
        <w:r w:rsidR="00D15099" w:rsidRPr="00D15099">
          <w:rPr>
            <w:rStyle w:val="Collegamentoipertestuale"/>
            <w:i/>
            <w:sz w:val="18"/>
            <w:szCs w:val="18"/>
          </w:rPr>
          <w:t>Acquista da VP</w:t>
        </w:r>
        <w:bookmarkEnd w:id="2"/>
        <w:r w:rsidR="00D15099" w:rsidRPr="00D15099">
          <w:rPr>
            <w:rStyle w:val="Collegamentoipertestuale"/>
            <w:i/>
            <w:sz w:val="18"/>
            <w:szCs w:val="18"/>
          </w:rPr>
          <w:t xml:space="preserve"> </w:t>
        </w:r>
      </w:hyperlink>
      <w:r w:rsidRPr="00D15099">
        <w:rPr>
          <w:sz w:val="18"/>
          <w:szCs w:val="18"/>
        </w:rPr>
        <w:t xml:space="preserve"> b) </w:t>
      </w:r>
      <w:r w:rsidRPr="00D15099">
        <w:rPr>
          <w:smallCaps/>
          <w:sz w:val="18"/>
          <w:szCs w:val="18"/>
        </w:rPr>
        <w:t>S. Levati</w:t>
      </w:r>
      <w:r w:rsidRPr="00D15099">
        <w:rPr>
          <w:sz w:val="18"/>
          <w:szCs w:val="18"/>
        </w:rPr>
        <w:t xml:space="preserve">, </w:t>
      </w:r>
      <w:r w:rsidRPr="00D15099">
        <w:rPr>
          <w:i/>
          <w:sz w:val="18"/>
          <w:szCs w:val="18"/>
        </w:rPr>
        <w:t>Storia del tabacco nell’Italia moderna. Secoli XVII-XIX</w:t>
      </w:r>
      <w:r w:rsidRPr="00D15099">
        <w:rPr>
          <w:sz w:val="18"/>
          <w:szCs w:val="18"/>
        </w:rPr>
        <w:t>, Roma, Viella, 2017</w:t>
      </w:r>
      <w:r w:rsidR="00D15099" w:rsidRPr="00D15099">
        <w:rPr>
          <w:i/>
          <w:color w:val="0070C0"/>
          <w:sz w:val="18"/>
          <w:szCs w:val="18"/>
        </w:rPr>
        <w:t xml:space="preserve"> </w:t>
      </w:r>
      <w:hyperlink r:id="rId9" w:history="1">
        <w:r w:rsidR="00D15099" w:rsidRPr="00D15099">
          <w:rPr>
            <w:rStyle w:val="Collegamentoipertestuale"/>
            <w:i/>
            <w:sz w:val="18"/>
            <w:szCs w:val="18"/>
          </w:rPr>
          <w:t>Acquista da VP</w:t>
        </w:r>
      </w:hyperlink>
      <w:r w:rsidRPr="00D15099">
        <w:rPr>
          <w:sz w:val="18"/>
          <w:szCs w:val="18"/>
        </w:rPr>
        <w:t xml:space="preserve">; c) J. Pessina, </w:t>
      </w:r>
      <w:r w:rsidRPr="00D15099">
        <w:rPr>
          <w:i/>
          <w:iCs/>
          <w:sz w:val="18"/>
          <w:szCs w:val="18"/>
        </w:rPr>
        <w:t>L’organizzazione militare della Repubblica di Siena, 1524-1555</w:t>
      </w:r>
      <w:r w:rsidRPr="00D15099">
        <w:rPr>
          <w:sz w:val="18"/>
          <w:szCs w:val="18"/>
        </w:rPr>
        <w:t xml:space="preserve">, Pisa, Pisa </w:t>
      </w:r>
      <w:proofErr w:type="spellStart"/>
      <w:r w:rsidRPr="00D15099">
        <w:rPr>
          <w:sz w:val="18"/>
          <w:szCs w:val="18"/>
        </w:rPr>
        <w:t>University</w:t>
      </w:r>
      <w:proofErr w:type="spellEnd"/>
      <w:r w:rsidRPr="00D15099">
        <w:rPr>
          <w:sz w:val="18"/>
          <w:szCs w:val="18"/>
        </w:rPr>
        <w:t xml:space="preserve"> Press, 2022</w:t>
      </w:r>
      <w:r w:rsidR="00D15099" w:rsidRPr="00D15099">
        <w:rPr>
          <w:i/>
          <w:color w:val="0070C0"/>
          <w:sz w:val="18"/>
          <w:szCs w:val="18"/>
        </w:rPr>
        <w:t xml:space="preserve"> </w:t>
      </w:r>
      <w:hyperlink r:id="rId10" w:history="1">
        <w:r w:rsidR="00D15099" w:rsidRPr="00D15099">
          <w:rPr>
            <w:rStyle w:val="Collegamentoipertestuale"/>
            <w:i/>
            <w:sz w:val="18"/>
            <w:szCs w:val="18"/>
          </w:rPr>
          <w:t>Acquista da VP</w:t>
        </w:r>
      </w:hyperlink>
      <w:r w:rsidRPr="00D15099">
        <w:rPr>
          <w:sz w:val="18"/>
          <w:szCs w:val="18"/>
        </w:rPr>
        <w:t xml:space="preserve">; d) G. Della Monaca, </w:t>
      </w:r>
      <w:r w:rsidRPr="00D15099">
        <w:rPr>
          <w:i/>
          <w:iCs/>
          <w:sz w:val="18"/>
          <w:szCs w:val="18"/>
        </w:rPr>
        <w:t>Reali Presìdi di Toscana. Un piccolo stato, una grande storia</w:t>
      </w:r>
      <w:r w:rsidRPr="00D15099">
        <w:rPr>
          <w:sz w:val="18"/>
          <w:szCs w:val="18"/>
        </w:rPr>
        <w:t>, Effigi 2021</w:t>
      </w:r>
      <w:r w:rsidR="00D15099" w:rsidRPr="00D15099">
        <w:rPr>
          <w:i/>
          <w:color w:val="0070C0"/>
          <w:sz w:val="18"/>
          <w:szCs w:val="18"/>
        </w:rPr>
        <w:t xml:space="preserve"> </w:t>
      </w:r>
      <w:hyperlink r:id="rId11" w:history="1">
        <w:r w:rsidR="00D15099" w:rsidRPr="00D15099">
          <w:rPr>
            <w:rStyle w:val="Collegamentoipertestuale"/>
            <w:i/>
            <w:sz w:val="18"/>
            <w:szCs w:val="18"/>
          </w:rPr>
          <w:t>Acquista da VP</w:t>
        </w:r>
      </w:hyperlink>
      <w:r w:rsidRPr="00D15099">
        <w:rPr>
          <w:sz w:val="18"/>
          <w:szCs w:val="18"/>
        </w:rPr>
        <w:t xml:space="preserve">; e) </w:t>
      </w:r>
      <w:r w:rsidRPr="00D15099">
        <w:rPr>
          <w:smallCaps/>
          <w:sz w:val="18"/>
          <w:szCs w:val="18"/>
        </w:rPr>
        <w:t>E.</w:t>
      </w:r>
      <w:r w:rsidR="00277E71" w:rsidRPr="00D15099">
        <w:rPr>
          <w:smallCaps/>
          <w:sz w:val="18"/>
          <w:szCs w:val="18"/>
        </w:rPr>
        <w:t xml:space="preserve"> </w:t>
      </w:r>
      <w:r w:rsidRPr="00D15099">
        <w:rPr>
          <w:smallCaps/>
          <w:sz w:val="18"/>
          <w:szCs w:val="18"/>
        </w:rPr>
        <w:t>Pagano, G. Vigo</w:t>
      </w:r>
      <w:r w:rsidRPr="00D15099">
        <w:rPr>
          <w:sz w:val="18"/>
          <w:szCs w:val="18"/>
        </w:rPr>
        <w:t xml:space="preserve">, </w:t>
      </w:r>
      <w:r w:rsidRPr="00D15099">
        <w:rPr>
          <w:i/>
          <w:sz w:val="18"/>
          <w:szCs w:val="18"/>
        </w:rPr>
        <w:t>Maestri e professori. Profili della professione docente tra Antico Regime e Restaurazione</w:t>
      </w:r>
      <w:r w:rsidRPr="00D15099">
        <w:rPr>
          <w:sz w:val="18"/>
          <w:szCs w:val="18"/>
        </w:rPr>
        <w:t xml:space="preserve">, Milano, </w:t>
      </w:r>
      <w:proofErr w:type="spellStart"/>
      <w:r w:rsidRPr="00D15099">
        <w:rPr>
          <w:sz w:val="18"/>
          <w:szCs w:val="18"/>
        </w:rPr>
        <w:t>Unicopli</w:t>
      </w:r>
      <w:proofErr w:type="spellEnd"/>
      <w:r w:rsidRPr="00D15099">
        <w:rPr>
          <w:sz w:val="18"/>
          <w:szCs w:val="18"/>
        </w:rPr>
        <w:t xml:space="preserve">, 2012 ed </w:t>
      </w:r>
      <w:r w:rsidRPr="00D15099">
        <w:rPr>
          <w:smallCaps/>
          <w:sz w:val="18"/>
          <w:szCs w:val="18"/>
        </w:rPr>
        <w:t>E. Pagano</w:t>
      </w:r>
      <w:r w:rsidRPr="00D15099">
        <w:rPr>
          <w:sz w:val="18"/>
          <w:szCs w:val="18"/>
        </w:rPr>
        <w:t xml:space="preserve">, </w:t>
      </w:r>
      <w:r w:rsidRPr="00D15099">
        <w:rPr>
          <w:i/>
          <w:sz w:val="18"/>
          <w:szCs w:val="18"/>
        </w:rPr>
        <w:t>I licei di Napoleone presidente e re</w:t>
      </w:r>
      <w:r w:rsidRPr="00D15099">
        <w:rPr>
          <w:sz w:val="18"/>
          <w:szCs w:val="18"/>
        </w:rPr>
        <w:t>, in A. Bianchi</w:t>
      </w:r>
      <w:r w:rsidRPr="00D15099">
        <w:rPr>
          <w:smallCaps/>
          <w:sz w:val="18"/>
          <w:szCs w:val="18"/>
        </w:rPr>
        <w:t xml:space="preserve"> </w:t>
      </w:r>
      <w:r w:rsidRPr="00D15099">
        <w:rPr>
          <w:sz w:val="18"/>
          <w:szCs w:val="18"/>
        </w:rPr>
        <w:t>(a cura di)</w:t>
      </w:r>
      <w:r w:rsidRPr="00D15099">
        <w:rPr>
          <w:smallCaps/>
          <w:sz w:val="18"/>
          <w:szCs w:val="18"/>
        </w:rPr>
        <w:t>,</w:t>
      </w:r>
      <w:r w:rsidRPr="00D15099">
        <w:rPr>
          <w:sz w:val="18"/>
          <w:szCs w:val="18"/>
        </w:rPr>
        <w:t xml:space="preserve"> </w:t>
      </w:r>
      <w:r w:rsidRPr="00D15099">
        <w:rPr>
          <w:i/>
          <w:sz w:val="18"/>
          <w:szCs w:val="18"/>
        </w:rPr>
        <w:t>L’istruzione in Italia tra Sette e Ottocento</w:t>
      </w:r>
      <w:r w:rsidRPr="00D15099">
        <w:rPr>
          <w:sz w:val="18"/>
          <w:szCs w:val="18"/>
        </w:rPr>
        <w:t xml:space="preserve">. </w:t>
      </w:r>
      <w:r w:rsidRPr="00D15099">
        <w:rPr>
          <w:i/>
          <w:sz w:val="18"/>
          <w:szCs w:val="18"/>
        </w:rPr>
        <w:t>Da Milano a Napoli: casi regionali e tendenze nazionali</w:t>
      </w:r>
      <w:r w:rsidRPr="00D15099">
        <w:rPr>
          <w:sz w:val="18"/>
          <w:szCs w:val="18"/>
        </w:rPr>
        <w:t xml:space="preserve">, Brescia, La Scuola, 2012, pp. 35-88; f) </w:t>
      </w:r>
      <w:r w:rsidRPr="00D15099">
        <w:rPr>
          <w:smallCaps/>
          <w:sz w:val="18"/>
          <w:szCs w:val="18"/>
        </w:rPr>
        <w:t xml:space="preserve">A. </w:t>
      </w:r>
      <w:proofErr w:type="spellStart"/>
      <w:r w:rsidRPr="00D15099">
        <w:rPr>
          <w:smallCaps/>
          <w:sz w:val="18"/>
          <w:szCs w:val="18"/>
        </w:rPr>
        <w:t>Tanturri</w:t>
      </w:r>
      <w:proofErr w:type="spellEnd"/>
      <w:r w:rsidRPr="00D15099">
        <w:rPr>
          <w:sz w:val="18"/>
          <w:szCs w:val="18"/>
        </w:rPr>
        <w:t xml:space="preserve">, </w:t>
      </w:r>
      <w:r w:rsidRPr="00D15099">
        <w:rPr>
          <w:i/>
          <w:iCs/>
          <w:sz w:val="18"/>
          <w:szCs w:val="18"/>
        </w:rPr>
        <w:t>Il «flagello delle Indie». L’epidemia colerica del 1836-37 nel Mezzogiorno</w:t>
      </w:r>
      <w:r w:rsidRPr="00D15099">
        <w:rPr>
          <w:sz w:val="18"/>
          <w:szCs w:val="18"/>
        </w:rPr>
        <w:t xml:space="preserve">, Brescia, </w:t>
      </w:r>
      <w:proofErr w:type="spellStart"/>
      <w:r w:rsidRPr="00D15099">
        <w:rPr>
          <w:sz w:val="18"/>
          <w:szCs w:val="18"/>
        </w:rPr>
        <w:t>Morcelliana</w:t>
      </w:r>
      <w:proofErr w:type="spellEnd"/>
      <w:r w:rsidRPr="00D15099">
        <w:rPr>
          <w:sz w:val="18"/>
          <w:szCs w:val="18"/>
        </w:rPr>
        <w:t>, 2022.</w:t>
      </w:r>
      <w:r w:rsidR="00D15099" w:rsidRPr="00D15099">
        <w:rPr>
          <w:i/>
          <w:color w:val="0070C0"/>
          <w:sz w:val="18"/>
          <w:szCs w:val="18"/>
        </w:rPr>
        <w:t xml:space="preserve"> </w:t>
      </w:r>
      <w:hyperlink r:id="rId12" w:history="1">
        <w:r w:rsidR="00D15099" w:rsidRPr="00D15099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431BB964" w14:textId="77777777" w:rsidR="00217AD4" w:rsidRDefault="00217AD4" w:rsidP="00217AD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B5F674C" w14:textId="7530D43E" w:rsidR="00217AD4" w:rsidRPr="00217AD4" w:rsidRDefault="00217AD4" w:rsidP="00217AD4">
      <w:pPr>
        <w:pStyle w:val="Testo2"/>
      </w:pPr>
      <w:r w:rsidRPr="00AD0506">
        <w:t xml:space="preserve">Lezioni frontali con utilizzo della piattaforma </w:t>
      </w:r>
      <w:r w:rsidR="00277E71">
        <w:t>B</w:t>
      </w:r>
      <w:r w:rsidRPr="00AD0506">
        <w:t>lackboard; esercitazioni scritte su fonti primarie e/o su saggi specialistici.</w:t>
      </w:r>
    </w:p>
    <w:p w14:paraId="19A418F5" w14:textId="77777777" w:rsidR="00217AD4" w:rsidRDefault="00217AD4" w:rsidP="00217AD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2EC8739" w14:textId="41675B7D" w:rsidR="00217AD4" w:rsidRPr="00217AD4" w:rsidRDefault="00217AD4" w:rsidP="00217AD4">
      <w:pPr>
        <w:pStyle w:val="Testo2"/>
      </w:pPr>
      <w:r w:rsidRPr="00AD0506">
        <w:t>Esame orale. Lo studente, rispondendo ad alcune domande (tre o quattro), è tenuto a dimostrare una conoscenza sicura della storia italiana in Età moderna nelle sue linee di fondo, con particolare attenzione ai temi approfonditi a lezione. La valutazione sarà espressa in trentesimi (voto sufficiente minimo 18/30, voto massimo 30/30). In caso di risposte esaustive, date con argomentazioni solide e linguaggio appropriato, sarà attribuita la distinzione della lode.</w:t>
      </w:r>
    </w:p>
    <w:p w14:paraId="475E2A7F" w14:textId="77777777" w:rsidR="00217AD4" w:rsidRDefault="00217AD4" w:rsidP="00217AD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E095B2F" w14:textId="023D1489" w:rsidR="00217AD4" w:rsidRPr="00217AD4" w:rsidRDefault="00217AD4" w:rsidP="00217AD4">
      <w:pPr>
        <w:pStyle w:val="Testo2"/>
        <w:rPr>
          <w:b/>
          <w:i/>
        </w:rPr>
      </w:pPr>
      <w:r w:rsidRPr="00AD0506">
        <w:t xml:space="preserve">Il corso è aperto anche agli studenti della laurea triennale, è iterabile e si tiene nel II semestre. Gli studenti stranieri devono possedere una buona conoscenza della lingua italiana orale e scritta, e pure già conoscere, nelle linee essenziali, le vicende storiche europee dal Medioevo all’Età contemporanea. </w:t>
      </w:r>
    </w:p>
    <w:p w14:paraId="53795B57" w14:textId="20CFB94A" w:rsidR="00217AD4" w:rsidRPr="00217AD4" w:rsidRDefault="00217AD4" w:rsidP="00217AD4">
      <w:pPr>
        <w:pStyle w:val="Testo2"/>
        <w:spacing w:before="120"/>
        <w:rPr>
          <w:bCs/>
          <w:i/>
          <w:szCs w:val="22"/>
        </w:rPr>
      </w:pPr>
      <w:r>
        <w:rPr>
          <w:bCs/>
          <w:i/>
          <w:szCs w:val="22"/>
        </w:rPr>
        <w:t>O</w:t>
      </w:r>
      <w:r w:rsidRPr="00217AD4">
        <w:rPr>
          <w:bCs/>
          <w:i/>
          <w:szCs w:val="22"/>
        </w:rPr>
        <w:t>rario e luogo di ricevimento</w:t>
      </w:r>
    </w:p>
    <w:p w14:paraId="71B1FB95" w14:textId="0ED19457" w:rsidR="00217AD4" w:rsidRPr="00AD0506" w:rsidRDefault="00217AD4" w:rsidP="00217AD4">
      <w:pPr>
        <w:pStyle w:val="Testo2"/>
        <w:rPr>
          <w:szCs w:val="22"/>
        </w:rPr>
      </w:pPr>
      <w:r w:rsidRPr="00AD0506">
        <w:rPr>
          <w:szCs w:val="22"/>
        </w:rPr>
        <w:t xml:space="preserve">Il </w:t>
      </w:r>
      <w:r>
        <w:rPr>
          <w:szCs w:val="22"/>
        </w:rPr>
        <w:t>P</w:t>
      </w:r>
      <w:r w:rsidRPr="00AD0506">
        <w:rPr>
          <w:szCs w:val="22"/>
        </w:rPr>
        <w:t>rof. Emanuele Pagano riceve gli studenti, previo appuntamento via e-mail, il mercoledì dalle 10.40 alle 12.00 presso il Dipartimento di Storia, Archeologia e Storia dell’arte, stanza 213 (edificio Gregorianum).</w:t>
      </w:r>
    </w:p>
    <w:sectPr w:rsidR="00217AD4" w:rsidRPr="00AD050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4EE66" w14:textId="77777777" w:rsidR="00D15099" w:rsidRDefault="00D15099" w:rsidP="00D15099">
      <w:pPr>
        <w:spacing w:line="240" w:lineRule="auto"/>
      </w:pPr>
      <w:r>
        <w:separator/>
      </w:r>
    </w:p>
  </w:endnote>
  <w:endnote w:type="continuationSeparator" w:id="0">
    <w:p w14:paraId="0DB657FB" w14:textId="77777777" w:rsidR="00D15099" w:rsidRDefault="00D15099" w:rsidP="00D15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F9FF1" w14:textId="77777777" w:rsidR="00D15099" w:rsidRDefault="00D15099" w:rsidP="00D15099">
      <w:pPr>
        <w:spacing w:line="240" w:lineRule="auto"/>
      </w:pPr>
      <w:r>
        <w:separator/>
      </w:r>
    </w:p>
  </w:footnote>
  <w:footnote w:type="continuationSeparator" w:id="0">
    <w:p w14:paraId="236438BD" w14:textId="77777777" w:rsidR="00D15099" w:rsidRDefault="00D15099" w:rsidP="00D15099">
      <w:pPr>
        <w:spacing w:line="240" w:lineRule="auto"/>
      </w:pPr>
      <w:r>
        <w:continuationSeparator/>
      </w:r>
    </w:p>
  </w:footnote>
  <w:footnote w:id="1">
    <w:p w14:paraId="1D5B925C" w14:textId="77777777" w:rsidR="00D15099" w:rsidRDefault="00D15099" w:rsidP="00D15099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23C46266" w14:textId="4C7802FB" w:rsidR="00D15099" w:rsidRDefault="00D1509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D4F20"/>
    <w:multiLevelType w:val="hybridMultilevel"/>
    <w:tmpl w:val="95BA6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D7F75"/>
    <w:multiLevelType w:val="hybridMultilevel"/>
    <w:tmpl w:val="6FB4C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50EAC"/>
    <w:multiLevelType w:val="hybridMultilevel"/>
    <w:tmpl w:val="F7144B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09CC2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B2"/>
    <w:rsid w:val="00187B99"/>
    <w:rsid w:val="002014DD"/>
    <w:rsid w:val="00217AD4"/>
    <w:rsid w:val="00277E71"/>
    <w:rsid w:val="002D5E17"/>
    <w:rsid w:val="004D1217"/>
    <w:rsid w:val="004D6008"/>
    <w:rsid w:val="00640794"/>
    <w:rsid w:val="006F1772"/>
    <w:rsid w:val="007969B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15099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78CB7"/>
  <w15:chartTrackingRefBased/>
  <w15:docId w15:val="{F4E67C76-E418-47FA-83FA-49D483FC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17AD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17AD4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D1509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15099"/>
  </w:style>
  <w:style w:type="character" w:styleId="Rimandonotaapidipagina">
    <w:name w:val="footnote reference"/>
    <w:basedOn w:val="Carpredefinitoparagrafo"/>
    <w:rsid w:val="00D15099"/>
    <w:rPr>
      <w:vertAlign w:val="superscript"/>
    </w:rPr>
  </w:style>
  <w:style w:type="character" w:styleId="Collegamentoipertestuale">
    <w:name w:val="Hyperlink"/>
    <w:basedOn w:val="Carpredefinitoparagrafo"/>
    <w:rsid w:val="00D150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5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vanna-da-molin/storia-sociale-dellitalia-moderna-9788828402299-69616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lberto-tanturri/il-flagello-delle-indie-lepidemia-colerica-del-1836-37-nel-mezzogiorno-9788837236250-71114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gualtiero-della-monaca/1557-1815-reali-presidi-di-toscana-un-piccolo-stato-una-grande-storia-9788855242356-70315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jacopo-pessina/lorganizzazione-militare-della-repubblica-di-siena-1524-1555-9788833394886-7232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tefano-levati/storia-del-tabacco-nellitalia-moderna-secoli-xvii-xix-9788867288090-550563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AFF5C-4DD6-47EE-A8C1-5F784AA5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2</Pages>
  <Words>632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4</cp:revision>
  <cp:lastPrinted>2003-03-27T10:42:00Z</cp:lastPrinted>
  <dcterms:created xsi:type="dcterms:W3CDTF">2023-04-29T20:23:00Z</dcterms:created>
  <dcterms:modified xsi:type="dcterms:W3CDTF">2023-06-28T12:19:00Z</dcterms:modified>
</cp:coreProperties>
</file>