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52B5" w14:textId="5F887A57" w:rsidR="00C42AF1" w:rsidRDefault="00163C0F">
      <w:pPr>
        <w:pStyle w:val="Titolo1"/>
      </w:pPr>
      <w:r>
        <w:t>Laboratorio di Scrittura e interpretazione scenica</w:t>
      </w:r>
    </w:p>
    <w:p w14:paraId="79307224" w14:textId="0AFC26A6" w:rsidR="00C42AF1" w:rsidRDefault="00163C0F">
      <w:pPr>
        <w:pStyle w:val="Titolo2"/>
      </w:pPr>
      <w:r>
        <w:t>Prof. Laura Curino</w:t>
      </w:r>
    </w:p>
    <w:p w14:paraId="5297D653" w14:textId="77777777" w:rsidR="00C42AF1" w:rsidRDefault="00163C0F">
      <w:pPr>
        <w:pStyle w:val="Corpo"/>
        <w:spacing w:before="240" w:after="120" w:line="240" w:lineRule="exact"/>
        <w:rPr>
          <w:i/>
          <w:iCs/>
        </w:rPr>
      </w:pPr>
      <w:r>
        <w:rPr>
          <w:rFonts w:hAnsi="Times New Roman"/>
          <w:i/>
          <w:iCs/>
        </w:rPr>
        <w:t>“</w:t>
      </w:r>
      <w:r>
        <w:rPr>
          <w:i/>
          <w:iCs/>
        </w:rPr>
        <w:t>Ragione e sentimento</w:t>
      </w:r>
      <w:r>
        <w:rPr>
          <w:rFonts w:hAnsi="Times New Roman"/>
          <w:i/>
          <w:iCs/>
        </w:rPr>
        <w:t>”</w:t>
      </w:r>
    </w:p>
    <w:p w14:paraId="260602C0" w14:textId="636CB5E6" w:rsidR="00C42AF1" w:rsidRDefault="00163C0F">
      <w:pPr>
        <w:pStyle w:val="Corpo"/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</w:t>
      </w:r>
      <w:r w:rsidR="00C30345">
        <w:rPr>
          <w:b/>
          <w:bCs/>
          <w:i/>
          <w:iCs/>
          <w:sz w:val="18"/>
          <w:szCs w:val="18"/>
        </w:rPr>
        <w:t>I</w:t>
      </w:r>
      <w:r>
        <w:rPr>
          <w:b/>
          <w:bCs/>
          <w:i/>
          <w:iCs/>
          <w:sz w:val="18"/>
          <w:szCs w:val="18"/>
        </w:rPr>
        <w:t xml:space="preserve"> DEL CORSO E RISULTATI DI APPRENDIMENTO ATTESI</w:t>
      </w:r>
    </w:p>
    <w:p w14:paraId="4FA435FF" w14:textId="77777777" w:rsidR="00C42AF1" w:rsidRDefault="00163C0F">
      <w:pPr>
        <w:pStyle w:val="Corpo"/>
        <w:spacing w:before="120" w:line="240" w:lineRule="exact"/>
      </w:pPr>
      <w:r>
        <w:t>Il laboratorio offre agli studenti la possibilit</w:t>
      </w:r>
      <w:r>
        <w:rPr>
          <w:rFonts w:hAnsi="Times New Roman"/>
        </w:rPr>
        <w:t xml:space="preserve">à </w:t>
      </w:r>
      <w:r>
        <w:t>di sperimentare la scrittura drammaturgica, riconoscere le peculiarit</w:t>
      </w:r>
      <w:r>
        <w:rPr>
          <w:rFonts w:hAnsi="Times New Roman"/>
        </w:rPr>
        <w:t xml:space="preserve">à </w:t>
      </w:r>
      <w:r>
        <w:t>del linguaggio per la scena, raccogliere la documentazione necessaria a sostegno del progetto di scrittura di un breve racconto teatrale (trama o monologo). Al termine del lavoro i risultati del lavoro saranno letti ad alta voce ad un piccolo gruppo di spettatori.</w:t>
      </w:r>
    </w:p>
    <w:p w14:paraId="69B864F4" w14:textId="77777777" w:rsidR="00C42AF1" w:rsidRDefault="00163C0F">
      <w:pPr>
        <w:pStyle w:val="Corpo"/>
        <w:spacing w:before="120" w:line="240" w:lineRule="exact"/>
      </w:pPr>
      <w:r>
        <w:t>Il laboratorio metter</w:t>
      </w:r>
      <w:r>
        <w:rPr>
          <w:rFonts w:hAnsi="Times New Roman"/>
        </w:rPr>
        <w:t xml:space="preserve">à </w:t>
      </w:r>
      <w:r>
        <w:t>gli allievi nella condizione di scegliere un punto di vista e svilupparlo in maniera convincente e sintetica, dar</w:t>
      </w:r>
      <w:r>
        <w:rPr>
          <w:rFonts w:hAnsi="Times New Roman"/>
        </w:rPr>
        <w:t xml:space="preserve">à </w:t>
      </w:r>
      <w:r>
        <w:t>loro la capacit</w:t>
      </w:r>
      <w:r>
        <w:rPr>
          <w:rFonts w:hAnsi="Times New Roman"/>
        </w:rPr>
        <w:t xml:space="preserve">à </w:t>
      </w:r>
      <w:r>
        <w:t>accogliere le critiche e la capacit</w:t>
      </w:r>
      <w:r>
        <w:rPr>
          <w:rFonts w:hAnsi="Times New Roman"/>
        </w:rPr>
        <w:t xml:space="preserve">à </w:t>
      </w:r>
      <w:r>
        <w:t>di modificare i testi a seconda dei suggerimenti raccolti, nel confronto con i colleghi e col docente.</w:t>
      </w:r>
    </w:p>
    <w:p w14:paraId="173D233D" w14:textId="77777777" w:rsidR="00C42AF1" w:rsidRDefault="00163C0F" w:rsidP="00C30345">
      <w:pPr>
        <w:pStyle w:val="Corpo"/>
        <w:spacing w:before="120" w:line="240" w:lineRule="exact"/>
      </w:pPr>
      <w:r>
        <w:t>Gli allievi avranno anche modo di chiarire il rapporto tra pubblico e narratore, sia nella fase di scrittura, sia nella fase di messa in scena, quando saranno essi stessi a rappresentare il loro testo (se lo desiderano) o ne affideranno la lettura ai colleghi o ad un attore/attrice.</w:t>
      </w:r>
    </w:p>
    <w:p w14:paraId="1F7D97B4" w14:textId="77777777" w:rsidR="00C42AF1" w:rsidRDefault="00163C0F" w:rsidP="00C30345">
      <w:pPr>
        <w:pStyle w:val="Corpo"/>
        <w:spacing w:before="240" w:after="120" w:line="240" w:lineRule="exact"/>
        <w:ind w:left="284" w:hanging="284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3031A53D" w14:textId="77777777" w:rsidR="00C42AF1" w:rsidRDefault="00163C0F">
      <w:pPr>
        <w:pStyle w:val="Corpo"/>
        <w:spacing w:line="240" w:lineRule="exact"/>
      </w:pPr>
      <w:r>
        <w:t>Durante il laboratorio si sperimenteranno, in maniera concisa e concentrata, alcune diverse modalit</w:t>
      </w:r>
      <w:r>
        <w:rPr>
          <w:rFonts w:hAnsi="Times New Roman"/>
        </w:rPr>
        <w:t xml:space="preserve">à </w:t>
      </w:r>
      <w:r>
        <w:t>di approccio alla scrittura per il teatro, a partire da una storia.</w:t>
      </w:r>
    </w:p>
    <w:p w14:paraId="7B9CEE9F" w14:textId="77777777" w:rsidR="00C42AF1" w:rsidRDefault="00163C0F">
      <w:pPr>
        <w:pStyle w:val="Corpo"/>
        <w:spacing w:before="120" w:line="240" w:lineRule="exact"/>
      </w:pPr>
      <w:r>
        <w:t>Il laboratorio si svolger</w:t>
      </w:r>
      <w:r>
        <w:rPr>
          <w:rFonts w:hAnsi="Times New Roman"/>
        </w:rPr>
        <w:t xml:space="preserve">à </w:t>
      </w:r>
      <w:r>
        <w:t>attraverso questi passaggi:</w:t>
      </w:r>
    </w:p>
    <w:p w14:paraId="4E7B4551" w14:textId="77777777" w:rsidR="00C42AF1" w:rsidRDefault="00163C0F" w:rsidP="00C30345">
      <w:pPr>
        <w:pStyle w:val="Corpo"/>
        <w:numPr>
          <w:ilvl w:val="0"/>
          <w:numId w:val="3"/>
        </w:numPr>
        <w:tabs>
          <w:tab w:val="clear" w:pos="182"/>
          <w:tab w:val="clear" w:pos="284"/>
        </w:tabs>
        <w:spacing w:before="120" w:line="240" w:lineRule="exact"/>
      </w:pPr>
      <w:r>
        <w:t>Parte introduttiva esempi di drammaturgia della narrazione, tecniche della narrazione.</w:t>
      </w:r>
    </w:p>
    <w:p w14:paraId="6A1F227E" w14:textId="77777777" w:rsidR="00C42AF1" w:rsidRDefault="00163C0F" w:rsidP="00C30345">
      <w:pPr>
        <w:pStyle w:val="Corpo"/>
        <w:numPr>
          <w:ilvl w:val="0"/>
          <w:numId w:val="6"/>
        </w:numPr>
        <w:tabs>
          <w:tab w:val="clear" w:pos="182"/>
          <w:tab w:val="clear" w:pos="284"/>
        </w:tabs>
        <w:spacing w:before="120" w:line="240" w:lineRule="exact"/>
      </w:pPr>
      <w:r>
        <w:t>Analisi della drammaturgia di alcuni spettacoli di narrazione in Italia attualmente in programmazione, rilevazione di modalit</w:t>
      </w:r>
      <w:r>
        <w:rPr>
          <w:rFonts w:hAnsi="Times New Roman"/>
        </w:rPr>
        <w:t xml:space="preserve">à </w:t>
      </w:r>
      <w:r>
        <w:t xml:space="preserve">e metodologia di costruzione del </w:t>
      </w:r>
      <w:proofErr w:type="gramStart"/>
      <w:r>
        <w:t>testo,  analisi</w:t>
      </w:r>
      <w:proofErr w:type="gramEnd"/>
      <w:r>
        <w:t xml:space="preserve"> delle fonti e dei linguaggi utilizzati.</w:t>
      </w:r>
    </w:p>
    <w:p w14:paraId="477B3575" w14:textId="77777777" w:rsidR="00C42AF1" w:rsidRDefault="00163C0F" w:rsidP="00C30345">
      <w:pPr>
        <w:pStyle w:val="Corpo"/>
        <w:tabs>
          <w:tab w:val="clear" w:pos="284"/>
        </w:tabs>
        <w:spacing w:before="120" w:line="240" w:lineRule="exact"/>
      </w:pPr>
      <w:r>
        <w:t>- Raccolta di materiali scritti e iconografici inerenti al tema, scrittura di un soggetto</w:t>
      </w:r>
    </w:p>
    <w:p w14:paraId="5CBEA2BE" w14:textId="77777777" w:rsidR="00C42AF1" w:rsidRDefault="00163C0F" w:rsidP="00C30345">
      <w:pPr>
        <w:pStyle w:val="Corpo"/>
        <w:tabs>
          <w:tab w:val="clear" w:pos="284"/>
        </w:tabs>
        <w:spacing w:before="120" w:line="240" w:lineRule="exact"/>
        <w:ind w:left="284" w:hanging="284"/>
      </w:pPr>
      <w:r>
        <w:t xml:space="preserve">- Scrittura di un testo a cura degli allievi sul tema </w:t>
      </w:r>
      <w:r>
        <w:rPr>
          <w:rFonts w:hAnsi="Times New Roman"/>
        </w:rPr>
        <w:t>“</w:t>
      </w:r>
      <w:r>
        <w:t>Ragione e sentimento</w:t>
      </w:r>
      <w:r>
        <w:rPr>
          <w:rFonts w:hAnsi="Times New Roman"/>
        </w:rPr>
        <w:t>”</w:t>
      </w:r>
      <w:r>
        <w:t>. Il testo pu</w:t>
      </w:r>
      <w:r>
        <w:rPr>
          <w:rFonts w:hAnsi="Times New Roman"/>
        </w:rPr>
        <w:t xml:space="preserve">ò </w:t>
      </w:r>
      <w:r>
        <w:t>far riferimento al testo di Jane Austen, ad altre fonti narrative, ad un testo teatrale, a un testo poetico, ad una notizia di cronaca oppure pu</w:t>
      </w:r>
      <w:r>
        <w:rPr>
          <w:rFonts w:hAnsi="Times New Roman"/>
        </w:rPr>
        <w:t xml:space="preserve">ò </w:t>
      </w:r>
      <w:r>
        <w:t xml:space="preserve">costituire elaborazione di un'idea originale. </w:t>
      </w:r>
    </w:p>
    <w:p w14:paraId="0A8F75D9" w14:textId="364897C1" w:rsidR="00C42AF1" w:rsidRDefault="00163C0F">
      <w:pPr>
        <w:pStyle w:val="Corpo"/>
        <w:spacing w:line="240" w:lineRule="exact"/>
      </w:pPr>
      <w:r>
        <w:lastRenderedPageBreak/>
        <w:t>In entrambi i casi l</w:t>
      </w:r>
      <w:r>
        <w:rPr>
          <w:rFonts w:hAnsi="Times New Roman"/>
        </w:rPr>
        <w:t>’</w:t>
      </w:r>
      <w:r>
        <w:t>allievo porter</w:t>
      </w:r>
      <w:r>
        <w:rPr>
          <w:rFonts w:hAnsi="Times New Roman"/>
        </w:rPr>
        <w:t>à</w:t>
      </w:r>
      <w:r>
        <w:t>, se possibile gi</w:t>
      </w:r>
      <w:r>
        <w:rPr>
          <w:rFonts w:hAnsi="Times New Roman"/>
        </w:rPr>
        <w:t xml:space="preserve">à </w:t>
      </w:r>
      <w:r>
        <w:t xml:space="preserve">al primo incontro, una scelta di fonti di riferimento, siano </w:t>
      </w:r>
      <w:proofErr w:type="gramStart"/>
      <w:r>
        <w:t>queste romanzi</w:t>
      </w:r>
      <w:proofErr w:type="gramEnd"/>
      <w:r>
        <w:t xml:space="preserve">, racconti, saggi, biografie, articoli, testimonianze personali, testimonianze di terzi, </w:t>
      </w:r>
      <w:r>
        <w:rPr>
          <w:rFonts w:hAnsi="Times New Roman"/>
        </w:rPr>
        <w:t xml:space="preserve">… </w:t>
      </w:r>
    </w:p>
    <w:p w14:paraId="3CA8AAB3" w14:textId="77777777" w:rsidR="00C42AF1" w:rsidRDefault="00163C0F" w:rsidP="00C30345">
      <w:pPr>
        <w:pStyle w:val="Corpo"/>
        <w:spacing w:before="120" w:line="240" w:lineRule="exact"/>
      </w:pPr>
      <w:r>
        <w:t>Il tema potr</w:t>
      </w:r>
      <w:r>
        <w:rPr>
          <w:rFonts w:hAnsi="Times New Roman"/>
        </w:rPr>
        <w:t xml:space="preserve">à </w:t>
      </w:r>
      <w:r>
        <w:t xml:space="preserve">essere inteso nelle diverse sfumature dei termini </w:t>
      </w:r>
      <w:r>
        <w:rPr>
          <w:rFonts w:hAnsi="Times New Roman"/>
        </w:rPr>
        <w:t>“</w:t>
      </w:r>
      <w:r>
        <w:t xml:space="preserve">ragione" e </w:t>
      </w:r>
      <w:r>
        <w:rPr>
          <w:rFonts w:hAnsi="Times New Roman"/>
        </w:rPr>
        <w:t>“</w:t>
      </w:r>
      <w:r>
        <w:t>sentimento</w:t>
      </w:r>
      <w:r>
        <w:rPr>
          <w:rFonts w:hAnsi="Times New Roman"/>
        </w:rPr>
        <w:t>”</w:t>
      </w:r>
      <w:r>
        <w:t xml:space="preserve">. </w:t>
      </w:r>
    </w:p>
    <w:p w14:paraId="2DA95697" w14:textId="77777777" w:rsidR="00C42AF1" w:rsidRDefault="00163C0F">
      <w:pPr>
        <w:pStyle w:val="Corpo"/>
        <w:spacing w:line="240" w:lineRule="exact"/>
      </w:pPr>
      <w:r>
        <w:rPr>
          <w:rFonts w:hAnsi="Times New Roman"/>
        </w:rPr>
        <w:t>“</w:t>
      </w:r>
      <w:r>
        <w:t>Ragione</w:t>
      </w:r>
      <w:r>
        <w:rPr>
          <w:rFonts w:hAnsi="Times New Roman"/>
        </w:rPr>
        <w:t>”</w:t>
      </w:r>
      <w:r>
        <w:rPr>
          <w:b/>
          <w:bCs/>
        </w:rPr>
        <w:t xml:space="preserve"> </w:t>
      </w:r>
      <w:r>
        <w:t>come facolt</w:t>
      </w:r>
      <w:r>
        <w:rPr>
          <w:rFonts w:hAnsi="Times New Roman"/>
        </w:rPr>
        <w:t xml:space="preserve">à </w:t>
      </w:r>
      <w:r>
        <w:t>di pensare, di conoscere e di giudicare secondo logica, comprensione, discernimento, giudizio, ingegno, intelletto, intelligenza, mente, raziocinio, razionalit</w:t>
      </w:r>
      <w:r>
        <w:rPr>
          <w:rFonts w:hAnsi="Times New Roman"/>
        </w:rPr>
        <w:t>à</w:t>
      </w:r>
      <w:r>
        <w:t>, riflessione, senno, lucidit</w:t>
      </w:r>
      <w:r>
        <w:rPr>
          <w:rFonts w:hAnsi="Times New Roman"/>
        </w:rPr>
        <w:t>à</w:t>
      </w:r>
      <w:r>
        <w:t>, argomentazione, motivo, prova, causale, motivazione, movente, diritto, esigenza, giustificazione, legittimit</w:t>
      </w:r>
      <w:r>
        <w:rPr>
          <w:rFonts w:hAnsi="Times New Roman"/>
        </w:rPr>
        <w:t>à…</w:t>
      </w:r>
    </w:p>
    <w:p w14:paraId="433A7A9B" w14:textId="19F28FF2" w:rsidR="00C42AF1" w:rsidRDefault="00163C0F">
      <w:pPr>
        <w:pStyle w:val="Corpo"/>
        <w:spacing w:line="240" w:lineRule="exact"/>
      </w:pPr>
      <w:r>
        <w:rPr>
          <w:rFonts w:hAnsi="Times New Roman"/>
        </w:rPr>
        <w:t>“</w:t>
      </w:r>
      <w:r>
        <w:t>Sentimento</w:t>
      </w:r>
      <w:r>
        <w:rPr>
          <w:rFonts w:hAnsi="Times New Roman"/>
        </w:rPr>
        <w:t xml:space="preserve">” </w:t>
      </w:r>
      <w:r>
        <w:t xml:space="preserve">come </w:t>
      </w:r>
      <w:hyperlink r:id="rId7" w:history="1">
        <w:r>
          <w:rPr>
            <w:rStyle w:val="Hyperlink0"/>
          </w:rPr>
          <w:t>sfera affettiva</w:t>
        </w:r>
      </w:hyperlink>
      <w:r>
        <w:t xml:space="preserve">, </w:t>
      </w:r>
      <w:hyperlink r:id="rId8" w:history="1">
        <w:r>
          <w:rPr>
            <w:rStyle w:val="Hyperlink0"/>
          </w:rPr>
          <w:t>cuore</w:t>
        </w:r>
      </w:hyperlink>
      <w:r>
        <w:t xml:space="preserve">, </w:t>
      </w:r>
      <w:hyperlink r:id="rId9" w:history="1">
        <w:r>
          <w:rPr>
            <w:rStyle w:val="Hyperlink0"/>
          </w:rPr>
          <w:t>animo</w:t>
        </w:r>
      </w:hyperlink>
      <w:r>
        <w:t xml:space="preserve">, </w:t>
      </w:r>
      <w:hyperlink r:id="rId10" w:history="1">
        <w:r>
          <w:rPr>
            <w:rStyle w:val="Hyperlink0"/>
          </w:rPr>
          <w:t>impulso</w:t>
        </w:r>
      </w:hyperlink>
      <w:r>
        <w:t xml:space="preserve">, </w:t>
      </w:r>
      <w:hyperlink r:id="rId11" w:history="1">
        <w:r>
          <w:rPr>
            <w:rStyle w:val="Hyperlink0"/>
          </w:rPr>
          <w:t>emozione</w:t>
        </w:r>
      </w:hyperlink>
      <w:r>
        <w:t xml:space="preserve">, </w:t>
      </w:r>
      <w:hyperlink r:id="rId12" w:history="1">
        <w:r>
          <w:rPr>
            <w:rStyle w:val="Hyperlink0"/>
          </w:rPr>
          <w:t>affetto</w:t>
        </w:r>
      </w:hyperlink>
      <w:r>
        <w:t xml:space="preserve">, </w:t>
      </w:r>
      <w:hyperlink r:id="rId13" w:history="1">
        <w:r>
          <w:rPr>
            <w:rStyle w:val="Hyperlink0"/>
          </w:rPr>
          <w:t>passione</w:t>
        </w:r>
      </w:hyperlink>
      <w:r>
        <w:t xml:space="preserve">, </w:t>
      </w:r>
      <w:hyperlink r:id="rId14" w:history="1">
        <w:r>
          <w:rPr>
            <w:rStyle w:val="Hyperlink0"/>
          </w:rPr>
          <w:t>amore</w:t>
        </w:r>
      </w:hyperlink>
      <w:r>
        <w:t xml:space="preserve">, </w:t>
      </w:r>
      <w:hyperlink r:id="rId15" w:history="1">
        <w:r>
          <w:rPr>
            <w:rStyle w:val="Hyperlink0"/>
          </w:rPr>
          <w:t>ardore</w:t>
        </w:r>
      </w:hyperlink>
      <w:r>
        <w:t xml:space="preserve">, </w:t>
      </w:r>
      <w:hyperlink r:id="rId16" w:history="1">
        <w:r>
          <w:rPr>
            <w:rStyle w:val="Hyperlink0"/>
          </w:rPr>
          <w:t>attrazione</w:t>
        </w:r>
      </w:hyperlink>
      <w:r>
        <w:t xml:space="preserve">, </w:t>
      </w:r>
      <w:hyperlink r:id="rId17" w:history="1">
        <w:r>
          <w:rPr>
            <w:rStyle w:val="Hyperlink0"/>
          </w:rPr>
          <w:t>senso</w:t>
        </w:r>
      </w:hyperlink>
      <w:r>
        <w:t xml:space="preserve">, </w:t>
      </w:r>
      <w:hyperlink r:id="rId18" w:history="1">
        <w:r>
          <w:rPr>
            <w:rStyle w:val="Hyperlink0"/>
          </w:rPr>
          <w:t>sensazione</w:t>
        </w:r>
      </w:hyperlink>
      <w:r>
        <w:t xml:space="preserve">, </w:t>
      </w:r>
      <w:hyperlink r:id="rId19" w:history="1">
        <w:r>
          <w:rPr>
            <w:rStyle w:val="Hyperlink0"/>
          </w:rPr>
          <w:t>percezione</w:t>
        </w:r>
      </w:hyperlink>
      <w:r>
        <w:t>. coscienza, la consapevolezza della propria esistenza spirituale e corporea, impulso dell</w:t>
      </w:r>
      <w:r>
        <w:rPr>
          <w:rFonts w:hAnsi="Times New Roman"/>
        </w:rPr>
        <w:t>’</w:t>
      </w:r>
      <w:r>
        <w:t>animo, movimento psichico, emozione, disposizione d</w:t>
      </w:r>
      <w:r>
        <w:rPr>
          <w:rFonts w:hAnsi="Times New Roman"/>
        </w:rPr>
        <w:t>’</w:t>
      </w:r>
      <w:r>
        <w:t>animo, sensibilit</w:t>
      </w:r>
      <w:r>
        <w:rPr>
          <w:rFonts w:hAnsi="Times New Roman"/>
        </w:rPr>
        <w:t>à</w:t>
      </w:r>
      <w:r>
        <w:t xml:space="preserve">, </w:t>
      </w:r>
      <w:proofErr w:type="gramStart"/>
      <w:r>
        <w:t>sensitivit</w:t>
      </w:r>
      <w:r>
        <w:rPr>
          <w:rFonts w:hAnsi="Times New Roman"/>
        </w:rPr>
        <w:t>à</w:t>
      </w:r>
      <w:r>
        <w:t>,</w:t>
      </w:r>
      <w:r>
        <w:rPr>
          <w:rFonts w:hAnsi="Times New Roman"/>
        </w:rPr>
        <w:t>…</w:t>
      </w:r>
      <w:proofErr w:type="gramEnd"/>
    </w:p>
    <w:p w14:paraId="4A729063" w14:textId="0988FFAC" w:rsidR="00C42AF1" w:rsidRDefault="00163C0F" w:rsidP="00C30345">
      <w:pPr>
        <w:pStyle w:val="Corpo"/>
        <w:spacing w:before="120" w:line="240" w:lineRule="exact"/>
      </w:pPr>
      <w:r>
        <w:t>Si potranno cercare e creare storie che vedano due questi termini in congiunzione ed armonia, oppure in contrasto ed opposizione.</w:t>
      </w:r>
    </w:p>
    <w:p w14:paraId="2819F2D8" w14:textId="77777777" w:rsidR="00C42AF1" w:rsidRDefault="00163C0F" w:rsidP="00C30345">
      <w:pPr>
        <w:pStyle w:val="Corpo"/>
        <w:spacing w:before="120" w:line="240" w:lineRule="exact"/>
      </w:pPr>
      <w:r>
        <w:rPr>
          <w:rFonts w:hAnsi="Times New Roman"/>
        </w:rPr>
        <w:t>–</w:t>
      </w:r>
      <w:r>
        <w:tab/>
        <w:t xml:space="preserve">Tutti gli allievi produrranno un testo originale, ma potranno scegliere se interpretarlo personalmente o affidarlo ad un attore/attrice. </w:t>
      </w:r>
    </w:p>
    <w:p w14:paraId="068609E3" w14:textId="77777777" w:rsidR="00C42AF1" w:rsidRDefault="00163C0F">
      <w:pPr>
        <w:pStyle w:val="Corpo"/>
        <w:spacing w:before="120" w:line="240" w:lineRule="exact"/>
        <w:ind w:left="284" w:hanging="284"/>
      </w:pPr>
      <w:r>
        <w:rPr>
          <w:rFonts w:hAnsi="Times New Roman"/>
        </w:rPr>
        <w:t>–</w:t>
      </w:r>
      <w:r>
        <w:tab/>
        <w:t xml:space="preserve">Messa in scena: esercitazioni di lettura del testo per la scena e scelta di una base sonora per accompagnare la lettura del testo. </w:t>
      </w:r>
    </w:p>
    <w:p w14:paraId="5F35EC88" w14:textId="77777777" w:rsidR="00C42AF1" w:rsidRDefault="00163C0F">
      <w:pPr>
        <w:pStyle w:val="Corpo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32BFF78C" w14:textId="77777777" w:rsidR="00C42AF1" w:rsidRDefault="00163C0F">
      <w:pPr>
        <w:pStyle w:val="Testo2"/>
        <w:spacing w:line="240" w:lineRule="atLeast"/>
        <w:ind w:left="284" w:hanging="284"/>
      </w:pPr>
      <w:r>
        <w:rPr>
          <w:smallCaps/>
          <w:spacing w:val="-5"/>
          <w:sz w:val="16"/>
          <w:szCs w:val="16"/>
        </w:rPr>
        <w:t>L. Curino-G. Vacis</w:t>
      </w:r>
      <w:r>
        <w:t xml:space="preserve"> </w:t>
      </w:r>
      <w:r>
        <w:tab/>
      </w:r>
      <w:r>
        <w:rPr>
          <w:i/>
          <w:iCs/>
          <w:lang w:val="it-IT"/>
        </w:rPr>
        <w:t>Camillo alle radici di un sogno</w:t>
      </w:r>
      <w:r>
        <w:rPr>
          <w:lang w:val="it-IT"/>
        </w:rPr>
        <w:t xml:space="preserve">, </w:t>
      </w:r>
      <w:r>
        <w:rPr>
          <w:smallCaps/>
          <w:lang w:val="it-IT"/>
        </w:rPr>
        <w:t>Edizioni di Comunit</w:t>
      </w:r>
      <w:r>
        <w:rPr>
          <w:rFonts w:hAnsi="Times"/>
          <w:smallCaps/>
          <w:lang w:val="it-IT"/>
        </w:rPr>
        <w:t>à</w:t>
      </w:r>
      <w:r>
        <w:t>, 2017</w:t>
      </w:r>
    </w:p>
    <w:p w14:paraId="09887D0B" w14:textId="77777777" w:rsidR="00C42AF1" w:rsidRDefault="00163C0F">
      <w:pPr>
        <w:pStyle w:val="Testo2"/>
        <w:spacing w:line="240" w:lineRule="atLeast"/>
        <w:ind w:left="284" w:hanging="284"/>
        <w:rPr>
          <w:smallCaps/>
        </w:rPr>
      </w:pPr>
      <w:r>
        <w:rPr>
          <w:smallCaps/>
          <w:spacing w:val="-5"/>
          <w:sz w:val="16"/>
          <w:szCs w:val="16"/>
        </w:rPr>
        <w:t xml:space="preserve">L. Curino  </w:t>
      </w:r>
      <w:r>
        <w:rPr>
          <w:smallCaps/>
          <w:spacing w:val="-5"/>
          <w:sz w:val="16"/>
          <w:szCs w:val="16"/>
        </w:rPr>
        <w:tab/>
      </w:r>
      <w:r>
        <w:rPr>
          <w:smallCaps/>
          <w:spacing w:val="-5"/>
          <w:sz w:val="16"/>
          <w:szCs w:val="16"/>
        </w:rPr>
        <w:tab/>
      </w:r>
      <w:r>
        <w:rPr>
          <w:i/>
          <w:iCs/>
          <w:smallCaps/>
          <w:spacing w:val="-5"/>
          <w:sz w:val="16"/>
          <w:szCs w:val="16"/>
        </w:rPr>
        <w:t>Big Data B&amp;B</w:t>
      </w:r>
      <w:r>
        <w:rPr>
          <w:smallCaps/>
          <w:spacing w:val="-5"/>
          <w:sz w:val="16"/>
          <w:szCs w:val="16"/>
        </w:rPr>
        <w:t xml:space="preserve">,  </w:t>
      </w:r>
      <w:r>
        <w:rPr>
          <w:smallCaps/>
        </w:rPr>
        <w:t xml:space="preserve">Il Saggiatore 2022 </w:t>
      </w:r>
    </w:p>
    <w:p w14:paraId="5431D7E7" w14:textId="77777777" w:rsidR="00C42AF1" w:rsidRDefault="00163C0F">
      <w:pPr>
        <w:pStyle w:val="Testo2"/>
        <w:spacing w:line="240" w:lineRule="atLeast"/>
        <w:ind w:left="284" w:hanging="284"/>
        <w:rPr>
          <w:i/>
          <w:iCs/>
          <w:sz w:val="16"/>
          <w:szCs w:val="16"/>
        </w:rPr>
      </w:pPr>
      <w:r>
        <w:rPr>
          <w:sz w:val="14"/>
          <w:szCs w:val="14"/>
        </w:rPr>
        <w:t>J.  GUZZETTA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Il teatro di narrazione - dalle periferie della storia ai grandi teatri italiani </w:t>
      </w:r>
    </w:p>
    <w:p w14:paraId="173488A5" w14:textId="77777777" w:rsidR="00C42AF1" w:rsidRDefault="00163C0F">
      <w:pPr>
        <w:pStyle w:val="Testo2"/>
        <w:spacing w:line="240" w:lineRule="atLeast"/>
        <w:ind w:left="284" w:hanging="284"/>
        <w:rPr>
          <w:smallCap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ACCADEMIA UNIVERSITY PRESS 2023</w:t>
      </w:r>
    </w:p>
    <w:p w14:paraId="556ADF9B" w14:textId="77777777" w:rsidR="00C42AF1" w:rsidRDefault="00163C0F">
      <w:pPr>
        <w:pStyle w:val="Corpo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001129F5" w14:textId="77777777" w:rsidR="00C42AF1" w:rsidRDefault="00163C0F">
      <w:pPr>
        <w:pStyle w:val="Testo2"/>
        <w:rPr>
          <w:lang w:val="it-IT"/>
        </w:rPr>
      </w:pPr>
      <w:r>
        <w:rPr>
          <w:lang w:val="it-IT"/>
        </w:rPr>
        <w:t>Lezioni in aula, esercizi guidati, lettura di drammaturgie originali, esame di drammaturgie suggerite dagli spettacoli della stagione, specialmente quelli visti dagli allievi.</w:t>
      </w:r>
    </w:p>
    <w:p w14:paraId="2D835E04" w14:textId="77777777" w:rsidR="00C42AF1" w:rsidRDefault="00163C0F">
      <w:pPr>
        <w:pStyle w:val="Corpo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23BA9A45" w14:textId="77777777" w:rsidR="00C42AF1" w:rsidRDefault="00163C0F">
      <w:pPr>
        <w:pStyle w:val="Testo2"/>
        <w:rPr>
          <w:lang w:val="it-IT"/>
        </w:rPr>
      </w:pPr>
      <w:r>
        <w:rPr>
          <w:lang w:val="it-IT"/>
        </w:rPr>
        <w:t>La valutazione verr</w:t>
      </w:r>
      <w:r>
        <w:rPr>
          <w:rFonts w:ascii="Arial Unicode MS" w:hAnsi="Times"/>
          <w:lang w:val="it-IT"/>
        </w:rPr>
        <w:t>à</w:t>
      </w:r>
      <w:r>
        <w:rPr>
          <w:rFonts w:ascii="Arial Unicode MS"/>
          <w:lang w:val="it-IT"/>
        </w:rPr>
        <w:t xml:space="preserve"> </w:t>
      </w:r>
      <w:r>
        <w:rPr>
          <w:lang w:val="it-IT"/>
        </w:rPr>
        <w:t>espressa in relazione a:</w:t>
      </w:r>
    </w:p>
    <w:p w14:paraId="48BD0FE0" w14:textId="77777777" w:rsidR="00C42AF1" w:rsidRDefault="00163C0F">
      <w:pPr>
        <w:pStyle w:val="Testo2"/>
        <w:ind w:left="567" w:hanging="283"/>
        <w:rPr>
          <w:lang w:val="it-IT"/>
        </w:rPr>
      </w:pPr>
      <w:r>
        <w:rPr>
          <w:lang w:val="it-IT"/>
        </w:rPr>
        <w:t>1)</w:t>
      </w:r>
      <w:r>
        <w:rPr>
          <w:lang w:val="it-IT"/>
        </w:rPr>
        <w:tab/>
        <w:t xml:space="preserve">Presenza alle lezioni. Trattandosi di un lavoro di laboratorio e non di lezione frontale, la presenza </w:t>
      </w:r>
      <w:r>
        <w:rPr>
          <w:rFonts w:hAnsi="Times"/>
          <w:lang w:val="it-IT"/>
        </w:rPr>
        <w:t xml:space="preserve">è </w:t>
      </w:r>
      <w:r>
        <w:rPr>
          <w:lang w:val="it-IT"/>
        </w:rPr>
        <w:t>indispensabile.</w:t>
      </w:r>
    </w:p>
    <w:p w14:paraId="1816D0CE" w14:textId="77777777" w:rsidR="00C42AF1" w:rsidRDefault="00163C0F">
      <w:pPr>
        <w:pStyle w:val="Testo2"/>
        <w:ind w:left="567" w:hanging="283"/>
        <w:rPr>
          <w:lang w:val="it-IT"/>
        </w:rPr>
      </w:pPr>
      <w:r>
        <w:rPr>
          <w:lang w:val="it-IT"/>
        </w:rPr>
        <w:t>2)</w:t>
      </w:r>
      <w:r>
        <w:rPr>
          <w:lang w:val="it-IT"/>
        </w:rPr>
        <w:tab/>
        <w:t xml:space="preserve">Consegna </w:t>
      </w:r>
      <w:proofErr w:type="spellStart"/>
      <w:r>
        <w:rPr>
          <w:lang w:val="it-IT"/>
        </w:rPr>
        <w:t>dell</w:t>
      </w:r>
      <w:proofErr w:type="spellEnd"/>
      <w:r>
        <w:rPr>
          <w:rFonts w:hAnsi="Times"/>
        </w:rPr>
        <w:t>’</w:t>
      </w:r>
      <w:r>
        <w:rPr>
          <w:lang w:val="it-IT"/>
        </w:rPr>
        <w:t>elaborato.</w:t>
      </w:r>
    </w:p>
    <w:p w14:paraId="3E552CCD" w14:textId="77777777" w:rsidR="00C42AF1" w:rsidRDefault="00163C0F">
      <w:pPr>
        <w:pStyle w:val="Testo2"/>
        <w:ind w:left="567" w:hanging="283"/>
        <w:rPr>
          <w:lang w:val="it-IT"/>
        </w:rPr>
      </w:pPr>
      <w:r>
        <w:rPr>
          <w:lang w:val="it-IT"/>
        </w:rPr>
        <w:t>3)</w:t>
      </w:r>
      <w:r>
        <w:rPr>
          <w:lang w:val="it-IT"/>
        </w:rPr>
        <w:tab/>
        <w:t xml:space="preserve">Presenza alla restituzione pubblica del testo, in lettura, davanti a un piccolo gruppo di docenti e spettatori. </w:t>
      </w:r>
    </w:p>
    <w:p w14:paraId="64A496A0" w14:textId="77777777" w:rsidR="00C42AF1" w:rsidRDefault="00163C0F">
      <w:pPr>
        <w:pStyle w:val="Testo2"/>
        <w:ind w:left="567" w:hanging="283"/>
        <w:rPr>
          <w:lang w:val="it-IT"/>
        </w:rPr>
      </w:pPr>
      <w:r>
        <w:rPr>
          <w:lang w:val="it-IT"/>
        </w:rPr>
        <w:lastRenderedPageBreak/>
        <w:t>4)  Presentazione di uno scritto che analizzi almeno cinque spettacoli teatrali della presenti nella programmazione della corrente stagione teatrale secondo le modalit</w:t>
      </w:r>
      <w:r>
        <w:rPr>
          <w:rFonts w:hAnsi="Times"/>
          <w:lang w:val="it-IT"/>
        </w:rPr>
        <w:t xml:space="preserve">à </w:t>
      </w:r>
      <w:r>
        <w:rPr>
          <w:lang w:val="it-IT"/>
        </w:rPr>
        <w:t>ed i criteri segnalati durante le lezioni.</w:t>
      </w:r>
    </w:p>
    <w:p w14:paraId="19337662" w14:textId="77777777" w:rsidR="00C42AF1" w:rsidRDefault="00163C0F">
      <w:pPr>
        <w:pStyle w:val="Corpo"/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6651438C" w14:textId="77777777" w:rsidR="00C42AF1" w:rsidRDefault="00163C0F">
      <w:pPr>
        <w:pStyle w:val="Testo2"/>
        <w:rPr>
          <w:lang w:val="it-IT"/>
        </w:rPr>
      </w:pPr>
      <w:r>
        <w:rPr>
          <w:lang w:val="it-IT"/>
        </w:rPr>
        <w:t xml:space="preserve">Non vi sono prerequisiti specifici, trattandosi di un laboratorio di avvicinamento alla narrazione </w:t>
      </w:r>
      <w:proofErr w:type="gramStart"/>
      <w:r>
        <w:rPr>
          <w:lang w:val="it-IT"/>
        </w:rPr>
        <w:t>teatrale, tuttavia</w:t>
      </w:r>
      <w:proofErr w:type="gramEnd"/>
      <w:r>
        <w:rPr>
          <w:lang w:val="it-IT"/>
        </w:rPr>
        <w:t xml:space="preserve"> l</w:t>
      </w:r>
      <w:r>
        <w:rPr>
          <w:rFonts w:ascii="Arial Unicode MS" w:hAnsi="Times"/>
        </w:rPr>
        <w:t>’</w:t>
      </w:r>
      <w:r>
        <w:rPr>
          <w:lang w:val="it-IT"/>
        </w:rPr>
        <w:t>abitudine ad andare a teatro o l</w:t>
      </w:r>
      <w:r>
        <w:rPr>
          <w:rFonts w:ascii="Arial Unicode MS" w:hAnsi="Times"/>
        </w:rPr>
        <w:t>’</w:t>
      </w:r>
      <w:r>
        <w:rPr>
          <w:lang w:val="it-IT"/>
        </w:rPr>
        <w:t>aver fatto parte di un gruppo o di una compagnia teatrale possono facilitare la comprensione del lavoro.</w:t>
      </w:r>
    </w:p>
    <w:p w14:paraId="569949AB" w14:textId="77777777" w:rsidR="00C42AF1" w:rsidRDefault="00163C0F">
      <w:pPr>
        <w:pStyle w:val="Testo2"/>
        <w:rPr>
          <w:lang w:val="it-IT"/>
        </w:rPr>
      </w:pPr>
      <w:proofErr w:type="gramStart"/>
      <w:r>
        <w:rPr>
          <w:lang w:val="it-IT"/>
        </w:rPr>
        <w:t>Comunque</w:t>
      </w:r>
      <w:proofErr w:type="gramEnd"/>
      <w:r>
        <w:rPr>
          <w:lang w:val="it-IT"/>
        </w:rPr>
        <w:t xml:space="preserve"> la curiosit</w:t>
      </w:r>
      <w:r>
        <w:rPr>
          <w:rFonts w:ascii="Arial Unicode MS" w:hAnsi="Times"/>
          <w:lang w:val="it-IT"/>
        </w:rPr>
        <w:t>à</w:t>
      </w:r>
      <w:r>
        <w:rPr>
          <w:rFonts w:ascii="Arial Unicode MS"/>
          <w:lang w:val="it-IT"/>
        </w:rPr>
        <w:t xml:space="preserve"> </w:t>
      </w:r>
      <w:r>
        <w:rPr>
          <w:lang w:val="it-IT"/>
        </w:rPr>
        <w:t>per la materia e la disponibilit</w:t>
      </w:r>
      <w:r>
        <w:rPr>
          <w:rFonts w:ascii="Arial Unicode MS" w:hAnsi="Times"/>
          <w:lang w:val="it-IT"/>
        </w:rPr>
        <w:t>à</w:t>
      </w:r>
      <w:r>
        <w:rPr>
          <w:rFonts w:ascii="Arial Unicode MS"/>
          <w:lang w:val="it-IT"/>
        </w:rPr>
        <w:t xml:space="preserve"> </w:t>
      </w:r>
      <w:r>
        <w:rPr>
          <w:lang w:val="it-IT"/>
        </w:rPr>
        <w:t xml:space="preserve">al confronto sono gli unici requisiti davvero indispensabili. </w:t>
      </w:r>
    </w:p>
    <w:p w14:paraId="7EFEABB9" w14:textId="77777777" w:rsidR="00E77CBF" w:rsidRDefault="00E77CBF">
      <w:pPr>
        <w:pStyle w:val="Testo2"/>
        <w:rPr>
          <w:lang w:val="it-IT"/>
        </w:rPr>
      </w:pPr>
    </w:p>
    <w:p w14:paraId="52CD8EAF" w14:textId="4152C9EC" w:rsidR="00E77CBF" w:rsidRPr="00E77CBF" w:rsidRDefault="00E77CBF">
      <w:pPr>
        <w:pStyle w:val="Testo2"/>
      </w:pPr>
      <w:r>
        <w:rPr>
          <w:i/>
          <w:iCs/>
          <w:lang w:val="it-IT"/>
        </w:rPr>
        <w:t>Orario e luogo di ricevimento</w:t>
      </w:r>
      <w:r>
        <w:rPr>
          <w:lang w:val="it-IT"/>
        </w:rPr>
        <w:t xml:space="preserve">: la docente </w:t>
      </w:r>
      <w:r>
        <w:rPr>
          <w:lang w:val="it-IT"/>
        </w:rPr>
        <w:t>è</w:t>
      </w:r>
      <w:r>
        <w:rPr>
          <w:lang w:val="it-IT"/>
        </w:rPr>
        <w:t xml:space="preserve"> a disposizione degli studenti dopo le lezioni.</w:t>
      </w:r>
    </w:p>
    <w:sectPr w:rsidR="00E77CBF" w:rsidRPr="00E77CBF">
      <w:headerReference w:type="default" r:id="rId20"/>
      <w:footerReference w:type="default" r:id="rId21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1804" w14:textId="77777777" w:rsidR="007D12C3" w:rsidRDefault="007D12C3">
      <w:r>
        <w:separator/>
      </w:r>
    </w:p>
  </w:endnote>
  <w:endnote w:type="continuationSeparator" w:id="0">
    <w:p w14:paraId="1F4A9842" w14:textId="77777777" w:rsidR="007D12C3" w:rsidRDefault="007D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C35" w14:textId="77777777" w:rsidR="00C42AF1" w:rsidRDefault="00C42AF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7A55" w14:textId="77777777" w:rsidR="007D12C3" w:rsidRDefault="007D12C3">
      <w:r>
        <w:separator/>
      </w:r>
    </w:p>
  </w:footnote>
  <w:footnote w:type="continuationSeparator" w:id="0">
    <w:p w14:paraId="115193C3" w14:textId="77777777" w:rsidR="007D12C3" w:rsidRDefault="007D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713D" w14:textId="77777777" w:rsidR="00C42AF1" w:rsidRDefault="00C42AF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7D9"/>
    <w:multiLevelType w:val="multilevel"/>
    <w:tmpl w:val="01F694F6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0"/>
        <w:szCs w:val="20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</w:abstractNum>
  <w:abstractNum w:abstractNumId="1" w15:restartNumberingAfterBreak="0">
    <w:nsid w:val="18DE4286"/>
    <w:multiLevelType w:val="multilevel"/>
    <w:tmpl w:val="A036C7D4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0"/>
        <w:szCs w:val="20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</w:abstractNum>
  <w:abstractNum w:abstractNumId="2" w15:restartNumberingAfterBreak="0">
    <w:nsid w:val="21F2016F"/>
    <w:multiLevelType w:val="multilevel"/>
    <w:tmpl w:val="69A2DF6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3" w15:restartNumberingAfterBreak="0">
    <w:nsid w:val="2A2C1832"/>
    <w:multiLevelType w:val="multilevel"/>
    <w:tmpl w:val="E2F0A57A"/>
    <w:styleLink w:val="List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0"/>
        <w:szCs w:val="20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</w:abstractNum>
  <w:abstractNum w:abstractNumId="4" w15:restartNumberingAfterBreak="0">
    <w:nsid w:val="36B86968"/>
    <w:multiLevelType w:val="multilevel"/>
    <w:tmpl w:val="28188D96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0"/>
        <w:szCs w:val="20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it-IT"/>
      </w:rPr>
    </w:lvl>
  </w:abstractNum>
  <w:abstractNum w:abstractNumId="5" w15:restartNumberingAfterBreak="0">
    <w:nsid w:val="63DD5B58"/>
    <w:multiLevelType w:val="multilevel"/>
    <w:tmpl w:val="1276AAD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num w:numId="1" w16cid:durableId="461769602">
    <w:abstractNumId w:val="0"/>
  </w:num>
  <w:num w:numId="2" w16cid:durableId="1020548268">
    <w:abstractNumId w:val="2"/>
  </w:num>
  <w:num w:numId="3" w16cid:durableId="1142163630">
    <w:abstractNumId w:val="4"/>
  </w:num>
  <w:num w:numId="4" w16cid:durableId="2038653993">
    <w:abstractNumId w:val="1"/>
  </w:num>
  <w:num w:numId="5" w16cid:durableId="369887184">
    <w:abstractNumId w:val="5"/>
  </w:num>
  <w:num w:numId="6" w16cid:durableId="218638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F1"/>
    <w:rsid w:val="00157551"/>
    <w:rsid w:val="00163C0F"/>
    <w:rsid w:val="007D12C3"/>
    <w:rsid w:val="009D6465"/>
    <w:rsid w:val="00AD0CF1"/>
    <w:rsid w:val="00C30345"/>
    <w:rsid w:val="00C42AF1"/>
    <w:rsid w:val="00E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D010"/>
  <w15:docId w15:val="{2EC21573-BB3B-4197-8417-8DF5A1E4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Arial Unicode MS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Arial Unicode M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Corpo"/>
    <w:uiPriority w:val="9"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Arial Unicode M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tabs>
        <w:tab w:val="left" w:pos="284"/>
      </w:tabs>
      <w:spacing w:line="220" w:lineRule="exact"/>
      <w:jc w:val="both"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sz w:val="20"/>
      <w:szCs w:val="20"/>
      <w:u w:val="none"/>
      <w:lang w:val="it-IT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Arial Unicode MS" w:cs="Arial Unicode MS"/>
      <w:color w:val="000000"/>
      <w:sz w:val="18"/>
      <w:szCs w:val="18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ere.virgilio.it/parole/sinonimi-e-contrari/cuore" TargetMode="External"/><Relationship Id="rId13" Type="http://schemas.openxmlformats.org/officeDocument/2006/relationships/hyperlink" Target="https://sapere.virgilio.it/parole/sinonimi-e-contrari/passione" TargetMode="External"/><Relationship Id="rId18" Type="http://schemas.openxmlformats.org/officeDocument/2006/relationships/hyperlink" Target="https://sapere.virgilio.it/parole/sinonimi-e-contrari/sensazion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apere.virgilio.it/parole/sinonimi-e-contrari/sfera_affettiva" TargetMode="External"/><Relationship Id="rId12" Type="http://schemas.openxmlformats.org/officeDocument/2006/relationships/hyperlink" Target="https://sapere.virgilio.it/parole/sinonimi-e-contrari/affetto" TargetMode="External"/><Relationship Id="rId17" Type="http://schemas.openxmlformats.org/officeDocument/2006/relationships/hyperlink" Target="https://sapere.virgilio.it/parole/sinonimi-e-contrari/sens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pere.virgilio.it/parole/sinonimi-e-contrari/attrazion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pere.virgilio.it/parole/sinonimi-e-contrari/emozio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pere.virgilio.it/parole/sinonimi-e-contrari/ardo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pere.virgilio.it/parole/sinonimi-e-contrari/impulso" TargetMode="External"/><Relationship Id="rId19" Type="http://schemas.openxmlformats.org/officeDocument/2006/relationships/hyperlink" Target="https://sapere.virgilio.it/parole/sinonimi-e-contrari/percezi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pere.virgilio.it/parole/sinonimi-e-contrari/animo" TargetMode="External"/><Relationship Id="rId14" Type="http://schemas.openxmlformats.org/officeDocument/2006/relationships/hyperlink" Target="https://sapere.virgilio.it/parole/sinonimi-e-contrari/amore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ts val="11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177800" algn="l"/>
          </a:tabLst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Programmi Inglese</cp:lastModifiedBy>
  <cp:revision>2</cp:revision>
  <dcterms:created xsi:type="dcterms:W3CDTF">2023-06-30T12:49:00Z</dcterms:created>
  <dcterms:modified xsi:type="dcterms:W3CDTF">2023-06-30T12:49:00Z</dcterms:modified>
</cp:coreProperties>
</file>