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0291" w14:textId="77777777" w:rsidR="002D5E17" w:rsidRDefault="00BA3D39" w:rsidP="002D5E17">
      <w:pPr>
        <w:pStyle w:val="Titolo1"/>
      </w:pPr>
      <w:r>
        <w:t>Filologia medievale e umanistica</w:t>
      </w:r>
    </w:p>
    <w:p w14:paraId="03066512" w14:textId="77777777" w:rsidR="00BA3D39" w:rsidRDefault="00BA3D39" w:rsidP="00BA3D39">
      <w:pPr>
        <w:pStyle w:val="Titolo2"/>
      </w:pPr>
      <w:r>
        <w:t>Prof. Carla Maria Monti</w:t>
      </w:r>
    </w:p>
    <w:p w14:paraId="276028B3" w14:textId="77777777" w:rsidR="00BA3D39" w:rsidRDefault="00BA3D39" w:rsidP="00BA3D3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06279C" w14:textId="77777777" w:rsidR="00494F28" w:rsidRPr="00283371" w:rsidRDefault="00494F28" w:rsidP="00494F28">
      <w:pPr>
        <w:pStyle w:val="Titolo2"/>
        <w:rPr>
          <w:rFonts w:ascii="Times New Roman" w:hAnsi="Times New Roman"/>
        </w:rPr>
      </w:pPr>
      <w:bookmarkStart w:id="0" w:name="_Toc53670058"/>
      <w:bookmarkStart w:id="1" w:name="_Toc53733251"/>
      <w:bookmarkStart w:id="2" w:name="_Toc53733574"/>
      <w:r w:rsidRPr="00283371">
        <w:rPr>
          <w:rFonts w:ascii="Times New Roman" w:hAnsi="Times New Roman"/>
        </w:rPr>
        <w:t>I Modulo</w:t>
      </w:r>
      <w:bookmarkEnd w:id="0"/>
      <w:bookmarkEnd w:id="1"/>
      <w:bookmarkEnd w:id="2"/>
    </w:p>
    <w:p w14:paraId="7F92E3A7" w14:textId="6B44EEBE" w:rsidR="00C37A07" w:rsidRPr="00EA0EF8" w:rsidRDefault="00494F28" w:rsidP="00EA0EF8">
      <w:pPr>
        <w:spacing w:line="240" w:lineRule="exact"/>
        <w:rPr>
          <w:rFonts w:eastAsia="Calibri"/>
        </w:rPr>
      </w:pPr>
      <w:r w:rsidRPr="00283371">
        <w:rPr>
          <w:rFonts w:eastAsia="MS Mincho"/>
        </w:rPr>
        <w:t>Il corso si propone di introdurre alla conoscenza dell’Umanesimo attraverso gli strumenti della letteratura, della filologia e della storia della cultura, guardando in particolare alla preponderante produzione in lingua latina (ma i testi saranno sempre forniti di traduzione o tradotti). Verrà considerato l’apporto essenziale delle fonti classiche e patristiche, di cui l’Umanesimo rinnova la conoscenza, nell’elaborazione di nuovi generi letterari e il contributo del metodo filologico nell’approccio ai testi.</w:t>
      </w:r>
      <w:r w:rsidRPr="00283371">
        <w:t xml:space="preserve"> </w:t>
      </w:r>
      <w:r w:rsidRPr="00283371">
        <w:rPr>
          <w:rFonts w:eastAsia="Calibri"/>
        </w:rPr>
        <w:t xml:space="preserve">Al termine del corso lo studente sarà in grado di </w:t>
      </w:r>
      <w:r>
        <w:rPr>
          <w:rFonts w:eastAsia="Calibri"/>
        </w:rPr>
        <w:t>ri</w:t>
      </w:r>
      <w:r w:rsidRPr="00283371">
        <w:rPr>
          <w:rFonts w:eastAsia="Calibri"/>
        </w:rPr>
        <w:t>conoscere Petrarca e Boccaccio quali iniziatori del movimento umanistico attraverso l’esame della loro notevolissima produzione latina</w:t>
      </w:r>
      <w:r>
        <w:rPr>
          <w:rFonts w:eastAsia="Calibri"/>
        </w:rPr>
        <w:t xml:space="preserve"> e di distinguere il diverso </w:t>
      </w:r>
      <w:r w:rsidRPr="00283371">
        <w:t xml:space="preserve">approccio </w:t>
      </w:r>
      <w:r>
        <w:t>avuto da</w:t>
      </w:r>
      <w:r w:rsidRPr="00283371">
        <w:t xml:space="preserve"> Dante nei confronti dell’eredità classica</w:t>
      </w:r>
      <w:r w:rsidRPr="00283371">
        <w:rPr>
          <w:rFonts w:eastAsia="Calibri"/>
        </w:rPr>
        <w:t xml:space="preserve">. Avrà </w:t>
      </w:r>
      <w:r>
        <w:rPr>
          <w:rFonts w:eastAsia="Calibri"/>
        </w:rPr>
        <w:t xml:space="preserve">inoltre </w:t>
      </w:r>
      <w:r w:rsidRPr="00283371">
        <w:rPr>
          <w:rFonts w:eastAsia="Calibri"/>
        </w:rPr>
        <w:t xml:space="preserve">consapevolezza del rilancio dei classici latini e greci, del rinnovamento dei generi letterari </w:t>
      </w:r>
      <w:r>
        <w:rPr>
          <w:rFonts w:eastAsia="Calibri"/>
        </w:rPr>
        <w:t>avvenuto in questo periodo</w:t>
      </w:r>
      <w:r w:rsidRPr="00283371">
        <w:rPr>
          <w:rFonts w:eastAsia="Calibri"/>
        </w:rPr>
        <w:t xml:space="preserve"> e </w:t>
      </w:r>
      <w:r>
        <w:rPr>
          <w:rFonts w:eastAsia="Calibri"/>
        </w:rPr>
        <w:t xml:space="preserve">del profilo culturale </w:t>
      </w:r>
      <w:r w:rsidRPr="00283371">
        <w:rPr>
          <w:rFonts w:eastAsia="Calibri"/>
        </w:rPr>
        <w:t>dei principali letterati del Quattrocento</w:t>
      </w:r>
      <w:r>
        <w:rPr>
          <w:rFonts w:eastAsia="Calibri"/>
        </w:rPr>
        <w:t>,</w:t>
      </w:r>
      <w:r w:rsidRPr="00283371">
        <w:rPr>
          <w:rFonts w:eastAsia="Calibri"/>
        </w:rPr>
        <w:t xml:space="preserve"> </w:t>
      </w:r>
      <w:r>
        <w:rPr>
          <w:rFonts w:eastAsia="Calibri"/>
        </w:rPr>
        <w:t>promotori di</w:t>
      </w:r>
      <w:r w:rsidRPr="00283371">
        <w:rPr>
          <w:rFonts w:eastAsia="Calibri"/>
        </w:rPr>
        <w:t xml:space="preserve"> un movimento che ha segnato in modo permanente la cultura occidentale. </w:t>
      </w:r>
      <w:bookmarkStart w:id="3" w:name="_Toc53670059"/>
      <w:bookmarkStart w:id="4" w:name="_Toc53733252"/>
      <w:bookmarkStart w:id="5" w:name="_Toc53733575"/>
    </w:p>
    <w:p w14:paraId="632136D4" w14:textId="174CFD02" w:rsidR="00494F28" w:rsidRPr="0049107D" w:rsidRDefault="00494F28" w:rsidP="00494F28">
      <w:pPr>
        <w:pStyle w:val="Titolo2"/>
        <w:spacing w:before="120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</w:t>
      </w:r>
      <w:bookmarkEnd w:id="3"/>
      <w:bookmarkEnd w:id="4"/>
      <w:bookmarkEnd w:id="5"/>
    </w:p>
    <w:p w14:paraId="7938E8EE" w14:textId="34B3E3D9" w:rsidR="00C37A07" w:rsidRPr="00EA0EF8" w:rsidRDefault="00402439" w:rsidP="00EA0EF8">
      <w:pPr>
        <w:spacing w:line="240" w:lineRule="exact"/>
        <w:rPr>
          <w:rFonts w:eastAsia="MS Mincho"/>
        </w:rPr>
      </w:pPr>
      <w:r>
        <w:rPr>
          <w:rFonts w:eastAsia="MS Mincho"/>
        </w:rPr>
        <w:t xml:space="preserve">Attorno al 1335 </w:t>
      </w:r>
      <w:r w:rsidR="00C37A07">
        <w:rPr>
          <w:rFonts w:eastAsia="MS Mincho"/>
        </w:rPr>
        <w:t>su</w:t>
      </w:r>
      <w:r w:rsidR="00F33D2B">
        <w:rPr>
          <w:rFonts w:eastAsia="MS Mincho"/>
        </w:rPr>
        <w:t xml:space="preserve">l </w:t>
      </w:r>
      <w:r w:rsidR="005F7522">
        <w:rPr>
          <w:rFonts w:eastAsia="MS Mincho"/>
        </w:rPr>
        <w:t xml:space="preserve">foglio di guardia anteriore di un codice contenente </w:t>
      </w:r>
      <w:r>
        <w:rPr>
          <w:rFonts w:eastAsia="MS Mincho"/>
        </w:rPr>
        <w:t xml:space="preserve">opere di </w:t>
      </w:r>
      <w:r w:rsidR="005F7522">
        <w:rPr>
          <w:rFonts w:eastAsia="MS Mincho"/>
        </w:rPr>
        <w:t xml:space="preserve">Cassiodoro e Agostino </w:t>
      </w:r>
      <w:r w:rsidR="00C37A07">
        <w:rPr>
          <w:rFonts w:eastAsia="MS Mincho"/>
        </w:rPr>
        <w:t>Petrarca vergò</w:t>
      </w:r>
      <w:r w:rsidR="005F7522">
        <w:rPr>
          <w:rFonts w:eastAsia="MS Mincho"/>
        </w:rPr>
        <w:t xml:space="preserve"> tre preghiere di sua invenzione, una molto lunga, una breve, che diventerà la sua preghiera quotidiana, e una brevissima. Al</w:t>
      </w:r>
      <w:r>
        <w:rPr>
          <w:rFonts w:eastAsia="MS Mincho"/>
        </w:rPr>
        <w:t>cune</w:t>
      </w:r>
      <w:r w:rsidR="005F7522">
        <w:rPr>
          <w:rFonts w:eastAsia="MS Mincho"/>
        </w:rPr>
        <w:t xml:space="preserve"> preghiere da lui composte si rinvengono </w:t>
      </w:r>
      <w:r w:rsidR="00C37A07">
        <w:rPr>
          <w:rFonts w:eastAsia="MS Mincho"/>
        </w:rPr>
        <w:t xml:space="preserve">inoltre </w:t>
      </w:r>
      <w:r w:rsidR="005F7522">
        <w:rPr>
          <w:rFonts w:eastAsia="MS Mincho"/>
        </w:rPr>
        <w:t>all’interno</w:t>
      </w:r>
      <w:r>
        <w:rPr>
          <w:rFonts w:eastAsia="MS Mincho"/>
        </w:rPr>
        <w:t xml:space="preserve"> </w:t>
      </w:r>
      <w:r w:rsidR="00C37A07">
        <w:rPr>
          <w:rFonts w:eastAsia="MS Mincho"/>
        </w:rPr>
        <w:t>delle</w:t>
      </w:r>
      <w:r>
        <w:rPr>
          <w:rFonts w:eastAsia="MS Mincho"/>
        </w:rPr>
        <w:t xml:space="preserve"> sue lettere, altre sono a lui attribuite con diverso grado di attendibilità dalla tradizione manoscritta. </w:t>
      </w:r>
      <w:r w:rsidR="00C37A07">
        <w:rPr>
          <w:rFonts w:eastAsia="MS Mincho"/>
        </w:rPr>
        <w:t>N</w:t>
      </w:r>
      <w:r>
        <w:rPr>
          <w:rFonts w:eastAsia="MS Mincho"/>
        </w:rPr>
        <w:t>el</w:t>
      </w:r>
      <w:r w:rsidR="005F7522">
        <w:rPr>
          <w:rFonts w:eastAsia="MS Mincho"/>
        </w:rPr>
        <w:t xml:space="preserve"> 1347 compo</w:t>
      </w:r>
      <w:r>
        <w:rPr>
          <w:rFonts w:eastAsia="MS Mincho"/>
        </w:rPr>
        <w:t>se</w:t>
      </w:r>
      <w:r w:rsidR="00C37A07">
        <w:rPr>
          <w:rFonts w:eastAsia="MS Mincho"/>
        </w:rPr>
        <w:t xml:space="preserve"> per sé sette </w:t>
      </w:r>
      <w:r w:rsidR="00C37A07" w:rsidRPr="00C37A07">
        <w:rPr>
          <w:rFonts w:eastAsia="MS Mincho"/>
          <w:i/>
        </w:rPr>
        <w:t>Ps</w:t>
      </w:r>
      <w:r w:rsidR="005F7522" w:rsidRPr="00C37A07">
        <w:rPr>
          <w:rFonts w:eastAsia="MS Mincho"/>
          <w:i/>
        </w:rPr>
        <w:t>almi</w:t>
      </w:r>
      <w:r w:rsidR="005F7522">
        <w:rPr>
          <w:rFonts w:eastAsia="MS Mincho"/>
        </w:rPr>
        <w:t>, a imitazione dei sette salmi davidici che la tradizione aveva selezionato fin dall’antichità a scopo penitenziale</w:t>
      </w:r>
      <w:r>
        <w:rPr>
          <w:rFonts w:eastAsia="MS Mincho"/>
        </w:rPr>
        <w:t xml:space="preserve">. </w:t>
      </w:r>
      <w:r w:rsidR="00C37A07">
        <w:rPr>
          <w:rFonts w:eastAsia="MS Mincho"/>
        </w:rPr>
        <w:t>Si tratta di una grande sfida</w:t>
      </w:r>
      <w:r w:rsidR="00F81426">
        <w:rPr>
          <w:rFonts w:eastAsia="MS Mincho"/>
        </w:rPr>
        <w:t xml:space="preserve"> non solo di tipo spirituale ma</w:t>
      </w:r>
      <w:r w:rsidR="00C37A07">
        <w:rPr>
          <w:rFonts w:eastAsia="MS Mincho"/>
        </w:rPr>
        <w:t xml:space="preserve"> </w:t>
      </w:r>
      <w:r w:rsidR="00F81426">
        <w:rPr>
          <w:rFonts w:eastAsia="MS Mincho"/>
        </w:rPr>
        <w:t>anche</w:t>
      </w:r>
      <w:r w:rsidR="00C37A07">
        <w:rPr>
          <w:rFonts w:eastAsia="MS Mincho"/>
        </w:rPr>
        <w:t xml:space="preserve"> letterario</w:t>
      </w:r>
      <w:r w:rsidR="00F81426">
        <w:rPr>
          <w:rFonts w:eastAsia="MS Mincho"/>
        </w:rPr>
        <w:t>, i</w:t>
      </w:r>
      <w:r w:rsidR="00C37A07">
        <w:rPr>
          <w:rFonts w:eastAsia="MS Mincho"/>
        </w:rPr>
        <w:t xml:space="preserve"> </w:t>
      </w:r>
      <w:r w:rsidR="00F81426">
        <w:rPr>
          <w:rFonts w:eastAsia="MS Mincho"/>
        </w:rPr>
        <w:t>Salmi sono infatti costruiti secondo regole poetiche del tutto diverse da quelle della tradizione classica. C</w:t>
      </w:r>
      <w:r>
        <w:rPr>
          <w:rFonts w:eastAsia="MS Mincho"/>
        </w:rPr>
        <w:t xml:space="preserve">on </w:t>
      </w:r>
      <w:r w:rsidR="00F81426">
        <w:rPr>
          <w:rFonts w:eastAsia="MS Mincho"/>
        </w:rPr>
        <w:t>le</w:t>
      </w:r>
      <w:r>
        <w:rPr>
          <w:rFonts w:eastAsia="MS Mincho"/>
        </w:rPr>
        <w:t xml:space="preserve"> preghiere </w:t>
      </w:r>
      <w:r w:rsidR="00F81426">
        <w:rPr>
          <w:rFonts w:eastAsia="MS Mincho"/>
        </w:rPr>
        <w:t xml:space="preserve">e i Salmi Petrarca mostra </w:t>
      </w:r>
      <w:r>
        <w:rPr>
          <w:rFonts w:eastAsia="MS Mincho"/>
        </w:rPr>
        <w:t xml:space="preserve">di possedere una caratura spirituale e religiosa assai profonda, </w:t>
      </w:r>
      <w:r w:rsidR="00F81426">
        <w:rPr>
          <w:rFonts w:eastAsia="MS Mincho"/>
        </w:rPr>
        <w:t xml:space="preserve">per altro </w:t>
      </w:r>
      <w:r>
        <w:rPr>
          <w:rFonts w:eastAsia="MS Mincho"/>
        </w:rPr>
        <w:t xml:space="preserve">testimoniata in molti </w:t>
      </w:r>
      <w:r w:rsidR="00C37A07">
        <w:rPr>
          <w:rFonts w:eastAsia="MS Mincho"/>
        </w:rPr>
        <w:t xml:space="preserve">altri </w:t>
      </w:r>
      <w:r>
        <w:rPr>
          <w:rFonts w:eastAsia="MS Mincho"/>
        </w:rPr>
        <w:t>luoghi della sua produzione</w:t>
      </w:r>
      <w:r w:rsidR="00F81426">
        <w:rPr>
          <w:rFonts w:eastAsia="MS Mincho"/>
        </w:rPr>
        <w:t xml:space="preserve"> e</w:t>
      </w:r>
      <w:r>
        <w:rPr>
          <w:rFonts w:eastAsia="MS Mincho"/>
        </w:rPr>
        <w:t xml:space="preserve"> in particolare </w:t>
      </w:r>
      <w:r w:rsidR="00C37A07">
        <w:rPr>
          <w:rFonts w:eastAsia="MS Mincho"/>
        </w:rPr>
        <w:t xml:space="preserve">nel </w:t>
      </w:r>
      <w:r w:rsidRPr="00C37A07">
        <w:rPr>
          <w:rFonts w:eastAsia="MS Mincho"/>
          <w:i/>
        </w:rPr>
        <w:t>De vita solitaria</w:t>
      </w:r>
      <w:r>
        <w:rPr>
          <w:rFonts w:eastAsia="MS Mincho"/>
        </w:rPr>
        <w:t xml:space="preserve"> e nel </w:t>
      </w:r>
      <w:r w:rsidRPr="00C37A07">
        <w:rPr>
          <w:rFonts w:eastAsia="MS Mincho"/>
          <w:i/>
        </w:rPr>
        <w:t>De otio religioso</w:t>
      </w:r>
      <w:r>
        <w:rPr>
          <w:rFonts w:eastAsia="MS Mincho"/>
        </w:rPr>
        <w:t xml:space="preserve">, </w:t>
      </w:r>
      <w:r w:rsidR="00C37A07">
        <w:rPr>
          <w:rFonts w:eastAsia="MS Mincho"/>
        </w:rPr>
        <w:t xml:space="preserve">ma </w:t>
      </w:r>
      <w:r w:rsidR="00F81426">
        <w:rPr>
          <w:rFonts w:eastAsia="MS Mincho"/>
        </w:rPr>
        <w:t xml:space="preserve">che </w:t>
      </w:r>
      <w:r w:rsidR="00BD767C">
        <w:rPr>
          <w:rFonts w:eastAsia="MS Mincho"/>
        </w:rPr>
        <w:t>addirittura emerge</w:t>
      </w:r>
      <w:r w:rsidR="00F81426">
        <w:rPr>
          <w:rFonts w:eastAsia="MS Mincho"/>
        </w:rPr>
        <w:t xml:space="preserve"> nello spazio intim</w:t>
      </w:r>
      <w:r w:rsidR="00BD767C">
        <w:rPr>
          <w:rFonts w:eastAsia="MS Mincho"/>
        </w:rPr>
        <w:t>o delle postille ai manoscritti, dove scrive: «Attende et ad Cristum refer».</w:t>
      </w:r>
    </w:p>
    <w:p w14:paraId="3DBA0FE1" w14:textId="7438D85E" w:rsidR="00C20818" w:rsidRDefault="00C20818" w:rsidP="00C20818">
      <w:pPr>
        <w:tabs>
          <w:tab w:val="center" w:pos="33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5FFF25F" w14:textId="77777777" w:rsidR="00494F28" w:rsidRPr="00283371" w:rsidRDefault="00494F28" w:rsidP="00494F28">
      <w:pPr>
        <w:pStyle w:val="Titolo2"/>
        <w:spacing w:before="120"/>
        <w:rPr>
          <w:rFonts w:ascii="Times New Roman" w:hAnsi="Times New Roman"/>
        </w:rPr>
      </w:pPr>
      <w:bookmarkStart w:id="6" w:name="_Toc53670060"/>
      <w:bookmarkStart w:id="7" w:name="_Toc53733253"/>
      <w:bookmarkStart w:id="8" w:name="_Toc53733576"/>
      <w:r w:rsidRPr="00283371">
        <w:rPr>
          <w:rFonts w:ascii="Times New Roman" w:hAnsi="Times New Roman"/>
        </w:rPr>
        <w:t>I Modulo</w:t>
      </w:r>
      <w:bookmarkEnd w:id="6"/>
      <w:bookmarkEnd w:id="7"/>
      <w:bookmarkEnd w:id="8"/>
    </w:p>
    <w:p w14:paraId="6701F2DD" w14:textId="77777777" w:rsidR="00DA6F07" w:rsidRPr="00DA6F07" w:rsidRDefault="00DA6F07" w:rsidP="00A23533">
      <w:pPr>
        <w:spacing w:line="240" w:lineRule="auto"/>
        <w:rPr>
          <w:rFonts w:cs="Times"/>
        </w:rPr>
      </w:pPr>
      <w:r>
        <w:rPr>
          <w:rFonts w:cs="Times"/>
        </w:rPr>
        <w:lastRenderedPageBreak/>
        <w:t>Dante e i classici. Il recupero</w:t>
      </w:r>
      <w:r w:rsidRPr="000139CC">
        <w:rPr>
          <w:rFonts w:cs="Times"/>
        </w:rPr>
        <w:t xml:space="preserve"> dei classici e la loro ripresa nella letteratura umanistica. La biblioteca del Petrarca e le biblioteche umanistiche. La nascita della coscienza e della terminologia filologica. Teoria e prassi dell’imitazione. Brevi cenni di ecdotica con applicazione ai testi medioevali e umanistici latini. In particolare verranno analizzati alcuni brani tratti da opere di Petrarca, Boccaccio, Bruni, Bracciolini e Valla </w:t>
      </w:r>
      <w:r>
        <w:rPr>
          <w:rFonts w:cs="Times"/>
        </w:rPr>
        <w:t>sul recupero di</w:t>
      </w:r>
      <w:r w:rsidRPr="000139CC">
        <w:rPr>
          <w:rFonts w:cs="Times"/>
        </w:rPr>
        <w:t xml:space="preserve"> classici</w:t>
      </w:r>
      <w:r>
        <w:rPr>
          <w:rFonts w:cs="Times"/>
        </w:rPr>
        <w:t xml:space="preserve"> e padri</w:t>
      </w:r>
      <w:r w:rsidRPr="000139CC">
        <w:rPr>
          <w:rFonts w:cs="Times"/>
        </w:rPr>
        <w:t>, sui danni dei copisti, sul rapporto coi libri e l’imitazione.</w:t>
      </w:r>
    </w:p>
    <w:p w14:paraId="50CEE5A5" w14:textId="77777777" w:rsidR="00494F28" w:rsidRPr="00283371" w:rsidRDefault="00494F28" w:rsidP="00494F28">
      <w:pPr>
        <w:pStyle w:val="Titolo2"/>
        <w:spacing w:before="120"/>
        <w:rPr>
          <w:rFonts w:ascii="Times New Roman" w:hAnsi="Times New Roman"/>
        </w:rPr>
      </w:pPr>
      <w:bookmarkStart w:id="9" w:name="_Toc53670061"/>
      <w:bookmarkStart w:id="10" w:name="_Toc53733254"/>
      <w:bookmarkStart w:id="11" w:name="_Toc53733577"/>
      <w:r w:rsidRPr="00283371">
        <w:rPr>
          <w:rFonts w:ascii="Times New Roman" w:hAnsi="Times New Roman"/>
        </w:rPr>
        <w:t>Modulo A</w:t>
      </w:r>
      <w:bookmarkEnd w:id="9"/>
      <w:bookmarkEnd w:id="10"/>
      <w:bookmarkEnd w:id="11"/>
    </w:p>
    <w:p w14:paraId="2C4CD138" w14:textId="345A2B3E" w:rsidR="00494F28" w:rsidRPr="00283371" w:rsidRDefault="005F7522" w:rsidP="00494F28">
      <w:pPr>
        <w:spacing w:line="240" w:lineRule="exact"/>
        <w:rPr>
          <w:rFonts w:eastAsia="MS Mincho"/>
        </w:rPr>
      </w:pPr>
      <w:r>
        <w:rPr>
          <w:rFonts w:eastAsia="MS Mincho"/>
        </w:rPr>
        <w:t>Petrarca e la preghiera</w:t>
      </w:r>
      <w:r w:rsidR="00494F28" w:rsidRPr="00283371">
        <w:rPr>
          <w:rFonts w:eastAsia="MS Mincho"/>
        </w:rPr>
        <w:t>.</w:t>
      </w:r>
    </w:p>
    <w:p w14:paraId="1A0328DD" w14:textId="18BD240E" w:rsidR="00C20818" w:rsidRDefault="00C20818" w:rsidP="00C208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974BA">
        <w:rPr>
          <w:rStyle w:val="Rimandonotaapidipagina"/>
          <w:b/>
          <w:i/>
          <w:sz w:val="18"/>
        </w:rPr>
        <w:footnoteReference w:id="1"/>
      </w:r>
    </w:p>
    <w:p w14:paraId="06435FC2" w14:textId="77777777" w:rsidR="00494F28" w:rsidRPr="00430491" w:rsidRDefault="00494F28" w:rsidP="00A23533">
      <w:pPr>
        <w:pStyle w:val="Testo1"/>
        <w:ind w:firstLine="0"/>
        <w:rPr>
          <w:rFonts w:ascii="Times New Roman" w:hAnsi="Times New Roman"/>
          <w:szCs w:val="18"/>
        </w:rPr>
      </w:pPr>
      <w:r w:rsidRPr="00430491">
        <w:rPr>
          <w:rFonts w:ascii="Times New Roman" w:hAnsi="Times New Roman"/>
          <w:szCs w:val="18"/>
        </w:rPr>
        <w:t>I Modulo</w:t>
      </w:r>
    </w:p>
    <w:p w14:paraId="61BD552A" w14:textId="77777777"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G. Billanovich,</w:t>
      </w:r>
      <w:r w:rsidRPr="00430491">
        <w:rPr>
          <w:rFonts w:ascii="Times New Roman" w:hAnsi="Times New Roman"/>
          <w:i/>
          <w:spacing w:val="-5"/>
          <w:szCs w:val="18"/>
        </w:rPr>
        <w:t xml:space="preserve"> Petrarca e il Ventoso</w:t>
      </w:r>
      <w:r w:rsidRPr="00430491">
        <w:rPr>
          <w:rFonts w:ascii="Times New Roman" w:hAnsi="Times New Roman"/>
          <w:spacing w:val="-5"/>
          <w:szCs w:val="18"/>
        </w:rPr>
        <w:t xml:space="preserve">, «Italia medioevale e umanistica», 9 (1966), pp. 389-401 (ristampato in </w:t>
      </w:r>
      <w:r w:rsidRPr="00430491">
        <w:rPr>
          <w:rFonts w:ascii="Times New Roman" w:hAnsi="Times New Roman"/>
          <w:smallCaps/>
          <w:spacing w:val="-5"/>
          <w:szCs w:val="18"/>
        </w:rPr>
        <w:t>Id</w:t>
      </w:r>
      <w:r w:rsidRPr="00430491">
        <w:rPr>
          <w:rFonts w:ascii="Times New Roman" w:hAnsi="Times New Roman"/>
          <w:spacing w:val="-5"/>
          <w:szCs w:val="18"/>
        </w:rPr>
        <w:t>.,</w:t>
      </w:r>
      <w:r w:rsidRPr="00430491">
        <w:rPr>
          <w:rFonts w:ascii="Times New Roman" w:hAnsi="Times New Roman"/>
          <w:i/>
          <w:spacing w:val="-5"/>
          <w:szCs w:val="18"/>
        </w:rPr>
        <w:t xml:space="preserve"> Petrarca e il primo umanesimo</w:t>
      </w:r>
      <w:r w:rsidRPr="007E21B5">
        <w:rPr>
          <w:rFonts w:ascii="Times New Roman" w:hAnsi="Times New Roman"/>
          <w:spacing w:val="-5"/>
          <w:szCs w:val="18"/>
        </w:rPr>
        <w:t>,</w:t>
      </w:r>
      <w:r w:rsidR="007E21B5">
        <w:rPr>
          <w:rFonts w:ascii="Times New Roman" w:hAnsi="Times New Roman"/>
          <w:spacing w:val="-5"/>
          <w:szCs w:val="18"/>
        </w:rPr>
        <w:t xml:space="preserve"> Antenore, Padova</w:t>
      </w:r>
      <w:r w:rsidRPr="00430491">
        <w:rPr>
          <w:rFonts w:ascii="Times New Roman" w:hAnsi="Times New Roman"/>
          <w:spacing w:val="-5"/>
          <w:szCs w:val="18"/>
        </w:rPr>
        <w:t xml:space="preserve"> 1996, pp. 168-184).</w:t>
      </w:r>
    </w:p>
    <w:p w14:paraId="3779153C" w14:textId="6CB39909" w:rsidR="00494F28" w:rsidRPr="001974BA" w:rsidRDefault="00494F28" w:rsidP="001974BA">
      <w:pPr>
        <w:spacing w:line="240" w:lineRule="auto"/>
        <w:rPr>
          <w:i/>
          <w:color w:val="0070C0"/>
          <w:sz w:val="18"/>
          <w:szCs w:val="18"/>
        </w:rPr>
      </w:pPr>
      <w:r w:rsidRPr="001974BA">
        <w:rPr>
          <w:smallCaps/>
          <w:spacing w:val="-5"/>
          <w:sz w:val="18"/>
          <w:szCs w:val="18"/>
        </w:rPr>
        <w:t>L. Battaglia Ricci,</w:t>
      </w:r>
      <w:r w:rsidRPr="001974BA">
        <w:rPr>
          <w:i/>
          <w:spacing w:val="-5"/>
          <w:sz w:val="18"/>
          <w:szCs w:val="18"/>
        </w:rPr>
        <w:t xml:space="preserve"> Giovanni Boccaccio</w:t>
      </w:r>
      <w:r w:rsidRPr="001974BA">
        <w:rPr>
          <w:spacing w:val="-5"/>
          <w:sz w:val="18"/>
          <w:szCs w:val="18"/>
        </w:rPr>
        <w:t xml:space="preserve">, in </w:t>
      </w:r>
      <w:r w:rsidRPr="001974BA">
        <w:rPr>
          <w:i/>
          <w:spacing w:val="-5"/>
          <w:sz w:val="18"/>
          <w:szCs w:val="18"/>
        </w:rPr>
        <w:t>Storia della letteratura italiana</w:t>
      </w:r>
      <w:r w:rsidRPr="001974BA">
        <w:rPr>
          <w:spacing w:val="-5"/>
          <w:sz w:val="18"/>
          <w:szCs w:val="18"/>
        </w:rPr>
        <w:t xml:space="preserve">, II. </w:t>
      </w:r>
      <w:r w:rsidRPr="001974BA">
        <w:rPr>
          <w:i/>
          <w:spacing w:val="-5"/>
          <w:sz w:val="18"/>
          <w:szCs w:val="18"/>
        </w:rPr>
        <w:t>Il Trecento</w:t>
      </w:r>
      <w:r w:rsidRPr="001974BA">
        <w:rPr>
          <w:spacing w:val="-5"/>
          <w:sz w:val="18"/>
          <w:szCs w:val="18"/>
        </w:rPr>
        <w:t>, Salerno Editrice, Roma 1995, pp. 727-877, le pp. 733-742 (biografia); 750-755 (prime opere); 830-844 (produzione latina); 844-857 (ultime opere e produzione dantesca); 857-868 (Boccaccio preumanista).</w:t>
      </w:r>
      <w:r w:rsidR="001974BA" w:rsidRPr="001974BA">
        <w:rPr>
          <w:spacing w:val="-5"/>
          <w:sz w:val="18"/>
          <w:szCs w:val="18"/>
        </w:rPr>
        <w:t xml:space="preserve"> </w:t>
      </w:r>
      <w:bookmarkStart w:id="14" w:name="_Hlk138412979"/>
      <w:r w:rsidR="001974BA">
        <w:rPr>
          <w:i/>
          <w:color w:val="0070C0"/>
          <w:sz w:val="18"/>
          <w:szCs w:val="18"/>
        </w:rPr>
        <w:fldChar w:fldCharType="begin"/>
      </w:r>
      <w:r w:rsidR="001974BA">
        <w:rPr>
          <w:i/>
          <w:color w:val="0070C0"/>
          <w:sz w:val="18"/>
          <w:szCs w:val="18"/>
        </w:rPr>
        <w:instrText xml:space="preserve"> HYPERLINK "https://librerie.unicatt.it/scheda-libro/autori-vari/storia-della-letteratura-italiana-9788884021793-492915.html" </w:instrText>
      </w:r>
      <w:r w:rsidR="001974BA">
        <w:rPr>
          <w:i/>
          <w:color w:val="0070C0"/>
          <w:sz w:val="18"/>
          <w:szCs w:val="18"/>
        </w:rPr>
      </w:r>
      <w:r w:rsidR="001974BA">
        <w:rPr>
          <w:i/>
          <w:color w:val="0070C0"/>
          <w:sz w:val="18"/>
          <w:szCs w:val="18"/>
        </w:rPr>
        <w:fldChar w:fldCharType="separate"/>
      </w:r>
      <w:r w:rsidR="001974BA" w:rsidRPr="001974BA">
        <w:rPr>
          <w:rStyle w:val="Collegamentoipertestuale"/>
          <w:i/>
          <w:sz w:val="18"/>
          <w:szCs w:val="18"/>
        </w:rPr>
        <w:t>Acquista da VP</w:t>
      </w:r>
      <w:bookmarkEnd w:id="14"/>
      <w:r w:rsidR="001974BA">
        <w:rPr>
          <w:i/>
          <w:color w:val="0070C0"/>
          <w:sz w:val="18"/>
          <w:szCs w:val="18"/>
        </w:rPr>
        <w:fldChar w:fldCharType="end"/>
      </w:r>
    </w:p>
    <w:p w14:paraId="3B3064A1" w14:textId="77777777"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C.M. Monti,</w:t>
      </w:r>
      <w:r w:rsidRPr="00430491">
        <w:rPr>
          <w:rFonts w:ascii="Times New Roman" w:hAnsi="Times New Roman"/>
          <w:i/>
          <w:spacing w:val="-5"/>
          <w:szCs w:val="18"/>
        </w:rPr>
        <w:t xml:space="preserve"> Boccaccio e Petrarca,</w:t>
      </w:r>
      <w:r w:rsidRPr="00430491">
        <w:rPr>
          <w:rFonts w:ascii="Times New Roman" w:hAnsi="Times New Roman"/>
          <w:spacing w:val="-5"/>
          <w:szCs w:val="18"/>
        </w:rPr>
        <w:t xml:space="preserve"> in </w:t>
      </w:r>
      <w:r w:rsidRPr="00430491">
        <w:rPr>
          <w:rFonts w:ascii="Times New Roman" w:hAnsi="Times New Roman"/>
          <w:i/>
          <w:spacing w:val="-5"/>
          <w:szCs w:val="18"/>
        </w:rPr>
        <w:t>Boccaccio autore e copista</w:t>
      </w:r>
      <w:r w:rsidRPr="00430491">
        <w:rPr>
          <w:rFonts w:ascii="Times New Roman" w:hAnsi="Times New Roman"/>
          <w:spacing w:val="-5"/>
          <w:szCs w:val="18"/>
        </w:rPr>
        <w:t>, a cura di T. De Robertis-C.M. Monti-M. Petoletti-G. Tanturli-S. Zamponi, Mandragora, Firenz</w:t>
      </w:r>
      <w:r w:rsidR="007E21B5">
        <w:rPr>
          <w:rFonts w:ascii="Times New Roman" w:hAnsi="Times New Roman"/>
          <w:spacing w:val="-5"/>
          <w:szCs w:val="18"/>
        </w:rPr>
        <w:t>e</w:t>
      </w:r>
      <w:r w:rsidRPr="00430491">
        <w:rPr>
          <w:rFonts w:ascii="Times New Roman" w:hAnsi="Times New Roman"/>
          <w:spacing w:val="-5"/>
          <w:szCs w:val="18"/>
        </w:rPr>
        <w:t xml:space="preserve"> 2013, pp. 33-40.</w:t>
      </w:r>
    </w:p>
    <w:p w14:paraId="4A91596B" w14:textId="187955D8" w:rsidR="00494F28" w:rsidRPr="001974BA" w:rsidRDefault="00494F28" w:rsidP="001974BA">
      <w:pPr>
        <w:spacing w:line="240" w:lineRule="auto"/>
        <w:rPr>
          <w:i/>
          <w:color w:val="0070C0"/>
          <w:sz w:val="18"/>
          <w:szCs w:val="18"/>
        </w:rPr>
      </w:pPr>
      <w:r w:rsidRPr="001974BA">
        <w:rPr>
          <w:smallCaps/>
          <w:spacing w:val="-5"/>
          <w:sz w:val="18"/>
          <w:szCs w:val="18"/>
        </w:rPr>
        <w:t>G. Cappelli,</w:t>
      </w:r>
      <w:r w:rsidRPr="001974BA">
        <w:rPr>
          <w:i/>
          <w:spacing w:val="-5"/>
          <w:sz w:val="18"/>
          <w:szCs w:val="18"/>
        </w:rPr>
        <w:t xml:space="preserve"> L’Umanesimo italiano da Petrarca a Valla</w:t>
      </w:r>
      <w:r w:rsidR="007E21B5" w:rsidRPr="001974BA">
        <w:rPr>
          <w:spacing w:val="-5"/>
          <w:sz w:val="18"/>
          <w:szCs w:val="18"/>
        </w:rPr>
        <w:t>, Carocci, Roma</w:t>
      </w:r>
      <w:r w:rsidRPr="001974BA">
        <w:rPr>
          <w:spacing w:val="-5"/>
          <w:sz w:val="18"/>
          <w:szCs w:val="18"/>
        </w:rPr>
        <w:t xml:space="preserve"> 2018 (collana «Aulamagna»). L’interrogazione verterà in particolare sulle figure di F. Petrarca, C. Salutati, L. Bruni, P. Bracciolini, Biondo Flavio, L.B. Alberti, L. Valla e sui capitoli: III </w:t>
      </w:r>
      <w:r w:rsidRPr="001974BA">
        <w:rPr>
          <w:i/>
          <w:spacing w:val="-5"/>
          <w:sz w:val="18"/>
          <w:szCs w:val="18"/>
        </w:rPr>
        <w:t>L’introduzione dello studio del greco</w:t>
      </w:r>
      <w:r w:rsidRPr="001974BA">
        <w:rPr>
          <w:spacing w:val="-5"/>
          <w:sz w:val="18"/>
          <w:szCs w:val="18"/>
        </w:rPr>
        <w:t xml:space="preserve"> e IV </w:t>
      </w:r>
      <w:r w:rsidRPr="001974BA">
        <w:rPr>
          <w:i/>
          <w:spacing w:val="-5"/>
          <w:sz w:val="18"/>
          <w:szCs w:val="18"/>
        </w:rPr>
        <w:t>La nuova educazione</w:t>
      </w:r>
      <w:r w:rsidRPr="001974BA">
        <w:rPr>
          <w:spacing w:val="-5"/>
          <w:sz w:val="18"/>
          <w:szCs w:val="18"/>
        </w:rPr>
        <w:t>.</w:t>
      </w:r>
      <w:r w:rsidR="001974BA" w:rsidRPr="001974BA">
        <w:rPr>
          <w:i/>
          <w:color w:val="0070C0"/>
          <w:sz w:val="18"/>
          <w:szCs w:val="18"/>
        </w:rPr>
        <w:t xml:space="preserve"> </w:t>
      </w:r>
      <w:hyperlink r:id="rId7" w:history="1">
        <w:r w:rsidR="001974BA" w:rsidRPr="001974B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5202B0C" w14:textId="19F92CF5" w:rsidR="00494F28" w:rsidRPr="001974BA" w:rsidRDefault="00494F28" w:rsidP="001974BA">
      <w:pPr>
        <w:spacing w:line="240" w:lineRule="auto"/>
        <w:rPr>
          <w:i/>
          <w:color w:val="0070C0"/>
          <w:sz w:val="18"/>
          <w:szCs w:val="18"/>
        </w:rPr>
      </w:pPr>
      <w:r w:rsidRPr="001974BA">
        <w:rPr>
          <w:smallCaps/>
          <w:spacing w:val="-5"/>
          <w:sz w:val="18"/>
          <w:szCs w:val="18"/>
        </w:rPr>
        <w:t>L.D. Reynolds-N.G. Wilson,</w:t>
      </w:r>
      <w:r w:rsidRPr="001974BA">
        <w:rPr>
          <w:i/>
          <w:spacing w:val="-5"/>
          <w:sz w:val="18"/>
          <w:szCs w:val="18"/>
        </w:rPr>
        <w:t xml:space="preserve"> Copisti e filologi,</w:t>
      </w:r>
      <w:r w:rsidRPr="001974BA">
        <w:rPr>
          <w:spacing w:val="-5"/>
          <w:sz w:val="18"/>
          <w:szCs w:val="18"/>
        </w:rPr>
        <w:t xml:space="preserve"> Antenore, Roma-Padova, 2016 (4</w:t>
      </w:r>
      <w:r w:rsidRPr="001974BA">
        <w:rPr>
          <w:spacing w:val="-5"/>
          <w:sz w:val="18"/>
          <w:szCs w:val="18"/>
          <w:vertAlign w:val="superscript"/>
        </w:rPr>
        <w:t>a</w:t>
      </w:r>
      <w:r w:rsidRPr="001974BA">
        <w:rPr>
          <w:spacing w:val="-5"/>
          <w:sz w:val="18"/>
          <w:szCs w:val="18"/>
        </w:rPr>
        <w:t xml:space="preserve"> edizione riveduta e ampliata): cap. IV, Il Rinascimento, pp. 115-136.</w:t>
      </w:r>
      <w:r w:rsidR="001974BA" w:rsidRPr="001974BA">
        <w:rPr>
          <w:i/>
          <w:color w:val="0070C0"/>
          <w:sz w:val="18"/>
          <w:szCs w:val="18"/>
        </w:rPr>
        <w:t xml:space="preserve"> </w:t>
      </w:r>
      <w:hyperlink r:id="rId8" w:history="1">
        <w:r w:rsidR="001974BA" w:rsidRPr="001974B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E2048A4" w14:textId="5E786A81" w:rsidR="00494F28" w:rsidRPr="001974BA" w:rsidRDefault="00494F28" w:rsidP="001974BA">
      <w:pPr>
        <w:spacing w:line="240" w:lineRule="auto"/>
        <w:rPr>
          <w:i/>
          <w:color w:val="0070C0"/>
          <w:sz w:val="18"/>
          <w:szCs w:val="18"/>
        </w:rPr>
      </w:pPr>
      <w:r w:rsidRPr="001974BA">
        <w:rPr>
          <w:smallCaps/>
          <w:spacing w:val="-5"/>
          <w:sz w:val="18"/>
          <w:szCs w:val="18"/>
        </w:rPr>
        <w:t>M. Berté-M. Petoletti,</w:t>
      </w:r>
      <w:r w:rsidRPr="001974BA">
        <w:rPr>
          <w:i/>
          <w:spacing w:val="-5"/>
          <w:sz w:val="18"/>
          <w:szCs w:val="18"/>
        </w:rPr>
        <w:t xml:space="preserve"> La filologia medievale e umanistica</w:t>
      </w:r>
      <w:r w:rsidRPr="001974BA">
        <w:rPr>
          <w:spacing w:val="-5"/>
          <w:sz w:val="18"/>
          <w:szCs w:val="18"/>
        </w:rPr>
        <w:t>, il Mulino, Bologna, 2017 (le parti specificamente dedicate alla Filologia umanistica e i Testi: 7-10 e 12).</w:t>
      </w:r>
      <w:r w:rsidR="001974BA" w:rsidRPr="001974BA">
        <w:rPr>
          <w:i/>
          <w:color w:val="0070C0"/>
          <w:sz w:val="18"/>
          <w:szCs w:val="18"/>
        </w:rPr>
        <w:t xml:space="preserve"> </w:t>
      </w:r>
      <w:hyperlink r:id="rId9" w:history="1">
        <w:r w:rsidR="001974BA" w:rsidRPr="001974B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78FC140" w14:textId="77777777" w:rsidR="00DA6F07" w:rsidRPr="002F7819" w:rsidRDefault="00DA6F07" w:rsidP="00DA6F07">
      <w:pPr>
        <w:pStyle w:val="Testo1"/>
        <w:spacing w:line="240" w:lineRule="auto"/>
        <w:rPr>
          <w:spacing w:val="-5"/>
          <w:szCs w:val="18"/>
        </w:rPr>
      </w:pPr>
      <w:r>
        <w:rPr>
          <w:spacing w:val="-5"/>
          <w:szCs w:val="18"/>
        </w:rPr>
        <w:t>*</w:t>
      </w:r>
      <w:r w:rsidRPr="002F7819">
        <w:rPr>
          <w:spacing w:val="-5"/>
          <w:szCs w:val="18"/>
        </w:rPr>
        <w:t xml:space="preserve">I contributi di </w:t>
      </w:r>
      <w:r w:rsidRPr="002F7819">
        <w:rPr>
          <w:smallCaps/>
          <w:spacing w:val="-5"/>
          <w:szCs w:val="18"/>
        </w:rPr>
        <w:t>Billanovich</w:t>
      </w:r>
      <w:r w:rsidRPr="002F7819">
        <w:rPr>
          <w:spacing w:val="-5"/>
          <w:szCs w:val="18"/>
        </w:rPr>
        <w:t xml:space="preserve">, </w:t>
      </w:r>
      <w:r w:rsidRPr="002F7819">
        <w:rPr>
          <w:smallCaps/>
          <w:spacing w:val="-5"/>
          <w:szCs w:val="18"/>
        </w:rPr>
        <w:t>Battaglia Ricci</w:t>
      </w:r>
      <w:r w:rsidRPr="002F7819">
        <w:rPr>
          <w:spacing w:val="-5"/>
          <w:szCs w:val="18"/>
        </w:rPr>
        <w:t xml:space="preserve">, </w:t>
      </w:r>
      <w:r w:rsidRPr="002F7819">
        <w:rPr>
          <w:smallCaps/>
          <w:spacing w:val="-5"/>
          <w:szCs w:val="18"/>
        </w:rPr>
        <w:t>Monti</w:t>
      </w:r>
      <w:r w:rsidRPr="002F7819">
        <w:rPr>
          <w:spacing w:val="-5"/>
          <w:szCs w:val="18"/>
        </w:rPr>
        <w:t xml:space="preserve"> e </w:t>
      </w:r>
      <w:r w:rsidRPr="002F7819">
        <w:rPr>
          <w:smallCaps/>
          <w:spacing w:val="-5"/>
          <w:szCs w:val="18"/>
        </w:rPr>
        <w:t>Reynolds</w:t>
      </w:r>
      <w:r w:rsidRPr="002F7819">
        <w:rPr>
          <w:spacing w:val="-5"/>
          <w:szCs w:val="18"/>
        </w:rPr>
        <w:t xml:space="preserve"> saranno disponibili anche in una Dispensa.</w:t>
      </w:r>
    </w:p>
    <w:p w14:paraId="079DD6ED" w14:textId="68E705A3" w:rsidR="00494F28" w:rsidRDefault="00494F28" w:rsidP="00A23533">
      <w:pPr>
        <w:pStyle w:val="Testo1"/>
        <w:ind w:firstLine="0"/>
        <w:rPr>
          <w:rFonts w:ascii="Times New Roman" w:hAnsi="Times New Roman"/>
          <w:szCs w:val="18"/>
        </w:rPr>
      </w:pPr>
      <w:r w:rsidRPr="00430491">
        <w:rPr>
          <w:rFonts w:ascii="Times New Roman" w:hAnsi="Times New Roman"/>
          <w:szCs w:val="18"/>
        </w:rPr>
        <w:t>Modulo A</w:t>
      </w:r>
    </w:p>
    <w:p w14:paraId="325F968E" w14:textId="542DCE54" w:rsidR="002C5FE4" w:rsidRPr="001974BA" w:rsidRDefault="00352D1B" w:rsidP="001974BA">
      <w:pPr>
        <w:spacing w:line="240" w:lineRule="auto"/>
        <w:rPr>
          <w:i/>
          <w:color w:val="0070C0"/>
          <w:sz w:val="18"/>
          <w:szCs w:val="18"/>
        </w:rPr>
      </w:pPr>
      <w:r w:rsidRPr="001974BA">
        <w:rPr>
          <w:smallCaps/>
          <w:sz w:val="18"/>
          <w:szCs w:val="18"/>
        </w:rPr>
        <w:t>Francesco Petrarca</w:t>
      </w:r>
      <w:r w:rsidRPr="001974BA">
        <w:rPr>
          <w:sz w:val="18"/>
          <w:szCs w:val="18"/>
        </w:rPr>
        <w:t xml:space="preserve">, </w:t>
      </w:r>
      <w:r w:rsidRPr="001974BA">
        <w:rPr>
          <w:i/>
          <w:sz w:val="18"/>
          <w:szCs w:val="18"/>
        </w:rPr>
        <w:t>Psalmi penitentiales. Orationes</w:t>
      </w:r>
      <w:r w:rsidRPr="001974BA">
        <w:rPr>
          <w:sz w:val="18"/>
          <w:szCs w:val="18"/>
        </w:rPr>
        <w:t xml:space="preserve">, a cura di D. Coppini, Firenze, Le </w:t>
      </w:r>
      <w:r w:rsidR="00EA0EF8" w:rsidRPr="001974BA">
        <w:rPr>
          <w:sz w:val="18"/>
          <w:szCs w:val="18"/>
        </w:rPr>
        <w:t>Lettere, 2010.</w:t>
      </w:r>
      <w:r w:rsidR="001974BA" w:rsidRPr="001974BA">
        <w:rPr>
          <w:i/>
          <w:color w:val="0070C0"/>
          <w:sz w:val="18"/>
          <w:szCs w:val="18"/>
        </w:rPr>
        <w:t xml:space="preserve"> </w:t>
      </w:r>
      <w:hyperlink r:id="rId10" w:history="1">
        <w:r w:rsidR="001974BA" w:rsidRPr="001974B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4467E0D" w14:textId="402E8F16" w:rsidR="00352D1B" w:rsidRPr="001974BA" w:rsidRDefault="002C5FE4" w:rsidP="001974BA">
      <w:pPr>
        <w:spacing w:line="240" w:lineRule="auto"/>
        <w:rPr>
          <w:i/>
          <w:color w:val="0070C0"/>
          <w:sz w:val="18"/>
          <w:szCs w:val="18"/>
        </w:rPr>
      </w:pPr>
      <w:r w:rsidRPr="001974BA">
        <w:rPr>
          <w:rFonts w:eastAsia="BemboExpertBQ-RomanOsF"/>
          <w:smallCaps/>
          <w:color w:val="231F20"/>
          <w:sz w:val="18"/>
          <w:szCs w:val="18"/>
        </w:rPr>
        <w:t>C.M. Monti,</w:t>
      </w:r>
      <w:r w:rsidRPr="001974BA">
        <w:rPr>
          <w:rFonts w:eastAsia="BemboExpertBQ-RomanOsF"/>
          <w:i/>
          <w:color w:val="231F20"/>
          <w:sz w:val="18"/>
          <w:szCs w:val="18"/>
        </w:rPr>
        <w:t xml:space="preserve"> Petrarca e la preghiera</w:t>
      </w:r>
      <w:r w:rsidRPr="001974BA">
        <w:rPr>
          <w:sz w:val="18"/>
          <w:szCs w:val="18"/>
        </w:rPr>
        <w:t xml:space="preserve">, in </w:t>
      </w:r>
      <w:r w:rsidRPr="001974BA">
        <w:rPr>
          <w:i/>
          <w:sz w:val="18"/>
          <w:szCs w:val="18"/>
        </w:rPr>
        <w:t>La preghiera nella Letteratura italiana</w:t>
      </w:r>
      <w:r w:rsidRPr="001974BA">
        <w:rPr>
          <w:sz w:val="18"/>
          <w:szCs w:val="18"/>
        </w:rPr>
        <w:t>, diretto da M. Ballarini</w:t>
      </w:r>
      <w:r w:rsidRPr="001974BA">
        <w:rPr>
          <w:smallCaps/>
          <w:sz w:val="18"/>
          <w:szCs w:val="18"/>
        </w:rPr>
        <w:t xml:space="preserve">, </w:t>
      </w:r>
      <w:r w:rsidRPr="001974BA">
        <w:rPr>
          <w:sz w:val="18"/>
          <w:szCs w:val="18"/>
        </w:rPr>
        <w:t xml:space="preserve">a cura di </w:t>
      </w:r>
      <w:r w:rsidRPr="001974BA">
        <w:rPr>
          <w:smallCaps/>
          <w:sz w:val="18"/>
          <w:szCs w:val="18"/>
        </w:rPr>
        <w:t xml:space="preserve">S. </w:t>
      </w:r>
      <w:r w:rsidRPr="001974BA">
        <w:rPr>
          <w:sz w:val="18"/>
          <w:szCs w:val="18"/>
        </w:rPr>
        <w:t>Brambilla</w:t>
      </w:r>
      <w:r w:rsidRPr="001974BA">
        <w:rPr>
          <w:smallCaps/>
          <w:sz w:val="18"/>
          <w:szCs w:val="18"/>
        </w:rPr>
        <w:t xml:space="preserve">-P. </w:t>
      </w:r>
      <w:r w:rsidRPr="001974BA">
        <w:rPr>
          <w:sz w:val="18"/>
          <w:szCs w:val="18"/>
        </w:rPr>
        <w:t>Frare</w:t>
      </w:r>
      <w:r w:rsidRPr="001974BA">
        <w:rPr>
          <w:smallCaps/>
          <w:sz w:val="18"/>
          <w:szCs w:val="18"/>
        </w:rPr>
        <w:t xml:space="preserve">-G. </w:t>
      </w:r>
      <w:r w:rsidRPr="001974BA">
        <w:rPr>
          <w:sz w:val="18"/>
          <w:szCs w:val="18"/>
        </w:rPr>
        <w:t>Langella, Milano,</w:t>
      </w:r>
      <w:r w:rsidRPr="001974BA">
        <w:rPr>
          <w:smallCaps/>
          <w:sz w:val="18"/>
          <w:szCs w:val="18"/>
        </w:rPr>
        <w:t xml:space="preserve"> ITL, 2023</w:t>
      </w:r>
      <w:r w:rsidRPr="001974BA">
        <w:rPr>
          <w:sz w:val="18"/>
          <w:szCs w:val="18"/>
        </w:rPr>
        <w:t>,</w:t>
      </w:r>
      <w:r w:rsidR="00E86C8A">
        <w:t xml:space="preserve"> i</w:t>
      </w:r>
      <w:r w:rsidRPr="002C5FE4">
        <w:rPr>
          <w:szCs w:val="18"/>
        </w:rPr>
        <w:t>.c.s.</w:t>
      </w:r>
    </w:p>
    <w:p w14:paraId="28BA44FA" w14:textId="04AFC256" w:rsidR="00352D1B" w:rsidRDefault="00352D1B" w:rsidP="00352D1B">
      <w:pPr>
        <w:pStyle w:val="Testo1"/>
        <w:spacing w:before="0"/>
        <w:rPr>
          <w:szCs w:val="18"/>
        </w:rPr>
      </w:pPr>
      <w:r w:rsidRPr="00352D1B">
        <w:rPr>
          <w:smallCaps/>
          <w:szCs w:val="18"/>
        </w:rPr>
        <w:t>V</w:t>
      </w:r>
      <w:r>
        <w:rPr>
          <w:smallCaps/>
          <w:szCs w:val="18"/>
        </w:rPr>
        <w:t>.</w:t>
      </w:r>
      <w:r w:rsidRPr="00352D1B">
        <w:rPr>
          <w:smallCaps/>
          <w:szCs w:val="18"/>
        </w:rPr>
        <w:t xml:space="preserve"> Fera</w:t>
      </w:r>
      <w:r w:rsidRPr="00352D1B">
        <w:rPr>
          <w:szCs w:val="18"/>
        </w:rPr>
        <w:t xml:space="preserve">, </w:t>
      </w:r>
      <w:r w:rsidRPr="00352D1B">
        <w:rPr>
          <w:i/>
          <w:szCs w:val="18"/>
        </w:rPr>
        <w:t>Petrarca e la poetica dell’‘incultum’</w:t>
      </w:r>
      <w:r w:rsidRPr="00352D1B">
        <w:rPr>
          <w:szCs w:val="18"/>
        </w:rPr>
        <w:t>, «Studi medievali e umanistici», 10 (2012), pp. 9-87.</w:t>
      </w:r>
      <w:r>
        <w:rPr>
          <w:szCs w:val="18"/>
        </w:rPr>
        <w:t xml:space="preserve"> </w:t>
      </w:r>
    </w:p>
    <w:p w14:paraId="10146E2B" w14:textId="6CC8A105" w:rsidR="002C5FE4" w:rsidRPr="001974BA" w:rsidRDefault="00352D1B" w:rsidP="001974BA">
      <w:pPr>
        <w:spacing w:line="240" w:lineRule="auto"/>
        <w:rPr>
          <w:i/>
          <w:color w:val="0070C0"/>
          <w:sz w:val="18"/>
          <w:szCs w:val="18"/>
        </w:rPr>
      </w:pPr>
      <w:r w:rsidRPr="001974BA">
        <w:rPr>
          <w:rFonts w:eastAsia="BemboExpertBQ-RomanOsF"/>
          <w:smallCaps/>
          <w:color w:val="231F20"/>
          <w:sz w:val="18"/>
          <w:szCs w:val="18"/>
        </w:rPr>
        <w:lastRenderedPageBreak/>
        <w:t>C.M. Monti</w:t>
      </w:r>
      <w:r w:rsidRPr="001974BA">
        <w:rPr>
          <w:sz w:val="18"/>
          <w:szCs w:val="18"/>
        </w:rPr>
        <w:t xml:space="preserve">, </w:t>
      </w:r>
      <w:r w:rsidRPr="001974BA">
        <w:rPr>
          <w:i/>
          <w:iCs/>
          <w:sz w:val="18"/>
          <w:szCs w:val="18"/>
        </w:rPr>
        <w:t>Le epistole milanesi del Petrarca al priore della Certosa Jean Birel</w:t>
      </w:r>
      <w:r w:rsidRPr="001974BA">
        <w:rPr>
          <w:sz w:val="18"/>
          <w:szCs w:val="18"/>
        </w:rPr>
        <w:t xml:space="preserve">, in </w:t>
      </w:r>
      <w:r w:rsidRPr="001974BA">
        <w:rPr>
          <w:i/>
          <w:iCs/>
          <w:sz w:val="18"/>
          <w:szCs w:val="18"/>
        </w:rPr>
        <w:t>Petrarca e la Lombardia</w:t>
      </w:r>
      <w:r w:rsidRPr="001974BA">
        <w:rPr>
          <w:sz w:val="18"/>
          <w:szCs w:val="18"/>
        </w:rPr>
        <w:t xml:space="preserve">, a cura di </w:t>
      </w:r>
      <w:r w:rsidRPr="001974BA">
        <w:rPr>
          <w:smallCaps/>
          <w:sz w:val="18"/>
          <w:szCs w:val="18"/>
        </w:rPr>
        <w:t>G.</w:t>
      </w:r>
      <w:r w:rsidRPr="001974BA">
        <w:rPr>
          <w:sz w:val="18"/>
          <w:szCs w:val="18"/>
        </w:rPr>
        <w:t xml:space="preserve"> Frasso</w:t>
      </w:r>
      <w:r w:rsidR="00EA0EF8" w:rsidRPr="001974BA">
        <w:rPr>
          <w:sz w:val="18"/>
          <w:szCs w:val="18"/>
        </w:rPr>
        <w:t>-</w:t>
      </w:r>
      <w:r w:rsidRPr="001974BA">
        <w:rPr>
          <w:smallCaps/>
          <w:sz w:val="18"/>
          <w:szCs w:val="18"/>
        </w:rPr>
        <w:t>G.</w:t>
      </w:r>
      <w:r w:rsidRPr="001974BA">
        <w:rPr>
          <w:sz w:val="18"/>
          <w:szCs w:val="18"/>
        </w:rPr>
        <w:t xml:space="preserve"> Velli</w:t>
      </w:r>
      <w:r w:rsidR="00EA0EF8" w:rsidRPr="001974BA">
        <w:rPr>
          <w:smallCaps/>
          <w:sz w:val="18"/>
          <w:szCs w:val="18"/>
        </w:rPr>
        <w:t>-</w:t>
      </w:r>
      <w:r w:rsidRPr="001974BA">
        <w:rPr>
          <w:smallCaps/>
          <w:sz w:val="18"/>
          <w:szCs w:val="18"/>
        </w:rPr>
        <w:t>M.</w:t>
      </w:r>
      <w:r w:rsidRPr="001974BA">
        <w:rPr>
          <w:sz w:val="18"/>
          <w:szCs w:val="18"/>
        </w:rPr>
        <w:t xml:space="preserve"> Vitale, Roma-Pado</w:t>
      </w:r>
      <w:r w:rsidR="00EA0EF8" w:rsidRPr="001974BA">
        <w:rPr>
          <w:sz w:val="18"/>
          <w:szCs w:val="18"/>
        </w:rPr>
        <w:t>va, Antenore, 2005, pp. 265-295.</w:t>
      </w:r>
      <w:r w:rsidR="001974BA" w:rsidRPr="001974BA">
        <w:rPr>
          <w:i/>
          <w:color w:val="0070C0"/>
          <w:sz w:val="18"/>
          <w:szCs w:val="18"/>
        </w:rPr>
        <w:t xml:space="preserve"> </w:t>
      </w:r>
      <w:hyperlink r:id="rId11" w:history="1">
        <w:r w:rsidR="001974BA" w:rsidRPr="001974B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5603343" w14:textId="4D17408E" w:rsidR="002C5FE4" w:rsidRDefault="002C5FE4" w:rsidP="002C5FE4">
      <w:pPr>
        <w:pStyle w:val="Testo1"/>
        <w:spacing w:before="0"/>
        <w:rPr>
          <w:szCs w:val="18"/>
        </w:rPr>
      </w:pPr>
      <w:r w:rsidRPr="00352D1B">
        <w:rPr>
          <w:rFonts w:ascii="Times New Roman" w:eastAsia="BemboExpertBQ-RomanOsF" w:hAnsi="Times New Roman"/>
          <w:smallCaps/>
          <w:color w:val="231F20"/>
          <w:szCs w:val="18"/>
        </w:rPr>
        <w:t>C.M.</w:t>
      </w:r>
      <w:r w:rsidRPr="00352D1B">
        <w:rPr>
          <w:rFonts w:ascii="Times New Roman" w:eastAsia="BemboExpertBQ-RomanOsF" w:hAnsi="Times New Roman"/>
          <w:color w:val="231F20"/>
          <w:szCs w:val="18"/>
        </w:rPr>
        <w:t xml:space="preserve"> </w:t>
      </w:r>
      <w:r w:rsidRPr="00352D1B">
        <w:rPr>
          <w:rFonts w:ascii="Times New Roman" w:eastAsia="BemboExpertBQ-RomanOsF" w:hAnsi="Times New Roman"/>
          <w:smallCaps/>
          <w:color w:val="231F20"/>
          <w:szCs w:val="18"/>
        </w:rPr>
        <w:t>Monti</w:t>
      </w:r>
      <w:r w:rsidRPr="00352D1B">
        <w:rPr>
          <w:rFonts w:ascii="Times New Roman" w:hAnsi="Times New Roman"/>
          <w:szCs w:val="18"/>
        </w:rPr>
        <w:t xml:space="preserve">, </w:t>
      </w:r>
      <w:r w:rsidRPr="00352D1B">
        <w:rPr>
          <w:rFonts w:ascii="Times New Roman" w:hAnsi="Times New Roman"/>
          <w:i/>
          <w:szCs w:val="18"/>
        </w:rPr>
        <w:t>Petrarca maestro di spiritualità. La Senile X 1 per la monacazione di Sagremor de Pommiers</w:t>
      </w:r>
      <w:r w:rsidRPr="00352D1B">
        <w:rPr>
          <w:rFonts w:ascii="Times New Roman" w:hAnsi="Times New Roman"/>
          <w:szCs w:val="18"/>
        </w:rPr>
        <w:t xml:space="preserve">, in </w:t>
      </w:r>
      <w:r w:rsidRPr="00352D1B">
        <w:rPr>
          <w:rFonts w:ascii="Times New Roman" w:hAnsi="Times New Roman"/>
          <w:i/>
          <w:szCs w:val="18"/>
        </w:rPr>
        <w:t>Nel cantiere degli umanisti. Per Mariangela Regoliosi</w:t>
      </w:r>
      <w:r w:rsidRPr="00352D1B">
        <w:rPr>
          <w:rFonts w:ascii="Times New Roman" w:hAnsi="Times New Roman"/>
          <w:szCs w:val="18"/>
        </w:rPr>
        <w:t xml:space="preserve">, a cura di </w:t>
      </w:r>
      <w:r w:rsidRPr="00352D1B">
        <w:rPr>
          <w:rFonts w:ascii="Times New Roman" w:hAnsi="Times New Roman"/>
          <w:smallCaps/>
          <w:szCs w:val="18"/>
        </w:rPr>
        <w:t>L.</w:t>
      </w:r>
      <w:r w:rsidRPr="00352D1B">
        <w:rPr>
          <w:rFonts w:ascii="Times New Roman" w:hAnsi="Times New Roman"/>
          <w:szCs w:val="18"/>
        </w:rPr>
        <w:t xml:space="preserve"> </w:t>
      </w:r>
      <w:r w:rsidRPr="00EA0EF8">
        <w:rPr>
          <w:rFonts w:ascii="Times New Roman" w:hAnsi="Times New Roman"/>
          <w:szCs w:val="18"/>
        </w:rPr>
        <w:t>Bertolini</w:t>
      </w:r>
      <w:r w:rsidRPr="00352D1B">
        <w:rPr>
          <w:rFonts w:ascii="Times New Roman" w:hAnsi="Times New Roman"/>
          <w:szCs w:val="18"/>
        </w:rPr>
        <w:t>-</w:t>
      </w:r>
      <w:r w:rsidRPr="00352D1B">
        <w:rPr>
          <w:rFonts w:ascii="Times New Roman" w:hAnsi="Times New Roman"/>
          <w:smallCaps/>
          <w:szCs w:val="18"/>
        </w:rPr>
        <w:t>D.</w:t>
      </w:r>
      <w:r w:rsidRPr="00352D1B">
        <w:rPr>
          <w:rFonts w:ascii="Times New Roman" w:hAnsi="Times New Roman"/>
          <w:szCs w:val="18"/>
        </w:rPr>
        <w:t xml:space="preserve"> </w:t>
      </w:r>
      <w:r w:rsidRPr="00EA0EF8">
        <w:rPr>
          <w:rFonts w:ascii="Times New Roman" w:hAnsi="Times New Roman"/>
          <w:szCs w:val="18"/>
        </w:rPr>
        <w:t>Coppini</w:t>
      </w:r>
      <w:r w:rsidRPr="00352D1B">
        <w:rPr>
          <w:rFonts w:ascii="Times New Roman" w:hAnsi="Times New Roman"/>
          <w:szCs w:val="18"/>
        </w:rPr>
        <w:t>-</w:t>
      </w:r>
      <w:r w:rsidRPr="00352D1B">
        <w:rPr>
          <w:rFonts w:ascii="Times New Roman" w:hAnsi="Times New Roman"/>
          <w:smallCaps/>
          <w:szCs w:val="18"/>
        </w:rPr>
        <w:t>C.</w:t>
      </w:r>
      <w:r w:rsidRPr="00352D1B">
        <w:rPr>
          <w:rFonts w:ascii="Times New Roman" w:hAnsi="Times New Roman"/>
          <w:szCs w:val="18"/>
        </w:rPr>
        <w:t xml:space="preserve"> </w:t>
      </w:r>
      <w:r w:rsidRPr="00EA0EF8">
        <w:rPr>
          <w:rFonts w:ascii="Times New Roman" w:hAnsi="Times New Roman"/>
          <w:szCs w:val="18"/>
        </w:rPr>
        <w:t>Marsico</w:t>
      </w:r>
      <w:r w:rsidRPr="00352D1B">
        <w:rPr>
          <w:rFonts w:ascii="Times New Roman" w:hAnsi="Times New Roman"/>
          <w:szCs w:val="18"/>
        </w:rPr>
        <w:t>, Firenze, Edizioni Polistampa, 2014, , pp. 925-951.</w:t>
      </w:r>
    </w:p>
    <w:p w14:paraId="78D85963" w14:textId="440FE404" w:rsidR="00352D1B" w:rsidRPr="002C5FE4" w:rsidRDefault="002C5FE4" w:rsidP="002C5FE4">
      <w:pPr>
        <w:pStyle w:val="Testo1"/>
        <w:spacing w:before="0"/>
        <w:rPr>
          <w:szCs w:val="18"/>
        </w:rPr>
      </w:pPr>
      <w:r w:rsidRPr="002C5FE4">
        <w:rPr>
          <w:rFonts w:eastAsia="BemboExpertBQ-RomanOsF"/>
          <w:smallCaps/>
          <w:color w:val="231F20"/>
          <w:szCs w:val="18"/>
        </w:rPr>
        <w:t>G.</w:t>
      </w:r>
      <w:r w:rsidRPr="002C5FE4">
        <w:rPr>
          <w:rFonts w:eastAsia="BemboExpertBQ-RomanOsF"/>
          <w:color w:val="231F20"/>
          <w:szCs w:val="18"/>
        </w:rPr>
        <w:t xml:space="preserve"> </w:t>
      </w:r>
      <w:r w:rsidRPr="002C5FE4">
        <w:rPr>
          <w:rFonts w:eastAsia="BemboExpertBQ-RomanOsF"/>
          <w:smallCaps/>
          <w:color w:val="231F20"/>
          <w:szCs w:val="18"/>
        </w:rPr>
        <w:t>Pozzi</w:t>
      </w:r>
      <w:r w:rsidRPr="002C5FE4">
        <w:rPr>
          <w:rFonts w:eastAsia="BemboExpertBQ-RomanOsF"/>
          <w:color w:val="231F20"/>
          <w:szCs w:val="18"/>
        </w:rPr>
        <w:t xml:space="preserve">, </w:t>
      </w:r>
      <w:r w:rsidRPr="002C5FE4">
        <w:rPr>
          <w:rFonts w:eastAsia="BemboExpertBQ-RomanOsF"/>
          <w:i/>
          <w:color w:val="231F20"/>
          <w:szCs w:val="18"/>
        </w:rPr>
        <w:t>Petrarca, i Padri e soprattutto la Bibbia</w:t>
      </w:r>
      <w:r w:rsidRPr="002C5FE4">
        <w:rPr>
          <w:rFonts w:eastAsia="BemboExpertBQ-RomanOsF"/>
          <w:color w:val="231F20"/>
          <w:szCs w:val="18"/>
        </w:rPr>
        <w:t>, «Studi petrarcheschi», n.s., VI (1989), pp. 125-169</w:t>
      </w:r>
      <w:r w:rsidR="00EA0EF8">
        <w:rPr>
          <w:rFonts w:eastAsia="BemboExpertBQ-RomanOsF"/>
          <w:color w:val="231F20"/>
          <w:szCs w:val="18"/>
        </w:rPr>
        <w:t>.</w:t>
      </w:r>
    </w:p>
    <w:p w14:paraId="0B27089E" w14:textId="17A58C45" w:rsidR="00352D1B" w:rsidRPr="00352D1B" w:rsidRDefault="00352D1B" w:rsidP="00352D1B">
      <w:pPr>
        <w:pStyle w:val="Testo1"/>
        <w:spacing w:before="0"/>
        <w:rPr>
          <w:szCs w:val="18"/>
        </w:rPr>
      </w:pPr>
      <w:r w:rsidRPr="002C5FE4">
        <w:rPr>
          <w:rFonts w:eastAsia="BemboExpertBQ-RomanOsF"/>
          <w:smallCaps/>
          <w:color w:val="231F20"/>
          <w:szCs w:val="18"/>
        </w:rPr>
        <w:t>M.</w:t>
      </w:r>
      <w:r w:rsidRPr="002C5FE4">
        <w:rPr>
          <w:rFonts w:eastAsia="BemboExpertBQ-RomanOsF"/>
          <w:color w:val="231F20"/>
          <w:szCs w:val="18"/>
        </w:rPr>
        <w:t xml:space="preserve"> </w:t>
      </w:r>
      <w:r w:rsidRPr="002C5FE4">
        <w:rPr>
          <w:rFonts w:eastAsia="BemboExpertBQ-RomanOsF"/>
          <w:smallCaps/>
          <w:color w:val="231F20"/>
          <w:szCs w:val="18"/>
        </w:rPr>
        <w:t>Baglio</w:t>
      </w:r>
      <w:r w:rsidRPr="002C5FE4">
        <w:rPr>
          <w:rFonts w:eastAsia="BemboExpertBQ-RomanOsF"/>
          <w:color w:val="231F20"/>
          <w:szCs w:val="18"/>
        </w:rPr>
        <w:t xml:space="preserve">, </w:t>
      </w:r>
      <w:r w:rsidRPr="002C5FE4">
        <w:rPr>
          <w:rFonts w:eastAsia="BemboExpertBQ-RomanOsF"/>
          <w:i/>
          <w:color w:val="231F20"/>
          <w:szCs w:val="18"/>
        </w:rPr>
        <w:t>«Attende et ad Cristum refer». Bibbia e auctores sui codici classici di Petrarca</w:t>
      </w:r>
      <w:r w:rsidRPr="002C5FE4">
        <w:rPr>
          <w:rFonts w:eastAsia="BemboExpertBQ-RomanOsF"/>
          <w:color w:val="231F20"/>
          <w:szCs w:val="18"/>
        </w:rPr>
        <w:t xml:space="preserve">, </w:t>
      </w:r>
      <w:r w:rsidRPr="00352D1B">
        <w:rPr>
          <w:rFonts w:eastAsia="BemboExpertBQ-RomanOsF"/>
          <w:color w:val="231F20"/>
          <w:szCs w:val="18"/>
        </w:rPr>
        <w:t xml:space="preserve">in, </w:t>
      </w:r>
      <w:r w:rsidRPr="00352D1B">
        <w:rPr>
          <w:rFonts w:eastAsia="BemboExpertBQ-RomanOsF"/>
          <w:i/>
          <w:color w:val="231F20"/>
          <w:szCs w:val="18"/>
        </w:rPr>
        <w:t>L’antiche e le moderne carte. Studi in memoria di Giuseppe Billanovich</w:t>
      </w:r>
      <w:r w:rsidRPr="00352D1B">
        <w:rPr>
          <w:rFonts w:eastAsia="BemboExpertBQ-RomanOsF"/>
          <w:color w:val="231F20"/>
          <w:szCs w:val="18"/>
        </w:rPr>
        <w:t xml:space="preserve">, a cura di </w:t>
      </w:r>
      <w:r w:rsidRPr="00352D1B">
        <w:rPr>
          <w:rFonts w:eastAsia="BemboExpertBQ-RomanOsF"/>
          <w:smallCaps/>
          <w:color w:val="231F20"/>
          <w:szCs w:val="18"/>
        </w:rPr>
        <w:t>A.</w:t>
      </w:r>
      <w:r w:rsidRPr="00352D1B">
        <w:rPr>
          <w:rFonts w:eastAsia="BemboExpertBQ-RomanOsF"/>
          <w:color w:val="231F20"/>
          <w:szCs w:val="18"/>
        </w:rPr>
        <w:t xml:space="preserve"> </w:t>
      </w:r>
      <w:r w:rsidRPr="00EA0EF8">
        <w:rPr>
          <w:rFonts w:eastAsia="BemboExpertBQ-RomanOsF"/>
          <w:color w:val="231F20"/>
          <w:szCs w:val="18"/>
        </w:rPr>
        <w:t>Manfredi</w:t>
      </w:r>
      <w:r w:rsidRPr="00352D1B">
        <w:rPr>
          <w:rFonts w:eastAsia="BemboExpertBQ-RomanOsF"/>
          <w:color w:val="231F20"/>
          <w:szCs w:val="18"/>
        </w:rPr>
        <w:t xml:space="preserve"> – </w:t>
      </w:r>
      <w:r w:rsidRPr="00352D1B">
        <w:rPr>
          <w:rFonts w:eastAsia="BemboExpertBQ-RomanOsF"/>
          <w:smallCaps/>
          <w:color w:val="231F20"/>
          <w:szCs w:val="18"/>
        </w:rPr>
        <w:t>C.M.</w:t>
      </w:r>
      <w:r w:rsidRPr="00352D1B">
        <w:rPr>
          <w:rFonts w:eastAsia="BemboExpertBQ-RomanOsF"/>
          <w:color w:val="231F20"/>
          <w:szCs w:val="18"/>
        </w:rPr>
        <w:t xml:space="preserve"> </w:t>
      </w:r>
      <w:r w:rsidRPr="00EA0EF8">
        <w:rPr>
          <w:rFonts w:eastAsia="BemboExpertBQ-RomanOsF"/>
          <w:color w:val="231F20"/>
          <w:szCs w:val="18"/>
        </w:rPr>
        <w:t>Monti</w:t>
      </w:r>
      <w:r w:rsidRPr="00352D1B">
        <w:rPr>
          <w:rFonts w:eastAsia="BemboExpertBQ-RomanOsF"/>
          <w:color w:val="231F20"/>
          <w:szCs w:val="18"/>
        </w:rPr>
        <w:t>, Roma-Padova, Antenore, 2007, pp. 41-86</w:t>
      </w:r>
      <w:r w:rsidR="00EA0EF8">
        <w:rPr>
          <w:szCs w:val="18"/>
        </w:rPr>
        <w:t>.</w:t>
      </w:r>
    </w:p>
    <w:p w14:paraId="631D4F9A" w14:textId="0643442C" w:rsidR="00352D1B" w:rsidRPr="00352D1B" w:rsidRDefault="00352D1B" w:rsidP="00352D1B">
      <w:pPr>
        <w:pStyle w:val="Testo1"/>
        <w:spacing w:before="0"/>
        <w:rPr>
          <w:rFonts w:ascii="Times New Roman" w:hAnsi="Times New Roman"/>
          <w:szCs w:val="18"/>
        </w:rPr>
      </w:pPr>
      <w:r w:rsidRPr="00352D1B">
        <w:rPr>
          <w:rFonts w:ascii="Times New Roman" w:hAnsi="Times New Roman"/>
          <w:smallCaps/>
          <w:szCs w:val="18"/>
        </w:rPr>
        <w:t>E.</w:t>
      </w:r>
      <w:r w:rsidRPr="00352D1B">
        <w:rPr>
          <w:rFonts w:ascii="Times New Roman" w:hAnsi="Times New Roman"/>
          <w:szCs w:val="18"/>
        </w:rPr>
        <w:t xml:space="preserve"> </w:t>
      </w:r>
      <w:r w:rsidRPr="00352D1B">
        <w:rPr>
          <w:rFonts w:ascii="Times New Roman" w:hAnsi="Times New Roman"/>
          <w:smallCaps/>
          <w:szCs w:val="18"/>
        </w:rPr>
        <w:t>Fumagalli</w:t>
      </w:r>
      <w:r w:rsidRPr="00352D1B">
        <w:rPr>
          <w:rFonts w:ascii="Times New Roman" w:hAnsi="Times New Roman"/>
          <w:szCs w:val="18"/>
        </w:rPr>
        <w:t xml:space="preserve">, </w:t>
      </w:r>
      <w:r w:rsidRPr="00352D1B">
        <w:rPr>
          <w:rFonts w:ascii="Times New Roman" w:hAnsi="Times New Roman"/>
          <w:i/>
          <w:szCs w:val="18"/>
        </w:rPr>
        <w:t>Petrarca e la Bibbia</w:t>
      </w:r>
      <w:r w:rsidRPr="00352D1B">
        <w:rPr>
          <w:rFonts w:ascii="Times New Roman" w:hAnsi="Times New Roman"/>
          <w:szCs w:val="18"/>
        </w:rPr>
        <w:t xml:space="preserve">, in </w:t>
      </w:r>
      <w:r w:rsidRPr="00352D1B">
        <w:rPr>
          <w:rFonts w:ascii="Times New Roman" w:hAnsi="Times New Roman"/>
          <w:i/>
          <w:szCs w:val="18"/>
        </w:rPr>
        <w:t>La Bibbia nella letteratura italiana</w:t>
      </w:r>
      <w:r w:rsidRPr="00352D1B">
        <w:rPr>
          <w:rFonts w:ascii="Times New Roman" w:hAnsi="Times New Roman"/>
          <w:szCs w:val="18"/>
        </w:rPr>
        <w:t xml:space="preserve">. V. </w:t>
      </w:r>
      <w:r w:rsidRPr="00352D1B">
        <w:rPr>
          <w:rFonts w:ascii="Times New Roman" w:hAnsi="Times New Roman"/>
          <w:i/>
          <w:szCs w:val="18"/>
        </w:rPr>
        <w:t>Dal Medioevo al Rinascimento</w:t>
      </w:r>
      <w:r w:rsidRPr="00352D1B">
        <w:rPr>
          <w:rFonts w:ascii="Times New Roman" w:hAnsi="Times New Roman"/>
          <w:szCs w:val="18"/>
        </w:rPr>
        <w:t xml:space="preserve">, Brescia, </w:t>
      </w:r>
      <w:r w:rsidR="00EA0EF8">
        <w:rPr>
          <w:rFonts w:ascii="Times New Roman" w:hAnsi="Times New Roman"/>
          <w:szCs w:val="18"/>
        </w:rPr>
        <w:t>Morcelliana, 2013, pp. 271-304.</w:t>
      </w:r>
    </w:p>
    <w:p w14:paraId="72B2BF6A" w14:textId="77777777" w:rsidR="00271310" w:rsidRDefault="00271310" w:rsidP="00494F28">
      <w:pPr>
        <w:pStyle w:val="Testo1"/>
        <w:spacing w:before="0" w:line="240" w:lineRule="auto"/>
        <w:rPr>
          <w:rFonts w:ascii="Times New Roman" w:hAnsi="Times New Roman"/>
          <w:smallCaps/>
          <w:spacing w:val="-5"/>
          <w:szCs w:val="18"/>
        </w:rPr>
      </w:pPr>
      <w:r>
        <w:rPr>
          <w:spacing w:val="-5"/>
          <w:szCs w:val="18"/>
        </w:rPr>
        <w:t>*La bibliografia</w:t>
      </w:r>
      <w:r w:rsidRPr="002F7819">
        <w:rPr>
          <w:spacing w:val="-5"/>
          <w:szCs w:val="18"/>
        </w:rPr>
        <w:t xml:space="preserve"> sar</w:t>
      </w:r>
      <w:r>
        <w:rPr>
          <w:spacing w:val="-5"/>
          <w:szCs w:val="18"/>
        </w:rPr>
        <w:t>à</w:t>
      </w:r>
      <w:r w:rsidRPr="002F7819">
        <w:rPr>
          <w:spacing w:val="-5"/>
          <w:szCs w:val="18"/>
        </w:rPr>
        <w:t xml:space="preserve"> </w:t>
      </w:r>
      <w:r>
        <w:rPr>
          <w:spacing w:val="-5"/>
          <w:szCs w:val="18"/>
        </w:rPr>
        <w:t>in gran parte disponibile</w:t>
      </w:r>
      <w:r w:rsidRPr="002F7819">
        <w:rPr>
          <w:spacing w:val="-5"/>
          <w:szCs w:val="18"/>
        </w:rPr>
        <w:t xml:space="preserve"> anche in una Dispensa.</w:t>
      </w:r>
    </w:p>
    <w:p w14:paraId="43E3906B" w14:textId="77777777" w:rsidR="00C20818" w:rsidRDefault="00C20818" w:rsidP="00C208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C283F3A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I Modulo</w:t>
      </w:r>
    </w:p>
    <w:p w14:paraId="7F0E4C30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Lezioni in aula e seminari di approfondimento.</w:t>
      </w:r>
    </w:p>
    <w:p w14:paraId="628DCF83" w14:textId="77777777" w:rsidR="00494F28" w:rsidRPr="00283371" w:rsidRDefault="00494F28" w:rsidP="00494F28">
      <w:pPr>
        <w:pStyle w:val="Testo2"/>
        <w:spacing w:before="120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</w:t>
      </w:r>
    </w:p>
    <w:p w14:paraId="755EBB04" w14:textId="77777777" w:rsidR="00494F28" w:rsidRPr="00283371" w:rsidRDefault="00494F28" w:rsidP="00494F28">
      <w:pPr>
        <w:pStyle w:val="Testo2"/>
        <w:rPr>
          <w:rFonts w:ascii="Times New Roman" w:hAnsi="Times New Roman"/>
          <w:b/>
          <w:i/>
        </w:rPr>
      </w:pPr>
      <w:r w:rsidRPr="00283371">
        <w:rPr>
          <w:rFonts w:ascii="Times New Roman" w:hAnsi="Times New Roman"/>
        </w:rPr>
        <w:t>Lezioni in aula, seminari di approfondimento, esercitazione individuale.</w:t>
      </w:r>
    </w:p>
    <w:p w14:paraId="4E396DE8" w14:textId="77777777" w:rsidR="00C20818" w:rsidRDefault="00C20818" w:rsidP="00C208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C3A3507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 xml:space="preserve">I Modulo </w:t>
      </w:r>
    </w:p>
    <w:p w14:paraId="3010F58E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L’esame è esclusivamente orale e mira a sondare la conoscenza dell’Umanesimo italiano sulla base della bibliografia indicata, delle lezioni del docente e dei brani letti in classe.</w:t>
      </w:r>
    </w:p>
    <w:p w14:paraId="15A92247" w14:textId="77777777" w:rsidR="00494F28" w:rsidRPr="00283371" w:rsidRDefault="00494F28" w:rsidP="00494F28">
      <w:pPr>
        <w:pStyle w:val="Testo2"/>
        <w:spacing w:before="120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</w:t>
      </w:r>
    </w:p>
    <w:p w14:paraId="1494C188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L’esame è costituito da due parti: 1. Una esercitazione scritta su argomento relativo alle tematiche del corso, da concordare con il docente e da completare prima della prova orale. 2. Un colloquio orale, che mira a verificare la conoscenza dell’argomento e l’acquisizione del metodo filologico, anche attraverso una prova di traduzione e commento di un brano esaminato durante il corso.</w:t>
      </w:r>
    </w:p>
    <w:p w14:paraId="29D139AD" w14:textId="77777777" w:rsidR="00C20818" w:rsidRDefault="00C20818" w:rsidP="00C2081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B2195F4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I: non è richiesta da parte degli studenti la conoscenza della lingua latina in quanto tutti i testi esaminati saranno forniti di traduzione.</w:t>
      </w:r>
    </w:p>
    <w:p w14:paraId="22825A1B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A: è richiesta la conoscenza da parte degli studenti della lingua latina.</w:t>
      </w:r>
    </w:p>
    <w:p w14:paraId="7DC77494" w14:textId="77777777" w:rsidR="00494F28" w:rsidRPr="00283371" w:rsidRDefault="00494F28" w:rsidP="00494F28">
      <w:pPr>
        <w:pStyle w:val="Testo2"/>
        <w:spacing w:before="120"/>
        <w:rPr>
          <w:rFonts w:ascii="Times New Roman" w:hAnsi="Times New Roman"/>
          <w:i/>
        </w:rPr>
      </w:pPr>
      <w:r w:rsidRPr="00283371">
        <w:rPr>
          <w:rFonts w:ascii="Times New Roman" w:hAnsi="Times New Roman"/>
          <w:i/>
        </w:rPr>
        <w:t>Orario e luogo di ricevimento</w:t>
      </w:r>
    </w:p>
    <w:p w14:paraId="67D04980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La Prof.ssa Carla Maria Monti riceve nello studio presso il Dipartimento di Studi medioevali umanistici e rinascimentali (Gregorianum, I piano) il martedì e il giovedì dalle ore</w:t>
      </w:r>
      <w:r w:rsidR="00271310">
        <w:rPr>
          <w:rFonts w:ascii="Times New Roman" w:hAnsi="Times New Roman"/>
        </w:rPr>
        <w:t xml:space="preserve"> 9,00 alle ore 11</w:t>
      </w:r>
      <w:r w:rsidRPr="00283371">
        <w:rPr>
          <w:rFonts w:ascii="Times New Roman" w:hAnsi="Times New Roman"/>
        </w:rPr>
        <w:t>,00.</w:t>
      </w:r>
    </w:p>
    <w:sectPr w:rsidR="00494F28" w:rsidRPr="002833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0C83" w14:textId="77777777" w:rsidR="001974BA" w:rsidRDefault="001974BA" w:rsidP="001974BA">
      <w:pPr>
        <w:spacing w:line="240" w:lineRule="auto"/>
      </w:pPr>
      <w:r>
        <w:separator/>
      </w:r>
    </w:p>
  </w:endnote>
  <w:endnote w:type="continuationSeparator" w:id="0">
    <w:p w14:paraId="16FB9E64" w14:textId="77777777" w:rsidR="001974BA" w:rsidRDefault="001974BA" w:rsidP="0019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ExpertBQ-RomanOs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5C78" w14:textId="77777777" w:rsidR="001974BA" w:rsidRDefault="001974BA" w:rsidP="001974BA">
      <w:pPr>
        <w:spacing w:line="240" w:lineRule="auto"/>
      </w:pPr>
      <w:r>
        <w:separator/>
      </w:r>
    </w:p>
  </w:footnote>
  <w:footnote w:type="continuationSeparator" w:id="0">
    <w:p w14:paraId="0D0CCFDC" w14:textId="77777777" w:rsidR="001974BA" w:rsidRDefault="001974BA" w:rsidP="001974BA">
      <w:pPr>
        <w:spacing w:line="240" w:lineRule="auto"/>
      </w:pPr>
      <w:r>
        <w:continuationSeparator/>
      </w:r>
    </w:p>
  </w:footnote>
  <w:footnote w:id="1">
    <w:p w14:paraId="371237C6" w14:textId="77777777" w:rsidR="001974BA" w:rsidRDefault="001974BA" w:rsidP="001974B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2" w:name="_Hlk138420671"/>
      <w:bookmarkStart w:id="13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2"/>
    </w:p>
    <w:bookmarkEnd w:id="13"/>
    <w:p w14:paraId="2B1CF325" w14:textId="30F1C2D2" w:rsidR="001974BA" w:rsidRDefault="001974B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DF"/>
    <w:rsid w:val="00011A17"/>
    <w:rsid w:val="0008259C"/>
    <w:rsid w:val="000930AE"/>
    <w:rsid w:val="00187B99"/>
    <w:rsid w:val="001974BA"/>
    <w:rsid w:val="001C1D48"/>
    <w:rsid w:val="002014DD"/>
    <w:rsid w:val="00271310"/>
    <w:rsid w:val="002C5FE4"/>
    <w:rsid w:val="002D5E17"/>
    <w:rsid w:val="002E189A"/>
    <w:rsid w:val="003035E0"/>
    <w:rsid w:val="00352D1B"/>
    <w:rsid w:val="00375375"/>
    <w:rsid w:val="00386DED"/>
    <w:rsid w:val="003F02E2"/>
    <w:rsid w:val="00402439"/>
    <w:rsid w:val="00476C62"/>
    <w:rsid w:val="00494F28"/>
    <w:rsid w:val="00495AFE"/>
    <w:rsid w:val="004D1217"/>
    <w:rsid w:val="004D6008"/>
    <w:rsid w:val="005602E7"/>
    <w:rsid w:val="005A7F3A"/>
    <w:rsid w:val="005D4EC5"/>
    <w:rsid w:val="005F7522"/>
    <w:rsid w:val="00640794"/>
    <w:rsid w:val="0064101F"/>
    <w:rsid w:val="006F1772"/>
    <w:rsid w:val="00713782"/>
    <w:rsid w:val="007E21B5"/>
    <w:rsid w:val="00850E8F"/>
    <w:rsid w:val="008942E7"/>
    <w:rsid w:val="008A1204"/>
    <w:rsid w:val="008A6C30"/>
    <w:rsid w:val="008E2E87"/>
    <w:rsid w:val="00900CCA"/>
    <w:rsid w:val="009126F8"/>
    <w:rsid w:val="00924B77"/>
    <w:rsid w:val="00940DA2"/>
    <w:rsid w:val="00975221"/>
    <w:rsid w:val="009E055C"/>
    <w:rsid w:val="00A23533"/>
    <w:rsid w:val="00A74F6F"/>
    <w:rsid w:val="00AD7557"/>
    <w:rsid w:val="00AE6071"/>
    <w:rsid w:val="00AF5B7E"/>
    <w:rsid w:val="00B01194"/>
    <w:rsid w:val="00B50C5D"/>
    <w:rsid w:val="00B51253"/>
    <w:rsid w:val="00B525CC"/>
    <w:rsid w:val="00B8530A"/>
    <w:rsid w:val="00BA3D39"/>
    <w:rsid w:val="00BD767C"/>
    <w:rsid w:val="00BE5BDF"/>
    <w:rsid w:val="00C20818"/>
    <w:rsid w:val="00C37A07"/>
    <w:rsid w:val="00C37F48"/>
    <w:rsid w:val="00D133B9"/>
    <w:rsid w:val="00D404F2"/>
    <w:rsid w:val="00DA6F07"/>
    <w:rsid w:val="00E4752D"/>
    <w:rsid w:val="00E52DA9"/>
    <w:rsid w:val="00E607E6"/>
    <w:rsid w:val="00E86C8A"/>
    <w:rsid w:val="00EA0EF8"/>
    <w:rsid w:val="00F33D2B"/>
    <w:rsid w:val="00F81426"/>
    <w:rsid w:val="00F9151D"/>
    <w:rsid w:val="00FB2125"/>
    <w:rsid w:val="00FD411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202B0"/>
  <w15:docId w15:val="{B1F7FFF9-3BD2-47F5-9F27-54C3470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975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7522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974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74BA"/>
  </w:style>
  <w:style w:type="character" w:styleId="Rimandonotaapidipagina">
    <w:name w:val="footnote reference"/>
    <w:basedOn w:val="Carpredefinitoparagrafo"/>
    <w:semiHidden/>
    <w:unhideWhenUsed/>
    <w:rsid w:val="001974BA"/>
    <w:rPr>
      <w:vertAlign w:val="superscript"/>
    </w:rPr>
  </w:style>
  <w:style w:type="character" w:styleId="Collegamentoipertestuale">
    <w:name w:val="Hyperlink"/>
    <w:basedOn w:val="Carpredefinitoparagrafo"/>
    <w:unhideWhenUsed/>
    <w:rsid w:val="001974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uido-cappelli/lumanesimo-italiano-da-petrarca-a-valla-9788843091348-52966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petrarca-e-la-lombardia-atti-del-convegno-di-studi-milano-22-23-maggio-2003-9788884555908-30686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petrarca-francesco/salmi-penitentiales-orationes-9788860870704-5343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onica-berte-marco-petoletti/la-filologia-medievale-e-umanistica-9788815265432-2528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C292-2B3F-4F2E-BE7C-F7D5BB5E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128</TotalTime>
  <Pages>3</Pages>
  <Words>1060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2022-05-13T08:56:00Z</cp:lastPrinted>
  <dcterms:created xsi:type="dcterms:W3CDTF">2022-05-16T10:10:00Z</dcterms:created>
  <dcterms:modified xsi:type="dcterms:W3CDTF">2024-02-27T13:33:00Z</dcterms:modified>
</cp:coreProperties>
</file>