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25D1" w14:textId="77777777" w:rsidR="00255A28" w:rsidRPr="005847B3" w:rsidRDefault="00255A28" w:rsidP="009E77A9">
      <w:pPr>
        <w:tabs>
          <w:tab w:val="clear" w:pos="284"/>
        </w:tabs>
        <w:spacing w:before="480" w:line="240" w:lineRule="auto"/>
        <w:ind w:left="284" w:hanging="284"/>
        <w:jc w:val="left"/>
        <w:outlineLvl w:val="0"/>
        <w:rPr>
          <w:rFonts w:ascii="Times" w:hAnsi="Times" w:cs="Times"/>
          <w:b/>
          <w:noProof/>
          <w:szCs w:val="20"/>
        </w:rPr>
      </w:pPr>
      <w:r w:rsidRPr="005847B3">
        <w:rPr>
          <w:rFonts w:ascii="Times" w:hAnsi="Times" w:cs="Times"/>
          <w:b/>
          <w:noProof/>
          <w:szCs w:val="20"/>
        </w:rPr>
        <w:t>Storia dell’arte medievale (corso magistrale)</w:t>
      </w:r>
    </w:p>
    <w:p w14:paraId="717CA095" w14:textId="77777777" w:rsidR="00255A28" w:rsidRPr="009E77A9" w:rsidRDefault="00255A28" w:rsidP="009E77A9">
      <w:pPr>
        <w:tabs>
          <w:tab w:val="clear" w:pos="284"/>
        </w:tabs>
        <w:spacing w:line="240" w:lineRule="auto"/>
        <w:jc w:val="left"/>
        <w:outlineLvl w:val="1"/>
        <w:rPr>
          <w:rFonts w:ascii="Times" w:hAnsi="Times" w:cs="Times"/>
          <w:smallCaps/>
          <w:noProof/>
          <w:sz w:val="18"/>
          <w:szCs w:val="18"/>
        </w:rPr>
      </w:pPr>
      <w:r w:rsidRPr="009E77A9">
        <w:rPr>
          <w:rFonts w:ascii="Times" w:hAnsi="Times" w:cs="Times"/>
          <w:smallCaps/>
          <w:noProof/>
          <w:sz w:val="18"/>
          <w:szCs w:val="18"/>
        </w:rPr>
        <w:t>Prof. Marco Rossi</w:t>
      </w:r>
    </w:p>
    <w:p w14:paraId="55297647" w14:textId="77777777" w:rsid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32AB6F44" w14:textId="370ACB15" w:rsidR="00255A28" w:rsidRPr="00492028" w:rsidRDefault="00255A28" w:rsidP="00864C10">
      <w:pPr>
        <w:spacing w:line="240" w:lineRule="auto"/>
        <w:rPr>
          <w:rFonts w:ascii="Times" w:hAnsi="Times" w:cs="Times"/>
          <w:szCs w:val="20"/>
        </w:rPr>
      </w:pPr>
      <w:r w:rsidRPr="00492028">
        <w:rPr>
          <w:rFonts w:ascii="Times" w:hAnsi="Times" w:cs="Times"/>
          <w:szCs w:val="20"/>
        </w:rPr>
        <w:t xml:space="preserve">Il corso magistrale (12 cfu) si propone di </w:t>
      </w:r>
      <w:r w:rsidR="00444784" w:rsidRPr="00492028">
        <w:rPr>
          <w:szCs w:val="20"/>
        </w:rPr>
        <w:t>fornire agli studenti un approfondimento di</w:t>
      </w:r>
      <w:r w:rsidRPr="00492028">
        <w:rPr>
          <w:rFonts w:ascii="Times" w:hAnsi="Times" w:cs="Times"/>
          <w:szCs w:val="20"/>
        </w:rPr>
        <w:t xml:space="preserve"> alcuni aspetti metodologici e critici della storia dell’arte medievale attraverso l’analisi diretta delle opere e la loro contestualizzazione nell’ambito della tradizione figurativa </w:t>
      </w:r>
      <w:r w:rsidR="003F79A7" w:rsidRPr="00492028">
        <w:rPr>
          <w:rFonts w:ascii="Times" w:hAnsi="Times" w:cs="Times"/>
          <w:szCs w:val="20"/>
        </w:rPr>
        <w:t xml:space="preserve">italiana ed </w:t>
      </w:r>
      <w:r w:rsidRPr="00492028">
        <w:rPr>
          <w:rFonts w:ascii="Times" w:hAnsi="Times" w:cs="Times"/>
          <w:szCs w:val="20"/>
        </w:rPr>
        <w:t xml:space="preserve">europea. </w:t>
      </w:r>
      <w:r w:rsidR="00B97093" w:rsidRPr="00492028">
        <w:rPr>
          <w:rFonts w:ascii="Times" w:hAnsi="Times" w:cs="Times"/>
          <w:szCs w:val="20"/>
        </w:rPr>
        <w:t>In particolare,</w:t>
      </w:r>
      <w:r w:rsidRPr="00492028">
        <w:rPr>
          <w:rFonts w:ascii="Times" w:hAnsi="Times" w:cs="Times"/>
          <w:szCs w:val="20"/>
        </w:rPr>
        <w:t xml:space="preserve"> </w:t>
      </w:r>
      <w:r w:rsidR="00444784" w:rsidRPr="00492028">
        <w:rPr>
          <w:rFonts w:ascii="Times" w:hAnsi="Times" w:cs="Times"/>
          <w:szCs w:val="20"/>
        </w:rPr>
        <w:t xml:space="preserve">sarà considerata </w:t>
      </w:r>
      <w:r w:rsidR="000F3478" w:rsidRPr="00492028">
        <w:rPr>
          <w:rFonts w:ascii="Times" w:hAnsi="Times" w:cs="Times"/>
          <w:szCs w:val="20"/>
        </w:rPr>
        <w:t xml:space="preserve">la pittura romanica lombarda, che ha avuto tanti riferimenti nella storiografia, ma troppe volte generici e necessita quindi di </w:t>
      </w:r>
      <w:r w:rsidR="00A91901" w:rsidRPr="00492028">
        <w:rPr>
          <w:rFonts w:ascii="Times" w:hAnsi="Times" w:cs="Times"/>
          <w:szCs w:val="20"/>
        </w:rPr>
        <w:t>nuove ricerche</w:t>
      </w:r>
      <w:r w:rsidR="000F3478" w:rsidRPr="00492028">
        <w:rPr>
          <w:rFonts w:ascii="Times" w:hAnsi="Times" w:cs="Times"/>
          <w:szCs w:val="20"/>
        </w:rPr>
        <w:t xml:space="preserve"> </w:t>
      </w:r>
      <w:r w:rsidR="00A91901" w:rsidRPr="00492028">
        <w:rPr>
          <w:rFonts w:ascii="Times" w:hAnsi="Times" w:cs="Times"/>
          <w:szCs w:val="20"/>
        </w:rPr>
        <w:t>riguardo a committenze,</w:t>
      </w:r>
      <w:r w:rsidR="0045114A" w:rsidRPr="00492028">
        <w:rPr>
          <w:rFonts w:ascii="Times" w:hAnsi="Times" w:cs="Times"/>
          <w:szCs w:val="20"/>
        </w:rPr>
        <w:t xml:space="preserve"> maestranze,</w:t>
      </w:r>
      <w:r w:rsidR="00A91901" w:rsidRPr="00492028">
        <w:rPr>
          <w:rFonts w:ascii="Times" w:hAnsi="Times" w:cs="Times"/>
          <w:szCs w:val="20"/>
        </w:rPr>
        <w:t xml:space="preserve"> aspetti </w:t>
      </w:r>
      <w:r w:rsidR="000F3478" w:rsidRPr="00492028">
        <w:rPr>
          <w:rFonts w:ascii="Times" w:hAnsi="Times" w:cs="Times"/>
          <w:szCs w:val="20"/>
        </w:rPr>
        <w:t>iconografic</w:t>
      </w:r>
      <w:r w:rsidR="0045114A" w:rsidRPr="00492028">
        <w:rPr>
          <w:rFonts w:ascii="Times" w:hAnsi="Times" w:cs="Times"/>
          <w:szCs w:val="20"/>
        </w:rPr>
        <w:t>i e</w:t>
      </w:r>
      <w:r w:rsidR="000F3478" w:rsidRPr="00492028">
        <w:rPr>
          <w:rFonts w:ascii="Times" w:hAnsi="Times" w:cs="Times"/>
          <w:szCs w:val="20"/>
        </w:rPr>
        <w:t xml:space="preserve"> stilistic</w:t>
      </w:r>
      <w:r w:rsidR="0045114A" w:rsidRPr="00492028">
        <w:rPr>
          <w:rFonts w:ascii="Times" w:hAnsi="Times" w:cs="Times"/>
          <w:szCs w:val="20"/>
        </w:rPr>
        <w:t>i</w:t>
      </w:r>
      <w:r w:rsidR="00AA4A2F" w:rsidRPr="00492028">
        <w:rPr>
          <w:rFonts w:ascii="Times" w:hAnsi="Times" w:cs="Times"/>
          <w:szCs w:val="20"/>
        </w:rPr>
        <w:t>.</w:t>
      </w:r>
      <w:r w:rsidR="000F3478" w:rsidRPr="00492028">
        <w:rPr>
          <w:rFonts w:ascii="Times" w:hAnsi="Times" w:cs="Times"/>
          <w:szCs w:val="20"/>
        </w:rPr>
        <w:t xml:space="preserve"> </w:t>
      </w:r>
      <w:r w:rsidR="00AA4A2F" w:rsidRPr="00492028">
        <w:rPr>
          <w:rFonts w:ascii="Times" w:hAnsi="Times" w:cs="Times"/>
          <w:szCs w:val="20"/>
        </w:rPr>
        <w:t>I</w:t>
      </w:r>
      <w:r w:rsidR="000530DA" w:rsidRPr="00492028">
        <w:rPr>
          <w:rFonts w:ascii="Times" w:hAnsi="Times" w:cs="Times"/>
          <w:szCs w:val="20"/>
        </w:rPr>
        <w:t xml:space="preserve">l secondo modulo </w:t>
      </w:r>
      <w:r w:rsidR="00FA440F">
        <w:rPr>
          <w:rFonts w:ascii="Times" w:hAnsi="Times" w:cs="Times"/>
          <w:szCs w:val="20"/>
        </w:rPr>
        <w:t>si prefigge</w:t>
      </w:r>
      <w:r w:rsidR="00AA4A2F" w:rsidRPr="00492028">
        <w:rPr>
          <w:rFonts w:ascii="Times" w:hAnsi="Times" w:cs="Times"/>
          <w:szCs w:val="20"/>
        </w:rPr>
        <w:t xml:space="preserve"> di verificare i rapporti con alcuni </w:t>
      </w:r>
      <w:r w:rsidR="00F32F96">
        <w:rPr>
          <w:rFonts w:ascii="Times" w:hAnsi="Times" w:cs="Times"/>
          <w:szCs w:val="20"/>
        </w:rPr>
        <w:t xml:space="preserve">rilevanti </w:t>
      </w:r>
      <w:r w:rsidR="00AA4A2F" w:rsidRPr="00492028">
        <w:rPr>
          <w:rFonts w:ascii="Times" w:hAnsi="Times" w:cs="Times"/>
          <w:szCs w:val="20"/>
        </w:rPr>
        <w:t>contesti figurativi di XI-XII secolo in Italia</w:t>
      </w:r>
      <w:r w:rsidR="0045114A" w:rsidRPr="00492028">
        <w:rPr>
          <w:rFonts w:ascii="Times" w:hAnsi="Times" w:cs="Times"/>
          <w:szCs w:val="20"/>
        </w:rPr>
        <w:t>,</w:t>
      </w:r>
      <w:r w:rsidR="00A91901" w:rsidRPr="00492028">
        <w:rPr>
          <w:rFonts w:ascii="Times" w:hAnsi="Times" w:cs="Times"/>
          <w:szCs w:val="20"/>
        </w:rPr>
        <w:t xml:space="preserve"> in</w:t>
      </w:r>
      <w:r w:rsidR="00AA4A2F" w:rsidRPr="00492028">
        <w:rPr>
          <w:rFonts w:ascii="Times" w:hAnsi="Times" w:cs="Times"/>
          <w:szCs w:val="20"/>
        </w:rPr>
        <w:t xml:space="preserve"> Europ</w:t>
      </w:r>
      <w:r w:rsidR="00A91901" w:rsidRPr="00492028">
        <w:rPr>
          <w:rFonts w:ascii="Times" w:hAnsi="Times" w:cs="Times"/>
          <w:szCs w:val="20"/>
        </w:rPr>
        <w:t>a</w:t>
      </w:r>
      <w:r w:rsidR="0045114A" w:rsidRPr="00492028">
        <w:rPr>
          <w:rFonts w:ascii="Times" w:hAnsi="Times" w:cs="Times"/>
          <w:szCs w:val="20"/>
        </w:rPr>
        <w:t xml:space="preserve"> e</w:t>
      </w:r>
      <w:r w:rsidR="00AA4A2F" w:rsidRPr="00492028">
        <w:rPr>
          <w:rFonts w:ascii="Times" w:hAnsi="Times" w:cs="Times"/>
          <w:szCs w:val="20"/>
        </w:rPr>
        <w:t xml:space="preserve"> </w:t>
      </w:r>
      <w:r w:rsidR="0045114A" w:rsidRPr="00492028">
        <w:rPr>
          <w:rFonts w:ascii="Times" w:hAnsi="Times" w:cs="Times"/>
          <w:szCs w:val="20"/>
        </w:rPr>
        <w:t>nell’</w:t>
      </w:r>
      <w:r w:rsidR="00A91901" w:rsidRPr="00492028">
        <w:rPr>
          <w:rFonts w:ascii="Times" w:hAnsi="Times" w:cs="Times"/>
          <w:szCs w:val="20"/>
        </w:rPr>
        <w:t>area m</w:t>
      </w:r>
      <w:r w:rsidR="00AA4A2F" w:rsidRPr="00492028">
        <w:rPr>
          <w:rFonts w:ascii="Times" w:hAnsi="Times" w:cs="Times"/>
          <w:szCs w:val="20"/>
        </w:rPr>
        <w:t>editerrane</w:t>
      </w:r>
      <w:r w:rsidR="00A91901" w:rsidRPr="00492028">
        <w:rPr>
          <w:rFonts w:ascii="Times" w:hAnsi="Times" w:cs="Times"/>
          <w:szCs w:val="20"/>
        </w:rPr>
        <w:t>a</w:t>
      </w:r>
      <w:r w:rsidR="00AA4A2F" w:rsidRPr="00492028">
        <w:rPr>
          <w:rFonts w:ascii="Times" w:hAnsi="Times" w:cs="Times"/>
          <w:szCs w:val="20"/>
        </w:rPr>
        <w:t xml:space="preserve">. </w:t>
      </w:r>
    </w:p>
    <w:p w14:paraId="75D845A3" w14:textId="1071F048" w:rsidR="00255A28" w:rsidRPr="00492028" w:rsidRDefault="00255A28" w:rsidP="00864C10">
      <w:pPr>
        <w:spacing w:line="240" w:lineRule="auto"/>
        <w:rPr>
          <w:rFonts w:ascii="Times" w:hAnsi="Times" w:cs="Times"/>
          <w:szCs w:val="20"/>
        </w:rPr>
      </w:pPr>
      <w:r w:rsidRPr="00492028">
        <w:rPr>
          <w:rFonts w:ascii="Times" w:hAnsi="Times" w:cs="Times"/>
          <w:szCs w:val="20"/>
        </w:rPr>
        <w:t xml:space="preserve">Al termine del corso </w:t>
      </w:r>
      <w:r w:rsidR="00B03928" w:rsidRPr="00B03928">
        <w:rPr>
          <w:rFonts w:ascii="Times" w:hAnsi="Times" w:cs="Times"/>
          <w:szCs w:val="20"/>
        </w:rPr>
        <w:t>lo</w:t>
      </w:r>
      <w:r w:rsidR="00B03928" w:rsidRPr="00564C78">
        <w:rPr>
          <w:rFonts w:ascii="Times" w:hAnsi="Times" w:cs="Times"/>
          <w:szCs w:val="20"/>
        </w:rPr>
        <w:t xml:space="preserve"> student</w:t>
      </w:r>
      <w:r w:rsidR="00B03928" w:rsidRPr="00B03928">
        <w:rPr>
          <w:rFonts w:ascii="Times" w:hAnsi="Times" w:cs="Times"/>
          <w:szCs w:val="20"/>
        </w:rPr>
        <w:t>e</w:t>
      </w:r>
      <w:r w:rsidR="00B03928" w:rsidRPr="00564C78">
        <w:rPr>
          <w:rFonts w:ascii="Times" w:hAnsi="Times" w:cs="Times"/>
          <w:szCs w:val="20"/>
        </w:rPr>
        <w:t xml:space="preserve"> avr</w:t>
      </w:r>
      <w:r w:rsidR="00B03928" w:rsidRPr="00B03928">
        <w:rPr>
          <w:rFonts w:ascii="Times" w:hAnsi="Times" w:cs="Times"/>
          <w:szCs w:val="20"/>
        </w:rPr>
        <w:t>à</w:t>
      </w:r>
      <w:r w:rsidR="00B03928" w:rsidRPr="00564C78">
        <w:rPr>
          <w:rFonts w:ascii="Times" w:hAnsi="Times" w:cs="Times"/>
          <w:szCs w:val="20"/>
        </w:rPr>
        <w:t xml:space="preserve"> </w:t>
      </w:r>
      <w:r w:rsidRPr="00492028">
        <w:rPr>
          <w:rFonts w:ascii="Times" w:hAnsi="Times" w:cs="Times"/>
          <w:szCs w:val="20"/>
        </w:rPr>
        <w:t>acquisito un’adeguata conoscenza</w:t>
      </w:r>
      <w:r w:rsidR="000210CF" w:rsidRPr="00492028">
        <w:rPr>
          <w:rFonts w:ascii="Times" w:hAnsi="Times" w:cs="Times"/>
          <w:szCs w:val="20"/>
        </w:rPr>
        <w:t xml:space="preserve"> della </w:t>
      </w:r>
      <w:r w:rsidR="00444784" w:rsidRPr="00492028">
        <w:rPr>
          <w:rFonts w:ascii="Times" w:hAnsi="Times" w:cs="Times"/>
          <w:szCs w:val="20"/>
        </w:rPr>
        <w:t>pittura romanica</w:t>
      </w:r>
      <w:r w:rsidR="00432546" w:rsidRPr="00492028">
        <w:rPr>
          <w:rFonts w:ascii="Times" w:hAnsi="Times" w:cs="Times"/>
          <w:szCs w:val="20"/>
        </w:rPr>
        <w:t xml:space="preserve"> con l’approfondimento di numerosi riferimenti alla cultura figurativa medievale</w:t>
      </w:r>
      <w:r w:rsidR="000210CF" w:rsidRPr="00492028">
        <w:rPr>
          <w:rFonts w:ascii="Times" w:hAnsi="Times" w:cs="Times"/>
          <w:szCs w:val="20"/>
        </w:rPr>
        <w:t xml:space="preserve"> italiana ed europea</w:t>
      </w:r>
      <w:r w:rsidR="004024BC">
        <w:rPr>
          <w:rFonts w:ascii="Times" w:hAnsi="Times" w:cs="Times"/>
          <w:szCs w:val="20"/>
        </w:rPr>
        <w:t>,</w:t>
      </w:r>
      <w:r w:rsidR="00E42A81" w:rsidRPr="00492028">
        <w:rPr>
          <w:rFonts w:ascii="Times" w:hAnsi="Times" w:cs="Times"/>
          <w:szCs w:val="20"/>
        </w:rPr>
        <w:t xml:space="preserve"> </w:t>
      </w:r>
      <w:r w:rsidR="004024BC">
        <w:rPr>
          <w:rFonts w:ascii="Times" w:hAnsi="Times" w:cs="Times"/>
          <w:szCs w:val="20"/>
        </w:rPr>
        <w:t>a</w:t>
      </w:r>
      <w:r w:rsidR="00E42A81" w:rsidRPr="00492028">
        <w:rPr>
          <w:rFonts w:ascii="Times" w:hAnsi="Times" w:cs="Times"/>
          <w:szCs w:val="20"/>
        </w:rPr>
        <w:t>ll</w:t>
      </w:r>
      <w:r w:rsidR="00444784" w:rsidRPr="00492028">
        <w:rPr>
          <w:rFonts w:ascii="Times" w:hAnsi="Times" w:cs="Times"/>
          <w:szCs w:val="20"/>
        </w:rPr>
        <w:t>a centralità dell</w:t>
      </w:r>
      <w:r w:rsidR="00F32F96">
        <w:rPr>
          <w:rFonts w:ascii="Times" w:hAnsi="Times" w:cs="Times"/>
          <w:szCs w:val="20"/>
        </w:rPr>
        <w:t>e</w:t>
      </w:r>
      <w:r w:rsidR="00444784" w:rsidRPr="00492028">
        <w:rPr>
          <w:rFonts w:ascii="Times" w:hAnsi="Times" w:cs="Times"/>
          <w:szCs w:val="20"/>
        </w:rPr>
        <w:t xml:space="preserve"> committenz</w:t>
      </w:r>
      <w:r w:rsidR="00F32F96">
        <w:rPr>
          <w:rFonts w:ascii="Times" w:hAnsi="Times" w:cs="Times"/>
          <w:szCs w:val="20"/>
        </w:rPr>
        <w:t>e</w:t>
      </w:r>
      <w:r w:rsidR="000210CF" w:rsidRPr="00492028">
        <w:rPr>
          <w:rFonts w:ascii="Times" w:hAnsi="Times" w:cs="Times"/>
          <w:szCs w:val="20"/>
        </w:rPr>
        <w:t xml:space="preserve">, </w:t>
      </w:r>
      <w:r w:rsidR="004024BC">
        <w:rPr>
          <w:rFonts w:ascii="Times" w:hAnsi="Times" w:cs="Times"/>
          <w:szCs w:val="20"/>
        </w:rPr>
        <w:t>a</w:t>
      </w:r>
      <w:r w:rsidR="00444784" w:rsidRPr="00492028">
        <w:rPr>
          <w:rFonts w:ascii="Times" w:hAnsi="Times" w:cs="Times"/>
          <w:szCs w:val="20"/>
        </w:rPr>
        <w:t xml:space="preserve">ll’organizzazione delle maestranze, </w:t>
      </w:r>
      <w:r w:rsidR="004024BC">
        <w:rPr>
          <w:rFonts w:ascii="Times" w:hAnsi="Times" w:cs="Times"/>
          <w:szCs w:val="20"/>
        </w:rPr>
        <w:t>a</w:t>
      </w:r>
      <w:r w:rsidR="00444784" w:rsidRPr="00492028">
        <w:rPr>
          <w:rFonts w:ascii="Times" w:hAnsi="Times" w:cs="Times"/>
          <w:szCs w:val="20"/>
        </w:rPr>
        <w:t xml:space="preserve">ll’uso </w:t>
      </w:r>
      <w:r w:rsidR="000210CF" w:rsidRPr="00492028">
        <w:rPr>
          <w:rFonts w:ascii="Times" w:hAnsi="Times" w:cs="Times"/>
          <w:szCs w:val="20"/>
        </w:rPr>
        <w:t xml:space="preserve">di </w:t>
      </w:r>
      <w:r w:rsidR="00E42A81" w:rsidRPr="00492028">
        <w:rPr>
          <w:rFonts w:ascii="Times" w:hAnsi="Times" w:cs="Times"/>
          <w:szCs w:val="20"/>
        </w:rPr>
        <w:t>modelli iconografici</w:t>
      </w:r>
      <w:r w:rsidR="00432546" w:rsidRPr="00492028">
        <w:rPr>
          <w:rFonts w:ascii="Times" w:hAnsi="Times" w:cs="Times"/>
          <w:szCs w:val="20"/>
        </w:rPr>
        <w:t xml:space="preserve"> e stilistici</w:t>
      </w:r>
      <w:r w:rsidR="000F3478" w:rsidRPr="00492028">
        <w:rPr>
          <w:rFonts w:ascii="Times" w:hAnsi="Times" w:cs="Times"/>
          <w:szCs w:val="20"/>
        </w:rPr>
        <w:t xml:space="preserve"> anche </w:t>
      </w:r>
      <w:r w:rsidR="0045114A" w:rsidRPr="00492028">
        <w:rPr>
          <w:rFonts w:ascii="Times" w:hAnsi="Times" w:cs="Times"/>
          <w:szCs w:val="20"/>
        </w:rPr>
        <w:t xml:space="preserve">di epoche </w:t>
      </w:r>
      <w:r w:rsidR="000F3478" w:rsidRPr="00492028">
        <w:rPr>
          <w:rFonts w:ascii="Times" w:hAnsi="Times" w:cs="Times"/>
          <w:szCs w:val="20"/>
        </w:rPr>
        <w:t>precedenti</w:t>
      </w:r>
      <w:r w:rsidR="004024BC">
        <w:rPr>
          <w:rFonts w:ascii="Times" w:hAnsi="Times" w:cs="Times"/>
          <w:szCs w:val="20"/>
        </w:rPr>
        <w:t>,</w:t>
      </w:r>
      <w:r w:rsidR="00E42A81" w:rsidRPr="00492028">
        <w:rPr>
          <w:rFonts w:ascii="Times" w:hAnsi="Times" w:cs="Times"/>
          <w:szCs w:val="20"/>
        </w:rPr>
        <w:t xml:space="preserve"> </w:t>
      </w:r>
      <w:r w:rsidR="004024BC">
        <w:rPr>
          <w:rFonts w:ascii="Times" w:hAnsi="Times" w:cs="Times"/>
          <w:szCs w:val="20"/>
        </w:rPr>
        <w:t>a</w:t>
      </w:r>
      <w:r w:rsidR="000210CF" w:rsidRPr="00492028">
        <w:rPr>
          <w:rFonts w:ascii="Times" w:hAnsi="Times" w:cs="Times"/>
          <w:szCs w:val="20"/>
        </w:rPr>
        <w:t xml:space="preserve">l rapporto tra le opere d’arte e il loro contesto storico e </w:t>
      </w:r>
      <w:r w:rsidR="00443B43" w:rsidRPr="00492028">
        <w:rPr>
          <w:rFonts w:ascii="Times" w:hAnsi="Times" w:cs="Times"/>
          <w:szCs w:val="20"/>
        </w:rPr>
        <w:t>culturale</w:t>
      </w:r>
      <w:r w:rsidR="00444784" w:rsidRPr="00492028">
        <w:rPr>
          <w:rFonts w:ascii="Times" w:hAnsi="Times" w:cs="Times"/>
          <w:szCs w:val="20"/>
        </w:rPr>
        <w:t>.</w:t>
      </w:r>
      <w:r w:rsidRPr="00492028">
        <w:rPr>
          <w:rFonts w:ascii="Times" w:hAnsi="Times" w:cs="Times"/>
          <w:szCs w:val="20"/>
        </w:rPr>
        <w:t xml:space="preserve"> </w:t>
      </w:r>
      <w:r w:rsidR="00B97093" w:rsidRPr="00492028">
        <w:rPr>
          <w:rFonts w:ascii="Times" w:hAnsi="Times" w:cs="Times"/>
          <w:szCs w:val="20"/>
        </w:rPr>
        <w:t>Inoltre,</w:t>
      </w:r>
      <w:r w:rsidRPr="00492028">
        <w:rPr>
          <w:rFonts w:ascii="Times" w:hAnsi="Times" w:cs="Times"/>
          <w:szCs w:val="20"/>
        </w:rPr>
        <w:t xml:space="preserve"> sar</w:t>
      </w:r>
      <w:r w:rsidR="00B03928">
        <w:rPr>
          <w:rFonts w:ascii="Times" w:hAnsi="Times" w:cs="Times"/>
          <w:szCs w:val="20"/>
        </w:rPr>
        <w:t>à</w:t>
      </w:r>
      <w:r w:rsidRPr="00492028">
        <w:rPr>
          <w:rFonts w:ascii="Times" w:hAnsi="Times" w:cs="Times"/>
          <w:szCs w:val="20"/>
        </w:rPr>
        <w:t xml:space="preserve"> in grado di </w:t>
      </w:r>
      <w:r w:rsidR="0045114A" w:rsidRPr="00492028">
        <w:rPr>
          <w:rFonts w:ascii="Times" w:hAnsi="Times" w:cs="Times"/>
          <w:szCs w:val="20"/>
        </w:rPr>
        <w:t xml:space="preserve">interpretare ipotesi critiche diverse, </w:t>
      </w:r>
      <w:r w:rsidRPr="00492028">
        <w:rPr>
          <w:rFonts w:ascii="Times" w:hAnsi="Times" w:cs="Times"/>
          <w:szCs w:val="20"/>
        </w:rPr>
        <w:t>analizzare le fonti</w:t>
      </w:r>
      <w:r w:rsidR="00E42A81" w:rsidRPr="00492028">
        <w:rPr>
          <w:rFonts w:ascii="Times" w:hAnsi="Times" w:cs="Times"/>
          <w:szCs w:val="20"/>
        </w:rPr>
        <w:t xml:space="preserve"> </w:t>
      </w:r>
      <w:r w:rsidRPr="00492028">
        <w:rPr>
          <w:rFonts w:ascii="Times" w:hAnsi="Times" w:cs="Times"/>
          <w:szCs w:val="20"/>
        </w:rPr>
        <w:t>documentarie</w:t>
      </w:r>
      <w:r w:rsidR="00AF7645" w:rsidRPr="00492028">
        <w:rPr>
          <w:rFonts w:ascii="Times" w:hAnsi="Times" w:cs="Times"/>
          <w:szCs w:val="20"/>
        </w:rPr>
        <w:t xml:space="preserve"> e iconografiche</w:t>
      </w:r>
      <w:r w:rsidRPr="00492028">
        <w:rPr>
          <w:rFonts w:ascii="Times" w:hAnsi="Times" w:cs="Times"/>
          <w:szCs w:val="20"/>
        </w:rPr>
        <w:t xml:space="preserve">, </w:t>
      </w:r>
      <w:r w:rsidR="00432546" w:rsidRPr="00492028">
        <w:rPr>
          <w:rFonts w:ascii="Times" w:hAnsi="Times" w:cs="Times"/>
          <w:szCs w:val="20"/>
        </w:rPr>
        <w:t>la relazione</w:t>
      </w:r>
      <w:r w:rsidR="00E42A81" w:rsidRPr="00492028">
        <w:rPr>
          <w:rFonts w:ascii="Times" w:hAnsi="Times" w:cs="Times"/>
          <w:szCs w:val="20"/>
        </w:rPr>
        <w:t xml:space="preserve"> fra testi </w:t>
      </w:r>
      <w:r w:rsidR="00443B43" w:rsidRPr="00492028">
        <w:rPr>
          <w:rFonts w:ascii="Times" w:hAnsi="Times" w:cs="Times"/>
          <w:szCs w:val="20"/>
        </w:rPr>
        <w:t>storici</w:t>
      </w:r>
      <w:r w:rsidR="00E42A81" w:rsidRPr="00492028">
        <w:rPr>
          <w:rFonts w:ascii="Times" w:hAnsi="Times" w:cs="Times"/>
          <w:szCs w:val="20"/>
        </w:rPr>
        <w:t xml:space="preserve"> e immagini, </w:t>
      </w:r>
      <w:r w:rsidR="00327B64" w:rsidRPr="00492028">
        <w:rPr>
          <w:rFonts w:ascii="Times" w:hAnsi="Times" w:cs="Times"/>
          <w:szCs w:val="20"/>
        </w:rPr>
        <w:t xml:space="preserve">le caratteristiche formali </w:t>
      </w:r>
      <w:r w:rsidR="00AF7645" w:rsidRPr="00492028">
        <w:rPr>
          <w:rFonts w:ascii="Times" w:hAnsi="Times" w:cs="Times"/>
          <w:szCs w:val="20"/>
        </w:rPr>
        <w:t>delle opere</w:t>
      </w:r>
      <w:r w:rsidR="00327B64" w:rsidRPr="00492028">
        <w:rPr>
          <w:rFonts w:ascii="Times" w:hAnsi="Times" w:cs="Times"/>
          <w:szCs w:val="20"/>
        </w:rPr>
        <w:t xml:space="preserve">, </w:t>
      </w:r>
      <w:r w:rsidRPr="00492028">
        <w:rPr>
          <w:rFonts w:ascii="Times" w:hAnsi="Times" w:cs="Times"/>
          <w:szCs w:val="20"/>
        </w:rPr>
        <w:t xml:space="preserve">la bibliografia specialistica e le risorse digitali per lo studio </w:t>
      </w:r>
      <w:r w:rsidR="006D5857" w:rsidRPr="00492028">
        <w:rPr>
          <w:rFonts w:ascii="Times" w:hAnsi="Times" w:cs="Times"/>
          <w:szCs w:val="20"/>
        </w:rPr>
        <w:t>della storia</w:t>
      </w:r>
      <w:r w:rsidRPr="00492028">
        <w:rPr>
          <w:rFonts w:ascii="Times" w:hAnsi="Times" w:cs="Times"/>
          <w:szCs w:val="20"/>
        </w:rPr>
        <w:t xml:space="preserve"> d</w:t>
      </w:r>
      <w:r w:rsidR="006D5857" w:rsidRPr="00492028">
        <w:rPr>
          <w:rFonts w:ascii="Times" w:hAnsi="Times" w:cs="Times"/>
          <w:szCs w:val="20"/>
        </w:rPr>
        <w:t>ell</w:t>
      </w:r>
      <w:r w:rsidRPr="00492028">
        <w:rPr>
          <w:rFonts w:ascii="Times" w:hAnsi="Times" w:cs="Times"/>
          <w:szCs w:val="20"/>
        </w:rPr>
        <w:t xml:space="preserve">’arte. </w:t>
      </w:r>
      <w:r w:rsidR="00B97093" w:rsidRPr="00492028">
        <w:rPr>
          <w:rFonts w:ascii="Times" w:hAnsi="Times" w:cs="Times"/>
          <w:szCs w:val="20"/>
        </w:rPr>
        <w:t>Infine,</w:t>
      </w:r>
      <w:r w:rsidRPr="00492028">
        <w:rPr>
          <w:rFonts w:ascii="Times" w:hAnsi="Times" w:cs="Times"/>
          <w:szCs w:val="20"/>
        </w:rPr>
        <w:t xml:space="preserve"> </w:t>
      </w:r>
      <w:r w:rsidR="00B03928">
        <w:rPr>
          <w:rFonts w:ascii="Times" w:hAnsi="Times" w:cs="Times"/>
          <w:szCs w:val="20"/>
        </w:rPr>
        <w:t>lo</w:t>
      </w:r>
      <w:r w:rsidRPr="00492028">
        <w:rPr>
          <w:rFonts w:ascii="Times" w:hAnsi="Times" w:cs="Times"/>
          <w:szCs w:val="20"/>
        </w:rPr>
        <w:t xml:space="preserve"> student</w:t>
      </w:r>
      <w:r w:rsidR="00B03928">
        <w:rPr>
          <w:rFonts w:ascii="Times" w:hAnsi="Times" w:cs="Times"/>
          <w:szCs w:val="20"/>
        </w:rPr>
        <w:t>e</w:t>
      </w:r>
      <w:r w:rsidRPr="00492028">
        <w:rPr>
          <w:rFonts w:ascii="Times" w:hAnsi="Times" w:cs="Times"/>
          <w:szCs w:val="20"/>
        </w:rPr>
        <w:t xml:space="preserve"> inizier</w:t>
      </w:r>
      <w:r w:rsidR="00B03928">
        <w:rPr>
          <w:rFonts w:ascii="Times" w:hAnsi="Times" w:cs="Times"/>
          <w:szCs w:val="20"/>
        </w:rPr>
        <w:t>à</w:t>
      </w:r>
      <w:r w:rsidRPr="00492028">
        <w:rPr>
          <w:rFonts w:ascii="Times" w:hAnsi="Times" w:cs="Times"/>
          <w:szCs w:val="20"/>
        </w:rPr>
        <w:t xml:space="preserve"> a maturare una personale autonomia di giudizio critico</w:t>
      </w:r>
      <w:r w:rsidR="00444784" w:rsidRPr="00492028">
        <w:rPr>
          <w:rFonts w:ascii="Times" w:hAnsi="Times" w:cs="Times"/>
          <w:szCs w:val="20"/>
        </w:rPr>
        <w:t>,</w:t>
      </w:r>
      <w:r w:rsidRPr="00492028">
        <w:rPr>
          <w:rFonts w:ascii="Times" w:hAnsi="Times" w:cs="Times"/>
          <w:szCs w:val="20"/>
        </w:rPr>
        <w:t xml:space="preserve"> la capacità di comunicare i contenuti assimilati</w:t>
      </w:r>
      <w:r w:rsidR="00444784" w:rsidRPr="00492028">
        <w:rPr>
          <w:rFonts w:ascii="Times" w:hAnsi="Times" w:cs="Times"/>
          <w:szCs w:val="20"/>
        </w:rPr>
        <w:t xml:space="preserve"> </w:t>
      </w:r>
      <w:r w:rsidR="000F3478" w:rsidRPr="00492028">
        <w:rPr>
          <w:rFonts w:ascii="Times" w:hAnsi="Times" w:cs="Times"/>
          <w:szCs w:val="20"/>
        </w:rPr>
        <w:t xml:space="preserve">a interlocutori di diverso livello specialistico </w:t>
      </w:r>
      <w:r w:rsidR="00444784" w:rsidRPr="00492028">
        <w:rPr>
          <w:rFonts w:ascii="Times" w:hAnsi="Times" w:cs="Times"/>
          <w:szCs w:val="20"/>
        </w:rPr>
        <w:t>e di avviare nuove ricerche</w:t>
      </w:r>
      <w:r w:rsidRPr="00492028">
        <w:rPr>
          <w:rFonts w:ascii="Times" w:hAnsi="Times" w:cs="Times"/>
          <w:szCs w:val="20"/>
        </w:rPr>
        <w:t>.</w:t>
      </w:r>
    </w:p>
    <w:p w14:paraId="04F4786D" w14:textId="77777777" w:rsidR="00255A28" w:rsidRPr="00492028" w:rsidRDefault="00255A28" w:rsidP="008A330F">
      <w:pPr>
        <w:spacing w:before="240" w:after="120"/>
        <w:rPr>
          <w:rFonts w:ascii="Times" w:hAnsi="Times" w:cs="Times"/>
          <w:b/>
          <w:sz w:val="18"/>
          <w:szCs w:val="18"/>
        </w:rPr>
      </w:pPr>
      <w:bookmarkStart w:id="0" w:name="_Hlk71469719"/>
      <w:r w:rsidRPr="00492028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31BCAAF7" w14:textId="6569CDE2" w:rsidR="00255A28" w:rsidRPr="00492028" w:rsidRDefault="00D93780" w:rsidP="00FF7CEC">
      <w:pPr>
        <w:spacing w:before="120" w:line="240" w:lineRule="auto"/>
        <w:rPr>
          <w:rFonts w:ascii="Times" w:hAnsi="Times" w:cs="Times"/>
          <w:i/>
          <w:szCs w:val="20"/>
        </w:rPr>
      </w:pPr>
      <w:r w:rsidRPr="00492028">
        <w:rPr>
          <w:rFonts w:ascii="Times" w:hAnsi="Times" w:cs="Times"/>
          <w:i/>
          <w:szCs w:val="20"/>
        </w:rPr>
        <w:t>La pittura romanica lombarda e il contesto figurativo italiano ed europeo di XI-XII secolo</w:t>
      </w:r>
    </w:p>
    <w:p w14:paraId="2DF79681" w14:textId="5DB361C2" w:rsidR="00255A28" w:rsidRPr="00E5676B" w:rsidRDefault="00255A28" w:rsidP="00FF7CEC">
      <w:pPr>
        <w:spacing w:before="120" w:line="240" w:lineRule="auto"/>
        <w:rPr>
          <w:rFonts w:ascii="Times" w:hAnsi="Times" w:cs="Times"/>
          <w:i/>
          <w:iCs/>
          <w:sz w:val="18"/>
          <w:szCs w:val="18"/>
        </w:rPr>
      </w:pPr>
      <w:bookmarkStart w:id="1" w:name="_Hlk8231279"/>
      <w:bookmarkStart w:id="2" w:name="_Hlk8231390"/>
      <w:r w:rsidRPr="00E5676B">
        <w:rPr>
          <w:rFonts w:ascii="Times" w:hAnsi="Times" w:cs="Times"/>
          <w:sz w:val="18"/>
          <w:szCs w:val="18"/>
        </w:rPr>
        <w:t xml:space="preserve">I </w:t>
      </w:r>
      <w:r w:rsidR="009E77A9" w:rsidRPr="00E5676B">
        <w:rPr>
          <w:rFonts w:ascii="Times" w:hAnsi="Times" w:cs="Times"/>
          <w:smallCaps/>
          <w:sz w:val="18"/>
          <w:szCs w:val="18"/>
        </w:rPr>
        <w:t>m</w:t>
      </w:r>
      <w:r w:rsidRPr="00E5676B">
        <w:rPr>
          <w:rFonts w:ascii="Times" w:hAnsi="Times" w:cs="Times"/>
          <w:smallCaps/>
          <w:sz w:val="18"/>
          <w:szCs w:val="18"/>
        </w:rPr>
        <w:t>odulo</w:t>
      </w:r>
      <w:r w:rsidRPr="00E5676B">
        <w:rPr>
          <w:rFonts w:ascii="Times" w:hAnsi="Times" w:cs="Times"/>
          <w:sz w:val="18"/>
          <w:szCs w:val="18"/>
        </w:rPr>
        <w:t>:</w:t>
      </w:r>
      <w:bookmarkEnd w:id="1"/>
      <w:r w:rsidRPr="00E5676B">
        <w:rPr>
          <w:rFonts w:ascii="Times" w:hAnsi="Times" w:cs="Times"/>
          <w:sz w:val="18"/>
          <w:szCs w:val="18"/>
        </w:rPr>
        <w:t xml:space="preserve"> </w:t>
      </w:r>
      <w:bookmarkEnd w:id="2"/>
      <w:r w:rsidR="001E4832" w:rsidRPr="00E5676B">
        <w:rPr>
          <w:rFonts w:ascii="Times" w:hAnsi="Times" w:cs="Times"/>
          <w:i/>
          <w:iCs/>
          <w:sz w:val="18"/>
          <w:szCs w:val="18"/>
        </w:rPr>
        <w:t>Committenze, modelli iconografici</w:t>
      </w:r>
      <w:r w:rsidR="00A91901" w:rsidRPr="00E5676B">
        <w:rPr>
          <w:rFonts w:ascii="Times" w:hAnsi="Times" w:cs="Times"/>
          <w:i/>
          <w:iCs/>
          <w:sz w:val="18"/>
          <w:szCs w:val="18"/>
        </w:rPr>
        <w:t>,</w:t>
      </w:r>
      <w:r w:rsidR="001E4832" w:rsidRPr="00E5676B">
        <w:rPr>
          <w:rFonts w:ascii="Times" w:hAnsi="Times" w:cs="Times"/>
          <w:i/>
          <w:iCs/>
          <w:sz w:val="18"/>
          <w:szCs w:val="18"/>
        </w:rPr>
        <w:t xml:space="preserve"> maestranze da Galliano a Civate</w:t>
      </w:r>
      <w:r w:rsidR="008452F7" w:rsidRPr="00E5676B">
        <w:rPr>
          <w:rFonts w:ascii="Times" w:hAnsi="Times" w:cs="Times"/>
          <w:i/>
          <w:iCs/>
          <w:sz w:val="18"/>
          <w:szCs w:val="18"/>
        </w:rPr>
        <w:t xml:space="preserve"> </w:t>
      </w:r>
      <w:r w:rsidR="00A91901" w:rsidRPr="00E5676B">
        <w:rPr>
          <w:rFonts w:ascii="Times" w:hAnsi="Times" w:cs="Times"/>
          <w:i/>
          <w:iCs/>
          <w:sz w:val="18"/>
          <w:szCs w:val="18"/>
        </w:rPr>
        <w:t>e oltre</w:t>
      </w:r>
    </w:p>
    <w:p w14:paraId="0E55A55D" w14:textId="555099EF" w:rsidR="00255A28" w:rsidRPr="00E5676B" w:rsidRDefault="00255A28" w:rsidP="00FF7CEC">
      <w:pPr>
        <w:spacing w:line="240" w:lineRule="auto"/>
        <w:rPr>
          <w:rFonts w:ascii="Times" w:hAnsi="Times" w:cs="Times"/>
          <w:i/>
          <w:iCs/>
          <w:sz w:val="18"/>
          <w:szCs w:val="18"/>
        </w:rPr>
      </w:pPr>
      <w:r w:rsidRPr="00E5676B">
        <w:rPr>
          <w:rFonts w:ascii="Times" w:hAnsi="Times" w:cs="Times"/>
          <w:smallCaps/>
          <w:sz w:val="18"/>
          <w:szCs w:val="18"/>
        </w:rPr>
        <w:t xml:space="preserve">II </w:t>
      </w:r>
      <w:r w:rsidR="009E77A9" w:rsidRPr="00E5676B">
        <w:rPr>
          <w:rFonts w:ascii="Times" w:hAnsi="Times" w:cs="Times"/>
          <w:smallCaps/>
          <w:sz w:val="18"/>
          <w:szCs w:val="18"/>
        </w:rPr>
        <w:t>m</w:t>
      </w:r>
      <w:r w:rsidRPr="00E5676B">
        <w:rPr>
          <w:rFonts w:ascii="Times" w:hAnsi="Times" w:cs="Times"/>
          <w:smallCaps/>
          <w:sz w:val="18"/>
          <w:szCs w:val="18"/>
        </w:rPr>
        <w:t>odulo</w:t>
      </w:r>
      <w:r w:rsidRPr="00E5676B">
        <w:rPr>
          <w:rFonts w:ascii="Times" w:hAnsi="Times" w:cs="Times"/>
          <w:sz w:val="18"/>
          <w:szCs w:val="18"/>
        </w:rPr>
        <w:t xml:space="preserve">: </w:t>
      </w:r>
      <w:r w:rsidR="00260B05" w:rsidRPr="00E5676B">
        <w:rPr>
          <w:rFonts w:ascii="Times" w:hAnsi="Times" w:cs="Times"/>
          <w:i/>
          <w:iCs/>
          <w:sz w:val="18"/>
          <w:szCs w:val="18"/>
        </w:rPr>
        <w:t xml:space="preserve">Il contesto figurativo di XI-XII secolo </w:t>
      </w:r>
    </w:p>
    <w:p w14:paraId="06B593BD" w14:textId="52B9DF59" w:rsidR="00255A28" w:rsidRPr="00EC0CEF" w:rsidRDefault="00255A28" w:rsidP="009E77A9">
      <w:pPr>
        <w:spacing w:before="240" w:line="240" w:lineRule="auto"/>
        <w:rPr>
          <w:rFonts w:ascii="Times" w:hAnsi="Times" w:cs="Times"/>
          <w:b/>
          <w:i/>
          <w:sz w:val="18"/>
          <w:szCs w:val="18"/>
        </w:rPr>
      </w:pPr>
      <w:r w:rsidRPr="00EC0CEF">
        <w:rPr>
          <w:rFonts w:ascii="Times" w:hAnsi="Times" w:cs="Times"/>
          <w:b/>
          <w:i/>
          <w:sz w:val="18"/>
          <w:szCs w:val="18"/>
        </w:rPr>
        <w:t>BIBLIOGRAFIA</w:t>
      </w:r>
      <w:r w:rsidR="00851071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7EF180EA" w14:textId="77777777" w:rsidR="00255A28" w:rsidRPr="00EC0CEF" w:rsidRDefault="00E04A39" w:rsidP="008A330F">
      <w:pPr>
        <w:pStyle w:val="Testo2"/>
        <w:spacing w:before="120" w:line="240" w:lineRule="auto"/>
        <w:ind w:firstLine="0"/>
        <w:rPr>
          <w:rFonts w:cs="Times"/>
          <w:szCs w:val="18"/>
        </w:rPr>
      </w:pPr>
      <w:bookmarkStart w:id="5" w:name="_Hlk39141434"/>
      <w:r w:rsidRPr="00EC0CEF">
        <w:rPr>
          <w:rFonts w:cs="Times"/>
          <w:szCs w:val="18"/>
        </w:rPr>
        <w:t xml:space="preserve">I </w:t>
      </w:r>
      <w:r w:rsidRPr="00EC0CEF">
        <w:rPr>
          <w:rFonts w:cs="Times"/>
          <w:smallCaps/>
          <w:szCs w:val="18"/>
        </w:rPr>
        <w:t>modulo</w:t>
      </w:r>
      <w:r w:rsidRPr="00EC0CEF">
        <w:rPr>
          <w:rFonts w:cs="Times"/>
          <w:szCs w:val="18"/>
        </w:rPr>
        <w:t>:</w:t>
      </w:r>
    </w:p>
    <w:bookmarkEnd w:id="5"/>
    <w:p w14:paraId="63B28D42" w14:textId="65A34B73" w:rsidR="00D93780" w:rsidRPr="00EC0CEF" w:rsidRDefault="00D93780" w:rsidP="00C84DCC">
      <w:pPr>
        <w:pStyle w:val="Paragrafoelenco"/>
        <w:numPr>
          <w:ilvl w:val="0"/>
          <w:numId w:val="15"/>
        </w:numPr>
        <w:tabs>
          <w:tab w:val="clear" w:pos="284"/>
          <w:tab w:val="left" w:pos="322"/>
        </w:tabs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mallCaps/>
          <w:sz w:val="18"/>
          <w:szCs w:val="18"/>
        </w:rPr>
        <w:t>M. Rossi</w:t>
      </w:r>
      <w:r w:rsidRPr="00EC0CEF">
        <w:rPr>
          <w:rFonts w:ascii="Times" w:hAnsi="Times" w:cs="Times"/>
          <w:sz w:val="18"/>
          <w:szCs w:val="18"/>
        </w:rPr>
        <w:t xml:space="preserve">, </w:t>
      </w:r>
      <w:r w:rsidRPr="00EC0CEF">
        <w:rPr>
          <w:rFonts w:ascii="Times" w:hAnsi="Times" w:cs="Times"/>
          <w:i/>
          <w:sz w:val="18"/>
          <w:szCs w:val="18"/>
        </w:rPr>
        <w:t xml:space="preserve">Milano e le origini della pittura romanica lombarda. Committenze episcopali, modelli iconografici, maestranze, </w:t>
      </w:r>
      <w:r w:rsidRPr="00EC0CEF">
        <w:rPr>
          <w:rFonts w:ascii="Times" w:hAnsi="Times" w:cs="Times"/>
          <w:sz w:val="18"/>
          <w:szCs w:val="18"/>
        </w:rPr>
        <w:t>Scalpendi Editore, Milano 2011; II ed. Milano 2018.</w:t>
      </w:r>
    </w:p>
    <w:p w14:paraId="0956F65B" w14:textId="000620B6" w:rsidR="001E4832" w:rsidRPr="00EC0CEF" w:rsidRDefault="00CA5833" w:rsidP="00C84DCC">
      <w:pPr>
        <w:pStyle w:val="Paragrafoelenco"/>
        <w:numPr>
          <w:ilvl w:val="0"/>
          <w:numId w:val="15"/>
        </w:numPr>
        <w:tabs>
          <w:tab w:val="clear" w:pos="284"/>
          <w:tab w:val="left" w:pos="322"/>
        </w:tabs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mallCaps/>
          <w:sz w:val="18"/>
          <w:szCs w:val="18"/>
        </w:rPr>
        <w:lastRenderedPageBreak/>
        <w:t xml:space="preserve">M. Rossi, </w:t>
      </w:r>
      <w:r w:rsidRPr="00EC0CEF">
        <w:rPr>
          <w:rFonts w:ascii="Times" w:hAnsi="Times" w:cs="Times"/>
          <w:bCs/>
          <w:i/>
          <w:iCs/>
          <w:sz w:val="18"/>
          <w:szCs w:val="18"/>
        </w:rPr>
        <w:t xml:space="preserve">Le Storie di Sansone in San Vincenzo a Galliano e in San Calocero a Civate, </w:t>
      </w:r>
      <w:r w:rsidRPr="00EC0CEF">
        <w:rPr>
          <w:rFonts w:ascii="Times" w:hAnsi="Times" w:cs="Times"/>
          <w:bCs/>
          <w:sz w:val="18"/>
          <w:szCs w:val="18"/>
        </w:rPr>
        <w:t>in</w:t>
      </w:r>
      <w:r w:rsidRPr="00EC0CEF">
        <w:rPr>
          <w:rFonts w:ascii="Times" w:hAnsi="Times" w:cs="Times"/>
          <w:bCs/>
          <w:i/>
          <w:iCs/>
          <w:sz w:val="18"/>
          <w:szCs w:val="18"/>
        </w:rPr>
        <w:t xml:space="preserve"> L'esegesi in figura. Cicli dell'Antico Testamento nella pittura murale medievale, </w:t>
      </w:r>
      <w:r w:rsidRPr="00EC0CEF">
        <w:rPr>
          <w:rFonts w:ascii="Times" w:hAnsi="Times" w:cs="Times"/>
          <w:bCs/>
          <w:sz w:val="18"/>
          <w:szCs w:val="18"/>
        </w:rPr>
        <w:t>a cura di F. Scirea, École française de Rome, Roma 2022, pp. 279-297 (open access).</w:t>
      </w:r>
    </w:p>
    <w:p w14:paraId="5128383D" w14:textId="4BD378F8" w:rsidR="00CA5833" w:rsidRPr="00EC0CEF" w:rsidRDefault="00CA5833" w:rsidP="00C84DCC">
      <w:pPr>
        <w:pStyle w:val="Paragrafoelenco"/>
        <w:numPr>
          <w:ilvl w:val="0"/>
          <w:numId w:val="15"/>
        </w:numPr>
        <w:tabs>
          <w:tab w:val="clear" w:pos="284"/>
          <w:tab w:val="left" w:pos="322"/>
        </w:tabs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bCs/>
          <w:sz w:val="18"/>
          <w:szCs w:val="18"/>
        </w:rPr>
        <w:t xml:space="preserve">M. </w:t>
      </w:r>
      <w:r w:rsidRPr="00EC0CEF">
        <w:rPr>
          <w:rFonts w:ascii="Times" w:hAnsi="Times" w:cs="Times"/>
          <w:bCs/>
          <w:smallCaps/>
          <w:sz w:val="18"/>
          <w:szCs w:val="18"/>
        </w:rPr>
        <w:t xml:space="preserve">Rossi, 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</w:rPr>
        <w:t>Les cycles de l'Ancien Testament à Galliano et dans la peinture lombarde du XI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</w:rPr>
        <w:t xml:space="preserve">siècle, </w:t>
      </w:r>
      <w:r w:rsidR="00E26BF4" w:rsidRPr="00EC0CEF">
        <w:rPr>
          <w:rFonts w:ascii="Times" w:hAnsi="Times" w:cs="Times"/>
          <w:sz w:val="18"/>
          <w:szCs w:val="18"/>
          <w:shd w:val="clear" w:color="auto" w:fill="FFFFFF"/>
        </w:rPr>
        <w:t xml:space="preserve">in 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</w:rPr>
        <w:t>Les stratégies de la narration dans la peinture médiévale. La représentation de l'Ancien Testament aux IV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</w:rPr>
        <w:t>-XII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="00E26BF4" w:rsidRPr="00EC0CEF">
        <w:rPr>
          <w:rFonts w:ascii="Times" w:hAnsi="Times" w:cs="Times"/>
          <w:i/>
          <w:iCs/>
          <w:sz w:val="18"/>
          <w:szCs w:val="18"/>
          <w:shd w:val="clear" w:color="auto" w:fill="FFFFFF"/>
        </w:rPr>
        <w:t xml:space="preserve"> siècles</w:t>
      </w:r>
      <w:r w:rsidR="00E26BF4" w:rsidRPr="00EC0CEF">
        <w:rPr>
          <w:rFonts w:ascii="Times" w:hAnsi="Times" w:cs="Times"/>
          <w:sz w:val="18"/>
          <w:szCs w:val="18"/>
          <w:shd w:val="clear" w:color="auto" w:fill="FFFFFF"/>
        </w:rPr>
        <w:t xml:space="preserve">, ed. M. Angheben, Brepols, Turnhout 2020, pp. 169-194 (pdf </w:t>
      </w:r>
      <w:r w:rsidR="00914341">
        <w:rPr>
          <w:rFonts w:ascii="Times" w:hAnsi="Times" w:cs="Times"/>
          <w:sz w:val="18"/>
          <w:szCs w:val="18"/>
          <w:shd w:val="clear" w:color="auto" w:fill="FFFFFF"/>
        </w:rPr>
        <w:t xml:space="preserve">con </w:t>
      </w:r>
      <w:r w:rsidR="00E26BF4" w:rsidRPr="00EC0CEF">
        <w:rPr>
          <w:rFonts w:ascii="Times" w:hAnsi="Times" w:cs="Times"/>
          <w:sz w:val="18"/>
          <w:szCs w:val="18"/>
          <w:shd w:val="clear" w:color="auto" w:fill="FFFFFF"/>
        </w:rPr>
        <w:t>traduzione).</w:t>
      </w:r>
    </w:p>
    <w:p w14:paraId="74B7D838" w14:textId="66E9609D" w:rsidR="001E4832" w:rsidRPr="00EC0CEF" w:rsidRDefault="001E4832" w:rsidP="00C84DCC">
      <w:pPr>
        <w:pStyle w:val="Paragrafoelenco"/>
        <w:numPr>
          <w:ilvl w:val="0"/>
          <w:numId w:val="15"/>
        </w:numPr>
        <w:tabs>
          <w:tab w:val="clear" w:pos="284"/>
          <w:tab w:val="left" w:pos="322"/>
        </w:tabs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z w:val="18"/>
          <w:szCs w:val="18"/>
        </w:rPr>
        <w:t xml:space="preserve">P. </w:t>
      </w:r>
      <w:r w:rsidRPr="00EC0CEF">
        <w:rPr>
          <w:rFonts w:ascii="Times" w:hAnsi="Times" w:cs="Times"/>
          <w:smallCaps/>
          <w:sz w:val="18"/>
          <w:szCs w:val="18"/>
        </w:rPr>
        <w:t>Piva</w:t>
      </w:r>
      <w:r w:rsidRPr="00EC0CEF">
        <w:rPr>
          <w:rFonts w:ascii="Times" w:hAnsi="Times" w:cs="Times"/>
          <w:sz w:val="18"/>
          <w:szCs w:val="18"/>
        </w:rPr>
        <w:t xml:space="preserve">, </w:t>
      </w:r>
      <w:r w:rsidRPr="00EC0CEF">
        <w:rPr>
          <w:rFonts w:ascii="Times" w:hAnsi="Times" w:cs="Times"/>
          <w:i/>
          <w:sz w:val="18"/>
          <w:szCs w:val="18"/>
        </w:rPr>
        <w:t xml:space="preserve">Tipologie e dinamiche delle immagini. Il “programma” perduto di Civate, </w:t>
      </w:r>
      <w:r w:rsidRPr="00EC0CEF">
        <w:rPr>
          <w:rFonts w:ascii="Times" w:hAnsi="Times" w:cs="Times"/>
          <w:sz w:val="18"/>
          <w:szCs w:val="18"/>
        </w:rPr>
        <w:t xml:space="preserve">in </w:t>
      </w:r>
      <w:r w:rsidRPr="00EC0CEF">
        <w:rPr>
          <w:rFonts w:ascii="Times" w:hAnsi="Times" w:cs="Times"/>
          <w:i/>
          <w:sz w:val="18"/>
          <w:szCs w:val="18"/>
        </w:rPr>
        <w:t xml:space="preserve">Medioevo: immagine e racconto, </w:t>
      </w:r>
      <w:r w:rsidRPr="00EC0CEF">
        <w:rPr>
          <w:rFonts w:ascii="Times" w:hAnsi="Times" w:cs="Times"/>
          <w:sz w:val="18"/>
          <w:szCs w:val="18"/>
        </w:rPr>
        <w:t>Atti del Convegno internazionale (Parma 2000), Milano-Parma 2003, pp. 185-202.</w:t>
      </w:r>
    </w:p>
    <w:p w14:paraId="7124F2B0" w14:textId="77777777" w:rsidR="00136A58" w:rsidRPr="00EC0CEF" w:rsidRDefault="00136A58" w:rsidP="00C84DCC">
      <w:pPr>
        <w:pStyle w:val="Paragrafoelenco"/>
        <w:widowControl w:val="0"/>
        <w:numPr>
          <w:ilvl w:val="0"/>
          <w:numId w:val="15"/>
        </w:numPr>
        <w:tabs>
          <w:tab w:val="clear" w:pos="284"/>
          <w:tab w:val="left" w:pos="322"/>
        </w:tabs>
        <w:adjustRightInd w:val="0"/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z w:val="18"/>
          <w:szCs w:val="18"/>
        </w:rPr>
        <w:t xml:space="preserve">V. </w:t>
      </w:r>
      <w:r w:rsidRPr="00EC0CEF">
        <w:rPr>
          <w:rFonts w:ascii="Times" w:hAnsi="Times" w:cs="Times"/>
          <w:smallCaps/>
          <w:sz w:val="18"/>
          <w:szCs w:val="18"/>
        </w:rPr>
        <w:t>Cavallaro</w:t>
      </w:r>
      <w:r w:rsidRPr="00EC0CEF">
        <w:rPr>
          <w:rFonts w:ascii="Times" w:hAnsi="Times" w:cs="Times"/>
          <w:sz w:val="18"/>
          <w:szCs w:val="18"/>
        </w:rPr>
        <w:t xml:space="preserve">, </w:t>
      </w:r>
      <w:r w:rsidRPr="00EC0CEF">
        <w:rPr>
          <w:rFonts w:ascii="Times" w:hAnsi="Times" w:cs="Times"/>
          <w:i/>
          <w:iCs/>
          <w:sz w:val="18"/>
          <w:szCs w:val="18"/>
        </w:rPr>
        <w:t>L’Esodo di S. Calocero a Civate: osservazioni preliminari sul registro pittorico della parete nord</w:t>
      </w:r>
      <w:r w:rsidRPr="00EC0CEF">
        <w:rPr>
          <w:rFonts w:ascii="Times" w:hAnsi="Times" w:cs="Times"/>
          <w:sz w:val="18"/>
          <w:szCs w:val="18"/>
        </w:rPr>
        <w:t xml:space="preserve">, in </w:t>
      </w:r>
      <w:r w:rsidRPr="00EC0CEF">
        <w:rPr>
          <w:rFonts w:ascii="Times" w:hAnsi="Times" w:cs="Times"/>
          <w:i/>
          <w:iCs/>
          <w:sz w:val="18"/>
          <w:szCs w:val="18"/>
        </w:rPr>
        <w:t>Pittura murale del Medioevo lombardo. Ricerche iconografiche (secoli XI-XIII)</w:t>
      </w:r>
      <w:r w:rsidRPr="00EC0CEF">
        <w:rPr>
          <w:rFonts w:ascii="Times" w:hAnsi="Times" w:cs="Times"/>
          <w:sz w:val="18"/>
          <w:szCs w:val="18"/>
        </w:rPr>
        <w:t>, a cura di P. Piva, Milano 2006, pp. 55-77.</w:t>
      </w:r>
    </w:p>
    <w:p w14:paraId="52ED1A18" w14:textId="15BE6253" w:rsidR="00B253A7" w:rsidRPr="00EC0CEF" w:rsidRDefault="00B253A7" w:rsidP="00C84DCC">
      <w:pPr>
        <w:pStyle w:val="Paragrafoelenco"/>
        <w:widowControl w:val="0"/>
        <w:numPr>
          <w:ilvl w:val="0"/>
          <w:numId w:val="15"/>
        </w:numPr>
        <w:tabs>
          <w:tab w:val="clear" w:pos="284"/>
          <w:tab w:val="left" w:pos="322"/>
        </w:tabs>
        <w:adjustRightInd w:val="0"/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mallCaps/>
          <w:sz w:val="18"/>
          <w:szCs w:val="18"/>
        </w:rPr>
        <w:t>C. Segre Montel</w:t>
      </w:r>
      <w:r w:rsidRPr="00EC0CEF">
        <w:rPr>
          <w:rFonts w:ascii="Times" w:hAnsi="Times" w:cs="Times"/>
          <w:sz w:val="18"/>
          <w:szCs w:val="18"/>
        </w:rPr>
        <w:t xml:space="preserve">, </w:t>
      </w:r>
      <w:r w:rsidRPr="00EC0CEF">
        <w:rPr>
          <w:rFonts w:ascii="Times" w:hAnsi="Times" w:cs="Times"/>
          <w:i/>
          <w:iCs/>
          <w:sz w:val="18"/>
          <w:szCs w:val="18"/>
        </w:rPr>
        <w:t>Gli affreschi dell’XI secolo, in Il San Michele di Oleggio</w:t>
      </w:r>
      <w:r w:rsidRPr="00EC0CEF">
        <w:rPr>
          <w:rFonts w:ascii="Times" w:hAnsi="Times" w:cs="Times"/>
          <w:sz w:val="18"/>
          <w:szCs w:val="18"/>
        </w:rPr>
        <w:t>, a cura di P. Venturoli, Torino 2009, pp. 83-97.</w:t>
      </w:r>
    </w:p>
    <w:p w14:paraId="4BEEE1CA" w14:textId="1B8A2BF5" w:rsidR="001E4832" w:rsidRPr="00EC0CEF" w:rsidRDefault="001E4832" w:rsidP="00C84DCC">
      <w:pPr>
        <w:pStyle w:val="Paragrafoelenco"/>
        <w:numPr>
          <w:ilvl w:val="0"/>
          <w:numId w:val="15"/>
        </w:numPr>
        <w:tabs>
          <w:tab w:val="clear" w:pos="284"/>
          <w:tab w:val="left" w:pos="322"/>
        </w:tabs>
        <w:spacing w:line="240" w:lineRule="auto"/>
        <w:ind w:left="308" w:hanging="280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sz w:val="18"/>
          <w:szCs w:val="18"/>
        </w:rPr>
        <w:t xml:space="preserve">F. </w:t>
      </w:r>
      <w:r w:rsidRPr="00EC0CEF">
        <w:rPr>
          <w:rFonts w:ascii="Times" w:hAnsi="Times" w:cs="Times"/>
          <w:smallCaps/>
          <w:sz w:val="18"/>
          <w:szCs w:val="18"/>
        </w:rPr>
        <w:t xml:space="preserve">Scirea, </w:t>
      </w:r>
      <w:r w:rsidRPr="00EC0CEF">
        <w:rPr>
          <w:rFonts w:ascii="Times" w:hAnsi="Times" w:cs="Times"/>
          <w:i/>
          <w:sz w:val="18"/>
          <w:szCs w:val="18"/>
        </w:rPr>
        <w:t xml:space="preserve">Il congegno figurativo, fra Antico Testamento e Giudizio finale: sistema ornamentale, iconografia, vettori, </w:t>
      </w:r>
      <w:r w:rsidRPr="00EC0CEF">
        <w:rPr>
          <w:rFonts w:ascii="Times" w:hAnsi="Times" w:cs="Times"/>
          <w:sz w:val="18"/>
          <w:szCs w:val="18"/>
        </w:rPr>
        <w:t xml:space="preserve">in </w:t>
      </w:r>
      <w:r w:rsidRPr="00EC0CEF">
        <w:rPr>
          <w:rFonts w:ascii="Times" w:hAnsi="Times" w:cs="Times"/>
          <w:i/>
          <w:sz w:val="18"/>
          <w:szCs w:val="18"/>
        </w:rPr>
        <w:t xml:space="preserve">San Tommaso ad Acquanegra sul Chiese, </w:t>
      </w:r>
      <w:r w:rsidRPr="00EC0CEF">
        <w:rPr>
          <w:rFonts w:ascii="Times" w:hAnsi="Times" w:cs="Times"/>
          <w:sz w:val="18"/>
          <w:szCs w:val="18"/>
        </w:rPr>
        <w:t>SAP, Mantova 2015, pp. 89-128.</w:t>
      </w:r>
    </w:p>
    <w:p w14:paraId="4BECD80C" w14:textId="028D8DAC" w:rsidR="00043799" w:rsidRPr="00EC0CEF" w:rsidRDefault="00702F1F" w:rsidP="00C84DCC">
      <w:pPr>
        <w:pStyle w:val="Testo2"/>
        <w:numPr>
          <w:ilvl w:val="0"/>
          <w:numId w:val="15"/>
        </w:numPr>
        <w:spacing w:line="240" w:lineRule="auto"/>
        <w:ind w:left="284" w:hanging="284"/>
        <w:jc w:val="left"/>
        <w:rPr>
          <w:rFonts w:cs="Times"/>
          <w:szCs w:val="18"/>
        </w:rPr>
      </w:pPr>
      <w:r w:rsidRPr="00EC0CEF">
        <w:rPr>
          <w:rFonts w:cs="Times"/>
          <w:szCs w:val="18"/>
        </w:rPr>
        <w:t>D</w:t>
      </w:r>
      <w:r w:rsidR="00043799" w:rsidRPr="00EC0CEF">
        <w:rPr>
          <w:rFonts w:cs="Times"/>
          <w:szCs w:val="18"/>
        </w:rPr>
        <w:t>ue (o più) saggi a scelta tra un elenco che sarà fornito durante il corso e pubblicato in Blackboard.</w:t>
      </w:r>
    </w:p>
    <w:p w14:paraId="582931AE" w14:textId="41D61B3A" w:rsidR="00CF0DBB" w:rsidRPr="00EC0CEF" w:rsidRDefault="00CF0DBB" w:rsidP="008A330F">
      <w:pPr>
        <w:pStyle w:val="Testo2"/>
        <w:spacing w:before="120" w:line="240" w:lineRule="auto"/>
        <w:ind w:firstLine="0"/>
        <w:rPr>
          <w:rFonts w:cs="Times"/>
          <w:szCs w:val="18"/>
        </w:rPr>
      </w:pPr>
      <w:r w:rsidRPr="00EC0CEF">
        <w:rPr>
          <w:rFonts w:cs="Times"/>
          <w:szCs w:val="18"/>
        </w:rPr>
        <w:t xml:space="preserve">II </w:t>
      </w:r>
      <w:r w:rsidRPr="00EC0CEF">
        <w:rPr>
          <w:rFonts w:cs="Times"/>
          <w:smallCaps/>
          <w:szCs w:val="18"/>
        </w:rPr>
        <w:t>modulo</w:t>
      </w:r>
      <w:r w:rsidRPr="00EC0CEF">
        <w:rPr>
          <w:rFonts w:cs="Times"/>
          <w:szCs w:val="18"/>
        </w:rPr>
        <w:t>:</w:t>
      </w:r>
    </w:p>
    <w:p w14:paraId="655018B5" w14:textId="1F1F4EB5" w:rsidR="00260B05" w:rsidRPr="00EC0CEF" w:rsidRDefault="009E3689" w:rsidP="00260B05">
      <w:pPr>
        <w:pStyle w:val="Testo2"/>
        <w:tabs>
          <w:tab w:val="clear" w:pos="284"/>
          <w:tab w:val="left" w:pos="0"/>
        </w:tabs>
        <w:spacing w:line="240" w:lineRule="auto"/>
        <w:ind w:left="284" w:hanging="284"/>
        <w:rPr>
          <w:rFonts w:cs="Times"/>
          <w:szCs w:val="18"/>
        </w:rPr>
      </w:pPr>
      <w:r w:rsidRPr="00EC0CEF">
        <w:rPr>
          <w:rFonts w:cs="Times"/>
          <w:szCs w:val="18"/>
        </w:rPr>
        <w:t>-</w:t>
      </w:r>
      <w:r w:rsidR="005847B3" w:rsidRPr="00EC0CEF">
        <w:rPr>
          <w:rFonts w:cs="Times"/>
          <w:szCs w:val="18"/>
        </w:rPr>
        <w:tab/>
      </w:r>
      <w:r w:rsidR="002A4425" w:rsidRPr="00EC0CEF">
        <w:rPr>
          <w:rFonts w:cs="Times"/>
          <w:szCs w:val="18"/>
        </w:rPr>
        <w:t xml:space="preserve">O. </w:t>
      </w:r>
      <w:bookmarkStart w:id="6" w:name="_Hlk70675027"/>
      <w:r w:rsidR="002A4425" w:rsidRPr="00EC0CEF">
        <w:rPr>
          <w:rFonts w:cs="Times"/>
          <w:smallCaps/>
          <w:szCs w:val="18"/>
        </w:rPr>
        <w:t>Demus</w:t>
      </w:r>
      <w:bookmarkEnd w:id="6"/>
      <w:r w:rsidR="002A4425" w:rsidRPr="00EC0CEF">
        <w:rPr>
          <w:rFonts w:cs="Times"/>
          <w:szCs w:val="18"/>
        </w:rPr>
        <w:t xml:space="preserve">, </w:t>
      </w:r>
      <w:r w:rsidR="002A4425" w:rsidRPr="00EC0CEF">
        <w:rPr>
          <w:rFonts w:cs="Times"/>
          <w:i/>
          <w:iCs/>
          <w:szCs w:val="18"/>
        </w:rPr>
        <w:t xml:space="preserve">L’arte bizantina e l’Occidente, </w:t>
      </w:r>
      <w:r w:rsidR="002A4425" w:rsidRPr="00EC0CEF">
        <w:rPr>
          <w:rFonts w:cs="Times"/>
          <w:szCs w:val="18"/>
        </w:rPr>
        <w:t>Torino, Einaudi, 2008 [1970], capp. III e IV.</w:t>
      </w:r>
    </w:p>
    <w:p w14:paraId="7F336FD4" w14:textId="19B4B61F" w:rsidR="00B72FA8" w:rsidRPr="00EC0CEF" w:rsidRDefault="00B72FA8" w:rsidP="00260B05">
      <w:pPr>
        <w:pStyle w:val="Testo2"/>
        <w:tabs>
          <w:tab w:val="clear" w:pos="284"/>
          <w:tab w:val="left" w:pos="0"/>
        </w:tabs>
        <w:spacing w:line="240" w:lineRule="auto"/>
        <w:ind w:left="284" w:hanging="284"/>
        <w:rPr>
          <w:rFonts w:cs="Times"/>
          <w:szCs w:val="18"/>
        </w:rPr>
      </w:pPr>
      <w:r w:rsidRPr="00EC0CEF">
        <w:rPr>
          <w:rFonts w:cs="Times"/>
          <w:szCs w:val="18"/>
        </w:rPr>
        <w:t>-</w:t>
      </w:r>
      <w:r w:rsidR="00D17147">
        <w:rPr>
          <w:rFonts w:cs="Times"/>
          <w:szCs w:val="18"/>
        </w:rPr>
        <w:tab/>
      </w:r>
      <w:r w:rsidRPr="00EC0CEF">
        <w:rPr>
          <w:rFonts w:cs="Times"/>
          <w:szCs w:val="18"/>
        </w:rPr>
        <w:t xml:space="preserve">M. </w:t>
      </w:r>
      <w:r w:rsidRPr="00EC0CEF">
        <w:rPr>
          <w:rFonts w:cs="Times"/>
          <w:smallCaps/>
          <w:szCs w:val="18"/>
        </w:rPr>
        <w:t>Castiñeiras</w:t>
      </w:r>
      <w:r w:rsidRPr="00EC0CEF">
        <w:rPr>
          <w:rFonts w:cs="Times"/>
          <w:szCs w:val="18"/>
        </w:rPr>
        <w:t xml:space="preserve">, </w:t>
      </w:r>
      <w:r w:rsidRPr="00EC0CEF">
        <w:rPr>
          <w:rFonts w:cs="Times"/>
          <w:i/>
          <w:iCs/>
          <w:szCs w:val="18"/>
        </w:rPr>
        <w:t xml:space="preserve">Il ‘Maestro di Pedret’ e la pittura lombarda: mito o realtà?, </w:t>
      </w:r>
      <w:bookmarkStart w:id="7" w:name="_Hlk132798329"/>
      <w:r w:rsidRPr="00EC0CEF">
        <w:rPr>
          <w:rFonts w:cs="Times"/>
          <w:szCs w:val="18"/>
        </w:rPr>
        <w:t xml:space="preserve">“Arte </w:t>
      </w:r>
      <w:bookmarkStart w:id="8" w:name="_GoBack"/>
      <w:r w:rsidRPr="00EC0CEF">
        <w:rPr>
          <w:rFonts w:cs="Times"/>
          <w:szCs w:val="18"/>
        </w:rPr>
        <w:t xml:space="preserve">Lombarda”, 156 (2009/2), pp. </w:t>
      </w:r>
      <w:bookmarkEnd w:id="7"/>
      <w:r w:rsidRPr="00EC0CEF">
        <w:rPr>
          <w:rFonts w:cs="Times"/>
          <w:szCs w:val="18"/>
        </w:rPr>
        <w:t>48-66.</w:t>
      </w:r>
    </w:p>
    <w:bookmarkEnd w:id="8"/>
    <w:p w14:paraId="51A6585A" w14:textId="379E5C66" w:rsidR="007C24DE" w:rsidRPr="00EC0CEF" w:rsidRDefault="007C24DE" w:rsidP="00260B05">
      <w:pPr>
        <w:pStyle w:val="Testo2"/>
        <w:tabs>
          <w:tab w:val="clear" w:pos="284"/>
          <w:tab w:val="left" w:pos="0"/>
        </w:tabs>
        <w:spacing w:line="240" w:lineRule="auto"/>
        <w:ind w:left="284" w:hanging="284"/>
        <w:rPr>
          <w:rFonts w:cs="Times"/>
          <w:szCs w:val="18"/>
        </w:rPr>
      </w:pPr>
      <w:r w:rsidRPr="00EC0CEF">
        <w:rPr>
          <w:rFonts w:cs="Times"/>
          <w:szCs w:val="18"/>
        </w:rPr>
        <w:t>-</w:t>
      </w:r>
      <w:r w:rsidR="00D17147">
        <w:rPr>
          <w:rFonts w:cs="Times"/>
          <w:szCs w:val="18"/>
        </w:rPr>
        <w:tab/>
      </w:r>
      <w:r w:rsidRPr="00EC0CEF">
        <w:rPr>
          <w:rFonts w:cs="Times"/>
          <w:szCs w:val="18"/>
        </w:rPr>
        <w:t xml:space="preserve">A. </w:t>
      </w:r>
      <w:r w:rsidRPr="00EC0CEF">
        <w:rPr>
          <w:rFonts w:cs="Times"/>
          <w:smallCaps/>
          <w:szCs w:val="18"/>
        </w:rPr>
        <w:t xml:space="preserve">Acconci, </w:t>
      </w:r>
      <w:r w:rsidRPr="00EC0CEF">
        <w:rPr>
          <w:rFonts w:cs="Times"/>
          <w:i/>
          <w:iCs/>
          <w:szCs w:val="18"/>
        </w:rPr>
        <w:t xml:space="preserve">Galliano, Roma. Spunti su assonanze pittoriche e precedenti iconografici, </w:t>
      </w:r>
      <w:r w:rsidRPr="00EC0CEF">
        <w:rPr>
          <w:rFonts w:cs="Times"/>
          <w:szCs w:val="18"/>
        </w:rPr>
        <w:t>“Arte Lombarda”, 156 (2009/2), pp. 33-47.</w:t>
      </w:r>
    </w:p>
    <w:p w14:paraId="04936C58" w14:textId="7BA3483B" w:rsidR="00B72FA8" w:rsidRPr="00F273AA" w:rsidRDefault="00B72FA8" w:rsidP="00F273AA">
      <w:pPr>
        <w:rPr>
          <w:color w:val="0070C0"/>
          <w:sz w:val="18"/>
          <w:szCs w:val="18"/>
        </w:rPr>
      </w:pPr>
      <w:r w:rsidRPr="00F273AA">
        <w:rPr>
          <w:sz w:val="18"/>
          <w:szCs w:val="18"/>
        </w:rPr>
        <w:t>-</w:t>
      </w:r>
      <w:r w:rsidR="00D17147" w:rsidRPr="00F273AA">
        <w:rPr>
          <w:sz w:val="18"/>
          <w:szCs w:val="18"/>
        </w:rPr>
        <w:tab/>
      </w:r>
      <w:r w:rsidRPr="00F273AA">
        <w:rPr>
          <w:iCs/>
          <w:sz w:val="18"/>
          <w:szCs w:val="18"/>
        </w:rPr>
        <w:t>La pittura medievale a Roma</w:t>
      </w:r>
      <w:r w:rsidR="00EE5C4F" w:rsidRPr="00F273AA">
        <w:rPr>
          <w:iCs/>
          <w:sz w:val="18"/>
          <w:szCs w:val="18"/>
        </w:rPr>
        <w:t xml:space="preserve">, </w:t>
      </w:r>
      <w:r w:rsidR="00EE5C4F" w:rsidRPr="00F273AA">
        <w:rPr>
          <w:sz w:val="18"/>
          <w:szCs w:val="18"/>
        </w:rPr>
        <w:t xml:space="preserve">IV, </w:t>
      </w:r>
      <w:r w:rsidR="00EE5C4F" w:rsidRPr="00F273AA">
        <w:rPr>
          <w:iCs/>
          <w:sz w:val="18"/>
          <w:szCs w:val="18"/>
        </w:rPr>
        <w:t xml:space="preserve">Riforma e tradizione, 1050-1198, </w:t>
      </w:r>
      <w:r w:rsidR="00EE5C4F" w:rsidRPr="00F273AA">
        <w:rPr>
          <w:sz w:val="18"/>
          <w:szCs w:val="18"/>
        </w:rPr>
        <w:t>a cura di S. R</w:t>
      </w:r>
      <w:r w:rsidR="00EE5C4F" w:rsidRPr="00F273AA">
        <w:rPr>
          <w:smallCaps/>
          <w:sz w:val="18"/>
          <w:szCs w:val="18"/>
        </w:rPr>
        <w:t xml:space="preserve">omano, </w:t>
      </w:r>
      <w:r w:rsidR="00EE5C4F" w:rsidRPr="00F273AA">
        <w:rPr>
          <w:sz w:val="18"/>
          <w:szCs w:val="18"/>
        </w:rPr>
        <w:t>Jaca Book, Milano 2006, pp. 68-88, 129-150 (S. Crisogono e S. Clemente).</w:t>
      </w:r>
      <w:r w:rsidR="00851071" w:rsidRPr="00F273AA">
        <w:rPr>
          <w:color w:val="0070C0"/>
          <w:sz w:val="18"/>
          <w:szCs w:val="18"/>
        </w:rPr>
        <w:t xml:space="preserve"> </w:t>
      </w:r>
      <w:hyperlink r:id="rId8" w:history="1">
        <w:r w:rsidR="00851071" w:rsidRPr="00F273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BE12D9" w14:textId="6CFE7DFA" w:rsidR="00EE5C4F" w:rsidRPr="00EC0CEF" w:rsidRDefault="00EE5C4F" w:rsidP="00FA440F">
      <w:pPr>
        <w:pStyle w:val="Testo2"/>
        <w:tabs>
          <w:tab w:val="clear" w:pos="284"/>
          <w:tab w:val="left" w:pos="294"/>
        </w:tabs>
        <w:spacing w:line="240" w:lineRule="auto"/>
        <w:ind w:left="284" w:hanging="270"/>
        <w:rPr>
          <w:szCs w:val="18"/>
        </w:rPr>
      </w:pPr>
      <w:r w:rsidRPr="00EC0CEF">
        <w:rPr>
          <w:rFonts w:cs="Times"/>
          <w:szCs w:val="18"/>
        </w:rPr>
        <w:t>-</w:t>
      </w:r>
      <w:r w:rsidR="00D17147">
        <w:rPr>
          <w:rFonts w:cs="Times"/>
          <w:szCs w:val="18"/>
        </w:rPr>
        <w:tab/>
      </w:r>
      <w:r w:rsidRPr="00EC0CEF">
        <w:rPr>
          <w:szCs w:val="18"/>
        </w:rPr>
        <w:t xml:space="preserve">H. </w:t>
      </w:r>
      <w:r w:rsidRPr="00EC0CEF">
        <w:rPr>
          <w:smallCaps/>
          <w:szCs w:val="18"/>
        </w:rPr>
        <w:t>Toubert</w:t>
      </w:r>
      <w:r w:rsidRPr="00EC0CEF">
        <w:rPr>
          <w:szCs w:val="18"/>
        </w:rPr>
        <w:t xml:space="preserve">, </w:t>
      </w:r>
      <w:r w:rsidRPr="00EC0CEF">
        <w:rPr>
          <w:i/>
          <w:iCs/>
          <w:szCs w:val="18"/>
        </w:rPr>
        <w:t>Il ciclo dell’Antico Testamento a Sant’Angelo in Formis</w:t>
      </w:r>
      <w:r w:rsidRPr="00EC0CEF">
        <w:rPr>
          <w:szCs w:val="18"/>
        </w:rPr>
        <w:t xml:space="preserve">, in </w:t>
      </w:r>
      <w:r w:rsidRPr="00EC0CEF">
        <w:rPr>
          <w:i/>
          <w:iCs/>
          <w:szCs w:val="18"/>
        </w:rPr>
        <w:t>Un’arte</w:t>
      </w:r>
      <w:r w:rsidR="00FA440F">
        <w:rPr>
          <w:i/>
          <w:iCs/>
          <w:szCs w:val="18"/>
        </w:rPr>
        <w:t xml:space="preserve">      </w:t>
      </w:r>
      <w:r w:rsidRPr="00EC0CEF">
        <w:rPr>
          <w:i/>
          <w:iCs/>
          <w:szCs w:val="18"/>
        </w:rPr>
        <w:t xml:space="preserve"> orientata: Riforma gregoriana e iconografia, </w:t>
      </w:r>
      <w:r w:rsidRPr="00EC0CEF">
        <w:rPr>
          <w:szCs w:val="18"/>
        </w:rPr>
        <w:t>Milano, Jaca Book, 2001, pp. 75-102.</w:t>
      </w:r>
    </w:p>
    <w:p w14:paraId="7B39AEF2" w14:textId="55A734D3" w:rsidR="00260B05" w:rsidRPr="00851071" w:rsidRDefault="00260B05" w:rsidP="00851071">
      <w:pPr>
        <w:spacing w:line="240" w:lineRule="auto"/>
        <w:rPr>
          <w:i/>
          <w:color w:val="0070C0"/>
          <w:sz w:val="18"/>
          <w:szCs w:val="18"/>
        </w:rPr>
      </w:pPr>
      <w:r w:rsidRPr="00851071">
        <w:rPr>
          <w:rFonts w:cs="Times"/>
          <w:sz w:val="18"/>
          <w:szCs w:val="18"/>
        </w:rPr>
        <w:t>-</w:t>
      </w:r>
      <w:r w:rsidR="00D17147" w:rsidRPr="00851071">
        <w:rPr>
          <w:rFonts w:cs="Times"/>
          <w:sz w:val="18"/>
          <w:szCs w:val="18"/>
        </w:rPr>
        <w:tab/>
      </w:r>
      <w:r w:rsidRPr="00851071">
        <w:rPr>
          <w:rFonts w:cs="Times"/>
          <w:sz w:val="18"/>
          <w:szCs w:val="18"/>
        </w:rPr>
        <w:t xml:space="preserve">A. </w:t>
      </w:r>
      <w:r w:rsidRPr="00851071">
        <w:rPr>
          <w:rFonts w:cs="Times"/>
          <w:smallCaps/>
          <w:sz w:val="18"/>
          <w:szCs w:val="18"/>
        </w:rPr>
        <w:t>Iacobini</w:t>
      </w:r>
      <w:r w:rsidRPr="00851071">
        <w:rPr>
          <w:rFonts w:cs="Times"/>
          <w:sz w:val="18"/>
          <w:szCs w:val="18"/>
        </w:rPr>
        <w:t xml:space="preserve">, </w:t>
      </w:r>
      <w:r w:rsidRPr="00851071">
        <w:rPr>
          <w:rFonts w:cs="Times"/>
          <w:i/>
          <w:iCs/>
          <w:sz w:val="18"/>
          <w:szCs w:val="18"/>
        </w:rPr>
        <w:t xml:space="preserve">Il mosaico in Italia dall’XI all’inizio del XIII secolo: spazio, immagini, ideologia, </w:t>
      </w:r>
      <w:r w:rsidRPr="00851071">
        <w:rPr>
          <w:rFonts w:cs="Times"/>
          <w:sz w:val="18"/>
          <w:szCs w:val="18"/>
        </w:rPr>
        <w:t xml:space="preserve">in </w:t>
      </w:r>
      <w:r w:rsidRPr="00851071">
        <w:rPr>
          <w:rFonts w:cs="Times"/>
          <w:i/>
          <w:iCs/>
          <w:sz w:val="18"/>
          <w:szCs w:val="18"/>
        </w:rPr>
        <w:t>L’arte medievale nel contesto (300-1300)</w:t>
      </w:r>
      <w:r w:rsidRPr="00851071">
        <w:rPr>
          <w:rFonts w:cs="Times"/>
          <w:sz w:val="18"/>
          <w:szCs w:val="18"/>
        </w:rPr>
        <w:t>, a cura di P. Piva, Milano, Jaca Book, 2006, pp. 463-499.</w:t>
      </w:r>
      <w:r w:rsidRPr="00851071">
        <w:rPr>
          <w:rFonts w:cs="Times"/>
          <w:i/>
          <w:iCs/>
          <w:sz w:val="18"/>
          <w:szCs w:val="18"/>
        </w:rPr>
        <w:t xml:space="preserve"> </w:t>
      </w:r>
      <w:bookmarkStart w:id="9" w:name="_Hlk138412979"/>
      <w:r w:rsidR="00851071">
        <w:rPr>
          <w:i/>
          <w:color w:val="0070C0"/>
          <w:sz w:val="18"/>
          <w:szCs w:val="18"/>
        </w:rPr>
        <w:fldChar w:fldCharType="begin"/>
      </w:r>
      <w:r w:rsidR="00851071">
        <w:rPr>
          <w:i/>
          <w:color w:val="0070C0"/>
          <w:sz w:val="18"/>
          <w:szCs w:val="18"/>
        </w:rPr>
        <w:instrText xml:space="preserve"> HYPERLINK "https://librerie.unicatt.it/scheda-libro/autori-vari/larte-medievale-nel-contesto-300-1300-funzioni-iconografia-tecniche-9788816371255-696757.html" </w:instrText>
      </w:r>
      <w:r w:rsidR="00851071">
        <w:rPr>
          <w:i/>
          <w:color w:val="0070C0"/>
          <w:sz w:val="18"/>
          <w:szCs w:val="18"/>
        </w:rPr>
      </w:r>
      <w:r w:rsidR="00851071">
        <w:rPr>
          <w:i/>
          <w:color w:val="0070C0"/>
          <w:sz w:val="18"/>
          <w:szCs w:val="18"/>
        </w:rPr>
        <w:fldChar w:fldCharType="separate"/>
      </w:r>
      <w:r w:rsidR="00851071" w:rsidRPr="00851071">
        <w:rPr>
          <w:rStyle w:val="Collegamentoipertestuale"/>
          <w:i/>
          <w:sz w:val="18"/>
          <w:szCs w:val="18"/>
        </w:rPr>
        <w:t>Acquista da VP</w:t>
      </w:r>
      <w:bookmarkEnd w:id="9"/>
      <w:r w:rsidR="00851071">
        <w:rPr>
          <w:i/>
          <w:color w:val="0070C0"/>
          <w:sz w:val="18"/>
          <w:szCs w:val="18"/>
        </w:rPr>
        <w:fldChar w:fldCharType="end"/>
      </w:r>
    </w:p>
    <w:p w14:paraId="4BDA65EC" w14:textId="7419412E" w:rsidR="00CC3210" w:rsidRPr="00EC0CEF" w:rsidRDefault="00F73DF5" w:rsidP="005847B3">
      <w:pPr>
        <w:spacing w:line="240" w:lineRule="auto"/>
        <w:ind w:left="284" w:hanging="284"/>
        <w:rPr>
          <w:rFonts w:ascii="Times" w:hAnsi="Times" w:cs="Times"/>
          <w:sz w:val="18"/>
          <w:szCs w:val="18"/>
          <w:lang w:val="en-US"/>
        </w:rPr>
      </w:pPr>
      <w:r w:rsidRPr="00EC0CEF">
        <w:rPr>
          <w:rFonts w:ascii="Times" w:hAnsi="Times" w:cs="Times"/>
          <w:sz w:val="18"/>
          <w:szCs w:val="18"/>
          <w:lang w:val="en-US"/>
        </w:rPr>
        <w:t>-</w:t>
      </w:r>
      <w:r w:rsidR="00D17147">
        <w:rPr>
          <w:rFonts w:ascii="Times" w:hAnsi="Times" w:cs="Times"/>
          <w:sz w:val="18"/>
          <w:szCs w:val="18"/>
          <w:lang w:val="en-US"/>
        </w:rPr>
        <w:tab/>
      </w:r>
      <w:r w:rsidRPr="00EC0CEF">
        <w:rPr>
          <w:rFonts w:ascii="Times" w:eastAsiaTheme="minorEastAsia" w:hAnsi="Times" w:cs="Times"/>
          <w:kern w:val="24"/>
          <w:sz w:val="18"/>
          <w:szCs w:val="18"/>
          <w:lang w:val="en-US"/>
        </w:rPr>
        <w:t>O. D</w:t>
      </w:r>
      <w:r w:rsidRPr="00EC0CEF">
        <w:rPr>
          <w:rFonts w:ascii="Times" w:eastAsiaTheme="minorEastAsia" w:hAnsi="Times" w:cs="Times"/>
          <w:smallCaps/>
          <w:kern w:val="24"/>
          <w:sz w:val="18"/>
          <w:szCs w:val="18"/>
          <w:lang w:val="en-US"/>
        </w:rPr>
        <w:t>emus</w:t>
      </w:r>
      <w:r w:rsidRPr="00EC0CEF">
        <w:rPr>
          <w:rFonts w:ascii="Times" w:eastAsiaTheme="minorEastAsia" w:hAnsi="Times" w:cs="Times"/>
          <w:kern w:val="24"/>
          <w:sz w:val="18"/>
          <w:szCs w:val="18"/>
          <w:lang w:val="en-US"/>
        </w:rPr>
        <w:t xml:space="preserve">, </w:t>
      </w:r>
      <w:r w:rsidRPr="00EC0CEF">
        <w:rPr>
          <w:rFonts w:ascii="Times" w:eastAsiaTheme="minorEastAsia" w:hAnsi="Times" w:cs="Times"/>
          <w:i/>
          <w:iCs/>
          <w:kern w:val="24"/>
          <w:sz w:val="18"/>
          <w:szCs w:val="18"/>
          <w:lang w:val="en-US"/>
        </w:rPr>
        <w:t xml:space="preserve">The Mosaic Decoration of San Marco Venice, </w:t>
      </w:r>
      <w:r w:rsidRPr="00EC0CEF">
        <w:rPr>
          <w:rFonts w:ascii="Times" w:eastAsiaTheme="minorEastAsia" w:hAnsi="Times" w:cs="Times"/>
          <w:kern w:val="24"/>
          <w:sz w:val="18"/>
          <w:szCs w:val="18"/>
          <w:lang w:val="en-US"/>
        </w:rPr>
        <w:t>Chicago-London 1988, pp. 86-98.</w:t>
      </w:r>
    </w:p>
    <w:p w14:paraId="08473747" w14:textId="0B2E1785" w:rsidR="00255A28" w:rsidRPr="00552C43" w:rsidRDefault="00552C43" w:rsidP="005847B3">
      <w:pPr>
        <w:pStyle w:val="Testonotaapidipagina"/>
        <w:ind w:left="284" w:hanging="284"/>
        <w:jc w:val="both"/>
        <w:rPr>
          <w:rFonts w:ascii="Times" w:hAnsi="Times" w:cs="Times"/>
          <w:sz w:val="18"/>
          <w:szCs w:val="18"/>
        </w:rPr>
      </w:pPr>
      <w:r w:rsidRPr="00EC0CEF">
        <w:rPr>
          <w:rFonts w:ascii="Times" w:hAnsi="Times" w:cs="Times"/>
          <w:i/>
          <w:iCs/>
          <w:sz w:val="18"/>
          <w:szCs w:val="18"/>
        </w:rPr>
        <w:t>-</w:t>
      </w:r>
      <w:bookmarkStart w:id="10" w:name="_Hlk39155682"/>
      <w:r w:rsidR="005847B3" w:rsidRPr="00EC0CEF">
        <w:rPr>
          <w:rFonts w:ascii="Times" w:hAnsi="Times" w:cs="Times"/>
          <w:i/>
          <w:iCs/>
          <w:sz w:val="18"/>
          <w:szCs w:val="18"/>
        </w:rPr>
        <w:tab/>
      </w:r>
      <w:r w:rsidR="00255A28" w:rsidRPr="00EC0CEF">
        <w:rPr>
          <w:rFonts w:ascii="Times" w:hAnsi="Times" w:cs="Times"/>
          <w:sz w:val="18"/>
          <w:szCs w:val="18"/>
        </w:rPr>
        <w:t xml:space="preserve">Due (o più) saggi a scelta tra un elenco che sarà fornito durante il corso e pubblicato </w:t>
      </w:r>
      <w:r w:rsidR="00255A28" w:rsidRPr="00552C43">
        <w:rPr>
          <w:rFonts w:ascii="Times" w:hAnsi="Times" w:cs="Times"/>
          <w:sz w:val="18"/>
          <w:szCs w:val="18"/>
        </w:rPr>
        <w:t>in Blackboard.</w:t>
      </w:r>
    </w:p>
    <w:p w14:paraId="0AB01C96" w14:textId="77777777" w:rsidR="00A661C1" w:rsidRDefault="00255A28" w:rsidP="005847B3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bookmarkStart w:id="11" w:name="_Hlk133419503"/>
      <w:bookmarkEnd w:id="10"/>
      <w:r w:rsidRPr="009E77A9">
        <w:rPr>
          <w:rFonts w:cs="Times"/>
          <w:szCs w:val="18"/>
        </w:rPr>
        <w:t xml:space="preserve">La bibliografia </w:t>
      </w:r>
      <w:r w:rsidR="00835251">
        <w:rPr>
          <w:rFonts w:cs="Times"/>
          <w:szCs w:val="18"/>
        </w:rPr>
        <w:t>sa</w:t>
      </w:r>
      <w:r w:rsidRPr="009E77A9">
        <w:rPr>
          <w:rFonts w:cs="Times"/>
          <w:szCs w:val="18"/>
        </w:rPr>
        <w:t>rà precisata e integrata durante il corso e</w:t>
      </w:r>
      <w:r w:rsidR="00864C10">
        <w:rPr>
          <w:rFonts w:cs="Times"/>
          <w:szCs w:val="18"/>
        </w:rPr>
        <w:t>, se possibile,</w:t>
      </w:r>
      <w:r w:rsidRPr="009E77A9">
        <w:rPr>
          <w:rFonts w:cs="Times"/>
          <w:szCs w:val="18"/>
        </w:rPr>
        <w:t xml:space="preserve"> pubblicata in Blackboard. Sono utili gli appunti delle lezioni e indispensabili le immagini proiettate, che </w:t>
      </w:r>
      <w:r w:rsidR="00835251">
        <w:rPr>
          <w:rFonts w:cs="Times"/>
          <w:szCs w:val="18"/>
        </w:rPr>
        <w:t>verr</w:t>
      </w:r>
      <w:r w:rsidRPr="009E77A9">
        <w:rPr>
          <w:rFonts w:cs="Times"/>
          <w:szCs w:val="18"/>
        </w:rPr>
        <w:t xml:space="preserve">anno messe a disposizione degli studenti </w:t>
      </w:r>
      <w:r w:rsidR="00A661C1">
        <w:rPr>
          <w:rFonts w:cs="Times"/>
          <w:szCs w:val="18"/>
        </w:rPr>
        <w:t xml:space="preserve">sempre </w:t>
      </w:r>
      <w:r w:rsidRPr="009E77A9">
        <w:rPr>
          <w:rFonts w:cs="Times"/>
          <w:szCs w:val="18"/>
        </w:rPr>
        <w:t>in Blackboard.</w:t>
      </w:r>
      <w:r w:rsidR="00E74745">
        <w:rPr>
          <w:rFonts w:cs="Times"/>
          <w:szCs w:val="18"/>
        </w:rPr>
        <w:t xml:space="preserve"> </w:t>
      </w:r>
    </w:p>
    <w:bookmarkEnd w:id="0"/>
    <w:p w14:paraId="05F29364" w14:textId="77777777" w:rsidR="009E77A9" w:rsidRP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460D0499" w14:textId="71744A39" w:rsidR="00255A28" w:rsidRPr="00EC0CEF" w:rsidRDefault="004D081C" w:rsidP="009E77A9">
      <w:pPr>
        <w:pStyle w:val="Testo2"/>
        <w:spacing w:line="240" w:lineRule="auto"/>
        <w:rPr>
          <w:rFonts w:cs="Times"/>
          <w:szCs w:val="18"/>
        </w:rPr>
      </w:pPr>
      <w:bookmarkStart w:id="12" w:name="_Hlk71470086"/>
      <w:r w:rsidRPr="00EC0CEF">
        <w:rPr>
          <w:rFonts w:cs="Times"/>
          <w:szCs w:val="18"/>
        </w:rPr>
        <w:t>Il corso prevede lezioni in aula che presenteranno numerosi</w:t>
      </w:r>
      <w:r w:rsidR="00690513" w:rsidRPr="00EC0CEF">
        <w:rPr>
          <w:rFonts w:cs="Times"/>
          <w:szCs w:val="18"/>
        </w:rPr>
        <w:t xml:space="preserve"> cicli </w:t>
      </w:r>
      <w:r w:rsidR="00864C10" w:rsidRPr="00EC0CEF">
        <w:rPr>
          <w:rFonts w:cs="Times"/>
          <w:szCs w:val="18"/>
        </w:rPr>
        <w:t xml:space="preserve">di pitture murali, </w:t>
      </w:r>
      <w:r w:rsidR="00690513" w:rsidRPr="00EC0CEF">
        <w:rPr>
          <w:rFonts w:cs="Times"/>
          <w:szCs w:val="18"/>
        </w:rPr>
        <w:t>inquadrando</w:t>
      </w:r>
      <w:r w:rsidRPr="00EC0CEF">
        <w:rPr>
          <w:rFonts w:cs="Times"/>
          <w:szCs w:val="18"/>
        </w:rPr>
        <w:t>li</w:t>
      </w:r>
      <w:r w:rsidR="009B5567" w:rsidRPr="00EC0CEF">
        <w:rPr>
          <w:rFonts w:cs="Times"/>
          <w:szCs w:val="18"/>
        </w:rPr>
        <w:t xml:space="preserve"> </w:t>
      </w:r>
      <w:r w:rsidR="00690513" w:rsidRPr="00EC0CEF">
        <w:rPr>
          <w:rFonts w:cs="Times"/>
          <w:szCs w:val="18"/>
        </w:rPr>
        <w:t xml:space="preserve">nel loro contesto </w:t>
      </w:r>
      <w:r w:rsidR="00864C10" w:rsidRPr="00EC0CEF">
        <w:rPr>
          <w:rFonts w:cs="Times"/>
          <w:szCs w:val="18"/>
        </w:rPr>
        <w:t>e</w:t>
      </w:r>
      <w:r w:rsidR="00690513" w:rsidRPr="00EC0CEF">
        <w:rPr>
          <w:rFonts w:cs="Times"/>
          <w:szCs w:val="18"/>
        </w:rPr>
        <w:t xml:space="preserve"> approfondendo la lettura </w:t>
      </w:r>
      <w:r w:rsidR="005B1E4F" w:rsidRPr="00EC0CEF">
        <w:rPr>
          <w:rFonts w:cs="Times"/>
          <w:szCs w:val="18"/>
        </w:rPr>
        <w:t xml:space="preserve">storica, </w:t>
      </w:r>
      <w:r w:rsidR="00690513" w:rsidRPr="00EC0CEF">
        <w:rPr>
          <w:rFonts w:cs="Times"/>
          <w:szCs w:val="18"/>
        </w:rPr>
        <w:t>iconografica</w:t>
      </w:r>
      <w:r w:rsidR="00864C10" w:rsidRPr="00EC0CEF">
        <w:rPr>
          <w:rFonts w:cs="Times"/>
          <w:szCs w:val="18"/>
        </w:rPr>
        <w:t xml:space="preserve"> e stilistica</w:t>
      </w:r>
      <w:r w:rsidR="00690513" w:rsidRPr="00EC0CEF">
        <w:rPr>
          <w:rFonts w:cs="Times"/>
          <w:szCs w:val="18"/>
        </w:rPr>
        <w:t xml:space="preserve">, </w:t>
      </w:r>
      <w:r w:rsidR="00864C10" w:rsidRPr="00EC0CEF">
        <w:rPr>
          <w:rFonts w:cs="Times"/>
          <w:szCs w:val="18"/>
        </w:rPr>
        <w:t xml:space="preserve">in particolare </w:t>
      </w:r>
      <w:r w:rsidR="005B1E4F" w:rsidRPr="00EC0CEF">
        <w:rPr>
          <w:rFonts w:cs="Times"/>
          <w:szCs w:val="18"/>
        </w:rPr>
        <w:t>in rapporto alla committenza</w:t>
      </w:r>
      <w:r w:rsidRPr="00EC0CEF">
        <w:rPr>
          <w:rFonts w:cs="Times"/>
          <w:szCs w:val="18"/>
        </w:rPr>
        <w:t>, allo spazio architettonico e liturgico</w:t>
      </w:r>
      <w:r w:rsidR="00690513" w:rsidRPr="00EC0CEF">
        <w:rPr>
          <w:rFonts w:cs="Times"/>
          <w:szCs w:val="18"/>
        </w:rPr>
        <w:t xml:space="preserve">. Si seguirà </w:t>
      </w:r>
      <w:r w:rsidR="00255A28" w:rsidRPr="00EC0CEF">
        <w:rPr>
          <w:rFonts w:cs="Times"/>
          <w:szCs w:val="18"/>
        </w:rPr>
        <w:t xml:space="preserve">un </w:t>
      </w:r>
      <w:r w:rsidR="00255A28" w:rsidRPr="00EC0CEF">
        <w:rPr>
          <w:rFonts w:cs="Times"/>
          <w:szCs w:val="18"/>
        </w:rPr>
        <w:lastRenderedPageBreak/>
        <w:t>percorso cronologico</w:t>
      </w:r>
      <w:r w:rsidR="00690513" w:rsidRPr="00EC0CEF">
        <w:rPr>
          <w:rFonts w:cs="Times"/>
          <w:szCs w:val="18"/>
        </w:rPr>
        <w:t xml:space="preserve"> </w:t>
      </w:r>
      <w:r w:rsidR="00CF7CA6" w:rsidRPr="00EC0CEF">
        <w:rPr>
          <w:rFonts w:cs="Times"/>
          <w:szCs w:val="18"/>
        </w:rPr>
        <w:t>che</w:t>
      </w:r>
      <w:r w:rsidR="00255A28" w:rsidRPr="00EC0CEF">
        <w:rPr>
          <w:rFonts w:cs="Times"/>
          <w:szCs w:val="18"/>
        </w:rPr>
        <w:t xml:space="preserve"> favor</w:t>
      </w:r>
      <w:r w:rsidR="00CF7CA6" w:rsidRPr="00EC0CEF">
        <w:rPr>
          <w:rFonts w:cs="Times"/>
          <w:szCs w:val="18"/>
        </w:rPr>
        <w:t>isc</w:t>
      </w:r>
      <w:r w:rsidR="009B5567" w:rsidRPr="00EC0CEF">
        <w:rPr>
          <w:rFonts w:cs="Times"/>
          <w:szCs w:val="18"/>
        </w:rPr>
        <w:t>a</w:t>
      </w:r>
      <w:r w:rsidR="00255A28" w:rsidRPr="00EC0CEF">
        <w:rPr>
          <w:rFonts w:cs="Times"/>
          <w:szCs w:val="18"/>
        </w:rPr>
        <w:t xml:space="preserve"> la chiarezza didattica</w:t>
      </w:r>
      <w:r w:rsidR="00CF7CA6" w:rsidRPr="00EC0CEF">
        <w:rPr>
          <w:rFonts w:cs="Times"/>
          <w:szCs w:val="18"/>
        </w:rPr>
        <w:t>, ampliando progressivamente gli orizzonti di riferimento</w:t>
      </w:r>
      <w:r w:rsidRPr="00EC0CEF">
        <w:rPr>
          <w:rFonts w:cs="Times"/>
          <w:szCs w:val="18"/>
        </w:rPr>
        <w:t xml:space="preserve"> all’Italia, all’Europa e all’area mediterranea</w:t>
      </w:r>
      <w:r w:rsidR="00CF7CA6" w:rsidRPr="00EC0CEF">
        <w:rPr>
          <w:rFonts w:cs="Times"/>
          <w:szCs w:val="18"/>
        </w:rPr>
        <w:t>.</w:t>
      </w:r>
      <w:r w:rsidR="00255A28" w:rsidRPr="00EC0CEF">
        <w:rPr>
          <w:rFonts w:cs="Times"/>
          <w:szCs w:val="18"/>
        </w:rPr>
        <w:t xml:space="preserve"> </w:t>
      </w:r>
      <w:r w:rsidR="00CF7CA6" w:rsidRPr="00EC0CEF">
        <w:rPr>
          <w:rFonts w:cs="Times"/>
          <w:szCs w:val="18"/>
        </w:rPr>
        <w:t>L</w:t>
      </w:r>
      <w:r w:rsidR="00690513" w:rsidRPr="00EC0CEF">
        <w:rPr>
          <w:rFonts w:cs="Times"/>
          <w:szCs w:val="18"/>
        </w:rPr>
        <w:t xml:space="preserve">e opere </w:t>
      </w:r>
      <w:r w:rsidR="00255A28" w:rsidRPr="00EC0CEF">
        <w:rPr>
          <w:rFonts w:cs="Times"/>
          <w:szCs w:val="18"/>
        </w:rPr>
        <w:t xml:space="preserve">saranno </w:t>
      </w:r>
      <w:r w:rsidR="007E3E00" w:rsidRPr="00EC0CEF">
        <w:rPr>
          <w:rFonts w:cs="Times"/>
          <w:szCs w:val="18"/>
        </w:rPr>
        <w:t>puntualmente analizzate attraverso</w:t>
      </w:r>
      <w:r w:rsidR="00255A28" w:rsidRPr="00EC0CEF">
        <w:rPr>
          <w:rFonts w:cs="Times"/>
          <w:szCs w:val="18"/>
        </w:rPr>
        <w:t xml:space="preserve"> la proiezione di </w:t>
      </w:r>
      <w:r w:rsidR="00D100FA">
        <w:rPr>
          <w:rFonts w:cs="Times"/>
          <w:szCs w:val="18"/>
        </w:rPr>
        <w:t>p</w:t>
      </w:r>
      <w:r w:rsidR="00572AFC" w:rsidRPr="00EC0CEF">
        <w:rPr>
          <w:rFonts w:cs="Times"/>
          <w:szCs w:val="18"/>
        </w:rPr>
        <w:t>ower</w:t>
      </w:r>
      <w:r w:rsidRPr="00EC0CEF">
        <w:rPr>
          <w:rFonts w:cs="Times"/>
          <w:szCs w:val="18"/>
        </w:rPr>
        <w:t>p</w:t>
      </w:r>
      <w:r w:rsidR="00572AFC" w:rsidRPr="00EC0CEF">
        <w:rPr>
          <w:rFonts w:cs="Times"/>
          <w:szCs w:val="18"/>
        </w:rPr>
        <w:t>oint</w:t>
      </w:r>
      <w:r w:rsidR="00255A28" w:rsidRPr="00EC0CEF">
        <w:rPr>
          <w:rFonts w:cs="Times"/>
          <w:szCs w:val="18"/>
        </w:rPr>
        <w:t xml:space="preserve"> e </w:t>
      </w:r>
      <w:r w:rsidR="00864C10" w:rsidRPr="00EC0CEF">
        <w:rPr>
          <w:rFonts w:cs="Times"/>
          <w:szCs w:val="18"/>
        </w:rPr>
        <w:t>alcune</w:t>
      </w:r>
      <w:r w:rsidR="00255A28" w:rsidRPr="00EC0CEF">
        <w:rPr>
          <w:rFonts w:cs="Times"/>
          <w:szCs w:val="18"/>
        </w:rPr>
        <w:t xml:space="preserve"> visite di studio a monumenti.</w:t>
      </w:r>
      <w:r w:rsidRPr="00EC0CEF">
        <w:rPr>
          <w:rFonts w:cs="Times"/>
          <w:szCs w:val="18"/>
        </w:rPr>
        <w:t xml:space="preserve"> Si prevedono anche attività pratiche guidate con la presentazione </w:t>
      </w:r>
      <w:r w:rsidR="004024BC">
        <w:rPr>
          <w:rFonts w:cs="Times"/>
          <w:szCs w:val="18"/>
        </w:rPr>
        <w:t>in aula da parte degli studenti</w:t>
      </w:r>
      <w:r w:rsidR="004024BC" w:rsidRPr="00EC0CEF">
        <w:rPr>
          <w:rFonts w:cs="Times"/>
          <w:szCs w:val="18"/>
        </w:rPr>
        <w:t xml:space="preserve"> </w:t>
      </w:r>
      <w:r w:rsidRPr="00EC0CEF">
        <w:rPr>
          <w:rFonts w:cs="Times"/>
          <w:szCs w:val="18"/>
        </w:rPr>
        <w:t>di saggi bibliografici di approfondimento.</w:t>
      </w:r>
    </w:p>
    <w:bookmarkEnd w:id="11"/>
    <w:bookmarkEnd w:id="12"/>
    <w:p w14:paraId="7C762DEE" w14:textId="77777777" w:rsidR="00255A28" w:rsidRPr="009E77A9" w:rsidRDefault="00255A28" w:rsidP="008A330F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5CCD072F" w14:textId="005666CB" w:rsidR="00255A28" w:rsidRPr="009E77A9" w:rsidRDefault="00255A28" w:rsidP="009E77A9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Gli esami saranno orali e comprenderanno domande sugli argomenti trattati a lezione, sui testi obbligatori e </w:t>
      </w:r>
      <w:r w:rsidR="007E3E00">
        <w:rPr>
          <w:rFonts w:cs="Times"/>
          <w:szCs w:val="18"/>
        </w:rPr>
        <w:t xml:space="preserve">su </w:t>
      </w:r>
      <w:r w:rsidRPr="009E77A9">
        <w:rPr>
          <w:rFonts w:cs="Times"/>
          <w:szCs w:val="18"/>
        </w:rPr>
        <w:t xml:space="preserve">quelli a scelta, il riconoscimento delle immagini presentate durante il corso ed eventuali approfondimenti personali. Lo studente dovrà dimostrare di saper inquadrare le opere e gli artisti nel contesto storico-artistico generale, in base alla bibliografia considerata; presentare un’adeguata </w:t>
      </w:r>
      <w:r w:rsidR="0037244E">
        <w:rPr>
          <w:rFonts w:cs="Times"/>
          <w:szCs w:val="18"/>
        </w:rPr>
        <w:t>caratterizzazione dei committenti; procedere a una precisa lettura storica, iconografica e stilistica delle opere</w:t>
      </w:r>
      <w:r w:rsidR="007E3E00">
        <w:rPr>
          <w:rFonts w:cs="Times"/>
          <w:szCs w:val="18"/>
        </w:rPr>
        <w:t>,</w:t>
      </w:r>
      <w:r w:rsidRPr="009E77A9">
        <w:rPr>
          <w:rFonts w:cs="Times"/>
          <w:szCs w:val="18"/>
        </w:rPr>
        <w:t xml:space="preserve"> </w:t>
      </w:r>
      <w:r w:rsidR="00835251">
        <w:rPr>
          <w:rFonts w:cs="Times"/>
          <w:szCs w:val="18"/>
        </w:rPr>
        <w:t xml:space="preserve">partendo </w:t>
      </w:r>
      <w:r w:rsidR="00572AFC">
        <w:rPr>
          <w:rFonts w:cs="Times"/>
          <w:szCs w:val="18"/>
        </w:rPr>
        <w:t xml:space="preserve">dai </w:t>
      </w:r>
      <w:bookmarkStart w:id="13" w:name="_Hlk70679567"/>
      <w:r w:rsidR="00386E6A">
        <w:rPr>
          <w:rFonts w:cs="Times"/>
          <w:szCs w:val="18"/>
        </w:rPr>
        <w:t>p</w:t>
      </w:r>
      <w:r w:rsidR="00572AFC">
        <w:rPr>
          <w:rFonts w:cs="Times"/>
          <w:szCs w:val="18"/>
        </w:rPr>
        <w:t>ower</w:t>
      </w:r>
      <w:r w:rsidR="00391913">
        <w:rPr>
          <w:rFonts w:cs="Times"/>
          <w:szCs w:val="18"/>
        </w:rPr>
        <w:t>p</w:t>
      </w:r>
      <w:r w:rsidR="00572AFC">
        <w:rPr>
          <w:rFonts w:cs="Times"/>
          <w:szCs w:val="18"/>
        </w:rPr>
        <w:t>oint</w:t>
      </w:r>
      <w:bookmarkEnd w:id="13"/>
      <w:r w:rsidRPr="009E77A9">
        <w:rPr>
          <w:rFonts w:cs="Times"/>
          <w:szCs w:val="18"/>
        </w:rPr>
        <w:t xml:space="preserve"> </w:t>
      </w:r>
      <w:r w:rsidR="00D91D53">
        <w:rPr>
          <w:rFonts w:cs="Times"/>
          <w:szCs w:val="18"/>
        </w:rPr>
        <w:t>proiet</w:t>
      </w:r>
      <w:r w:rsidRPr="009E77A9">
        <w:rPr>
          <w:rFonts w:cs="Times"/>
          <w:szCs w:val="18"/>
        </w:rPr>
        <w:t>tat</w:t>
      </w:r>
      <w:r w:rsidR="00572AFC">
        <w:rPr>
          <w:rFonts w:cs="Times"/>
          <w:szCs w:val="18"/>
        </w:rPr>
        <w:t>i</w:t>
      </w:r>
      <w:r w:rsidRPr="009E77A9">
        <w:rPr>
          <w:rFonts w:cs="Times"/>
          <w:szCs w:val="18"/>
        </w:rPr>
        <w:t xml:space="preserve"> a lezione e </w:t>
      </w:r>
      <w:r w:rsidR="007E3E00">
        <w:rPr>
          <w:rFonts w:cs="Times"/>
          <w:szCs w:val="18"/>
        </w:rPr>
        <w:t>mess</w:t>
      </w:r>
      <w:r w:rsidR="00572AFC">
        <w:rPr>
          <w:rFonts w:cs="Times"/>
          <w:szCs w:val="18"/>
        </w:rPr>
        <w:t>i</w:t>
      </w:r>
      <w:r w:rsidR="007E3E00">
        <w:rPr>
          <w:rFonts w:cs="Times"/>
          <w:szCs w:val="18"/>
        </w:rPr>
        <w:t xml:space="preserve"> a disposizione </w:t>
      </w:r>
      <w:r w:rsidR="001B2A81">
        <w:rPr>
          <w:rFonts w:cs="Times"/>
          <w:szCs w:val="18"/>
        </w:rPr>
        <w:t xml:space="preserve">in Blackboard </w:t>
      </w:r>
      <w:r w:rsidR="007E3E00">
        <w:rPr>
          <w:rFonts w:cs="Times"/>
          <w:szCs w:val="18"/>
        </w:rPr>
        <w:t xml:space="preserve">per lo </w:t>
      </w:r>
      <w:r w:rsidRPr="009E77A9">
        <w:rPr>
          <w:rFonts w:cs="Times"/>
          <w:szCs w:val="18"/>
        </w:rPr>
        <w:t>studi</w:t>
      </w:r>
      <w:r w:rsidR="007E3E00">
        <w:rPr>
          <w:rFonts w:cs="Times"/>
          <w:szCs w:val="18"/>
        </w:rPr>
        <w:t>o</w:t>
      </w:r>
      <w:r w:rsidRPr="009E77A9">
        <w:rPr>
          <w:rFonts w:cs="Times"/>
          <w:szCs w:val="18"/>
        </w:rPr>
        <w:t xml:space="preserve">; utilizzare una corretta terminologia e capacità di sintesi espositiva e critica. </w:t>
      </w:r>
    </w:p>
    <w:p w14:paraId="40997C80" w14:textId="77777777" w:rsidR="00255A28" w:rsidRPr="009E77A9" w:rsidRDefault="00255A28" w:rsidP="009E77A9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>Ai fini della valutazione concorreranno la pertinenza delle risposte, l’uso appropriato della terminologia specifica, la sintesi espositiva e l’orientamento generale nell’ambito della storia dell’arte medievale, con la conoscenza dei riferimenti critici e dei confronti più significativi.</w:t>
      </w:r>
    </w:p>
    <w:p w14:paraId="5B4A1FF4" w14:textId="39A8CC32" w:rsidR="00255A28" w:rsidRDefault="00255A28" w:rsidP="005847B3">
      <w:pPr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56F26812" w14:textId="41D14BE7" w:rsidR="00391913" w:rsidRDefault="00391913" w:rsidP="00D17147">
      <w:pPr>
        <w:pStyle w:val="Paragrafoelenco"/>
        <w:numPr>
          <w:ilvl w:val="0"/>
          <w:numId w:val="15"/>
        </w:numPr>
        <w:spacing w:line="240" w:lineRule="auto"/>
        <w:rPr>
          <w:rFonts w:ascii="Times" w:hAnsi="Times" w:cs="Times"/>
          <w:b/>
          <w:i/>
          <w:sz w:val="18"/>
          <w:szCs w:val="18"/>
        </w:rPr>
      </w:pPr>
      <w:r>
        <w:rPr>
          <w:rFonts w:ascii="Times" w:hAnsi="Times" w:cs="Times"/>
          <w:b/>
          <w:i/>
          <w:sz w:val="18"/>
          <w:szCs w:val="18"/>
        </w:rPr>
        <w:t>Avvertenze</w:t>
      </w:r>
    </w:p>
    <w:p w14:paraId="3F5190D4" w14:textId="77777777" w:rsidR="00391913" w:rsidRPr="00D100FA" w:rsidRDefault="00391913" w:rsidP="00D17147">
      <w:pPr>
        <w:pStyle w:val="Testo2"/>
        <w:spacing w:line="240" w:lineRule="auto"/>
      </w:pPr>
      <w:r w:rsidRPr="00D100FA">
        <w:t>La frequenza al corso, sebbene non obbligatoria, è fortemente consigliata.</w:t>
      </w:r>
    </w:p>
    <w:p w14:paraId="72CA29DB" w14:textId="2ED1DA4F" w:rsidR="00391913" w:rsidRPr="00D100FA" w:rsidRDefault="00391913" w:rsidP="00D17147">
      <w:pPr>
        <w:pStyle w:val="Testo2"/>
      </w:pPr>
      <w:r w:rsidRPr="00D100FA">
        <w:t>Indicazioni più dettagliate sulle parti dei testi consigliati per il corso, powerpoint, materiale bibliografico e di studio aggiuntivo, saranno forniti dal docente nel corso delle</w:t>
      </w:r>
      <w:r w:rsidR="00D100FA">
        <w:t xml:space="preserve"> </w:t>
      </w:r>
      <w:r w:rsidRPr="00D100FA">
        <w:t xml:space="preserve">lezioni e sulla piattaforma Blackboard. </w:t>
      </w:r>
    </w:p>
    <w:p w14:paraId="2D5D86CE" w14:textId="134A4F4F" w:rsidR="00391913" w:rsidRPr="00391913" w:rsidRDefault="00391913" w:rsidP="00D17147">
      <w:pPr>
        <w:pStyle w:val="Paragrafoelenco"/>
        <w:numPr>
          <w:ilvl w:val="0"/>
          <w:numId w:val="15"/>
        </w:numPr>
        <w:spacing w:line="240" w:lineRule="auto"/>
        <w:rPr>
          <w:rFonts w:ascii="Times" w:hAnsi="Times" w:cs="Times"/>
          <w:b/>
          <w:i/>
          <w:sz w:val="18"/>
          <w:szCs w:val="18"/>
        </w:rPr>
      </w:pPr>
      <w:r>
        <w:rPr>
          <w:rFonts w:ascii="Times" w:hAnsi="Times" w:cs="Times"/>
          <w:b/>
          <w:i/>
          <w:sz w:val="18"/>
          <w:szCs w:val="18"/>
        </w:rPr>
        <w:t>Prerequisiti</w:t>
      </w:r>
    </w:p>
    <w:p w14:paraId="45B8AB3B" w14:textId="5EF54DE8" w:rsidR="00255A28" w:rsidRPr="009E77A9" w:rsidRDefault="00255A28" w:rsidP="00D17147">
      <w:pPr>
        <w:pStyle w:val="Testo2"/>
        <w:spacing w:line="240" w:lineRule="auto"/>
        <w:rPr>
          <w:rFonts w:cs="Times"/>
          <w:szCs w:val="18"/>
        </w:rPr>
      </w:pPr>
      <w:bookmarkStart w:id="14" w:name="_Hlk71470424"/>
      <w:r w:rsidRPr="009E77A9">
        <w:rPr>
          <w:rFonts w:cs="Times"/>
          <w:szCs w:val="18"/>
        </w:rPr>
        <w:t xml:space="preserve">Quale prerequisito essenziale è richiesta una buona conoscenza della parte istituzionale della Storia dell’arte medievale, che dovrebbe essere stata </w:t>
      </w:r>
      <w:r w:rsidR="00C17960">
        <w:rPr>
          <w:rFonts w:cs="Times"/>
          <w:szCs w:val="18"/>
        </w:rPr>
        <w:t>effettua</w:t>
      </w:r>
      <w:r w:rsidRPr="009E77A9">
        <w:rPr>
          <w:rFonts w:cs="Times"/>
          <w:szCs w:val="18"/>
        </w:rPr>
        <w:t>ta nel corso della laurea triennale. Qualora questo non fosse avvenuto, è possibile sostituire un modulo del presente programma con la parte istituzionale di Storia dell’arte medievale (dall’epoca paleocristiana al gotico internazionale), come verrà precisato durante le prime lezioni.</w:t>
      </w:r>
    </w:p>
    <w:p w14:paraId="75E00D24" w14:textId="6E7FA486" w:rsidR="00572AFC" w:rsidRDefault="00255A28" w:rsidP="00D17147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>È inoltre richiesta una conoscenza di base della storia medievale e della geografia italiana</w:t>
      </w:r>
      <w:r w:rsidR="00A16BE0">
        <w:rPr>
          <w:rFonts w:cs="Times"/>
          <w:szCs w:val="18"/>
        </w:rPr>
        <w:t xml:space="preserve"> ed </w:t>
      </w:r>
      <w:r w:rsidRPr="009E77A9">
        <w:rPr>
          <w:rFonts w:cs="Times"/>
          <w:szCs w:val="18"/>
        </w:rPr>
        <w:t>europea, che p</w:t>
      </w:r>
      <w:r w:rsidR="00A16BE0">
        <w:rPr>
          <w:rFonts w:cs="Times"/>
          <w:szCs w:val="18"/>
        </w:rPr>
        <w:t>ossono</w:t>
      </w:r>
      <w:r w:rsidRPr="009E77A9">
        <w:rPr>
          <w:rFonts w:cs="Times"/>
          <w:szCs w:val="18"/>
        </w:rPr>
        <w:t xml:space="preserve"> essere colmat</w:t>
      </w:r>
      <w:r w:rsidR="00A16BE0">
        <w:rPr>
          <w:rFonts w:cs="Times"/>
          <w:szCs w:val="18"/>
        </w:rPr>
        <w:t>e</w:t>
      </w:r>
      <w:r w:rsidRPr="009E77A9">
        <w:rPr>
          <w:rFonts w:cs="Times"/>
          <w:szCs w:val="18"/>
        </w:rPr>
        <w:t xml:space="preserve"> con l’aiuto di un atlante storico e di uno geografico.</w:t>
      </w:r>
    </w:p>
    <w:p w14:paraId="556D28BA" w14:textId="7647394E" w:rsidR="00255A28" w:rsidRPr="009E77A9" w:rsidRDefault="00255A28" w:rsidP="00D17147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È possibile sostenere anche l’esame </w:t>
      </w:r>
      <w:r w:rsidR="00A661C1">
        <w:rPr>
          <w:rFonts w:cs="Times"/>
          <w:szCs w:val="18"/>
        </w:rPr>
        <w:t xml:space="preserve">di un solo modulo </w:t>
      </w:r>
      <w:r w:rsidRPr="009E77A9">
        <w:rPr>
          <w:rFonts w:cs="Times"/>
          <w:szCs w:val="18"/>
        </w:rPr>
        <w:t>di 6 cfu.</w:t>
      </w:r>
    </w:p>
    <w:p w14:paraId="57C050EB" w14:textId="597E05C6" w:rsidR="00255A28" w:rsidRDefault="00255A28" w:rsidP="005847B3">
      <w:pPr>
        <w:pStyle w:val="Testo2"/>
        <w:spacing w:line="240" w:lineRule="auto"/>
        <w:rPr>
          <w:rFonts w:cs="Times"/>
          <w:szCs w:val="18"/>
        </w:rPr>
      </w:pPr>
      <w:r w:rsidRPr="009E77A9">
        <w:rPr>
          <w:rFonts w:cs="Times"/>
          <w:szCs w:val="18"/>
        </w:rPr>
        <w:t xml:space="preserve">Si consiglia vivamente </w:t>
      </w:r>
      <w:r w:rsidR="006162EC">
        <w:rPr>
          <w:rFonts w:cs="Times"/>
          <w:szCs w:val="18"/>
        </w:rPr>
        <w:t xml:space="preserve">nel secondo semestre </w:t>
      </w:r>
      <w:r w:rsidRPr="009E77A9">
        <w:rPr>
          <w:rFonts w:cs="Times"/>
          <w:szCs w:val="18"/>
        </w:rPr>
        <w:t>la frequenza del Laboratorio di</w:t>
      </w:r>
      <w:r w:rsidR="006162EC">
        <w:rPr>
          <w:rFonts w:cs="Times"/>
          <w:szCs w:val="18"/>
        </w:rPr>
        <w:t xml:space="preserve"> Riconosci</w:t>
      </w:r>
      <w:r w:rsidRPr="009E77A9">
        <w:rPr>
          <w:rFonts w:cs="Times"/>
          <w:szCs w:val="18"/>
        </w:rPr>
        <w:t>mento delle opere d’arte.</w:t>
      </w:r>
    </w:p>
    <w:bookmarkEnd w:id="14"/>
    <w:p w14:paraId="6741F54A" w14:textId="6F53B712" w:rsidR="00391913" w:rsidRPr="00D17147" w:rsidRDefault="005847B3" w:rsidP="00D17147">
      <w:pPr>
        <w:pStyle w:val="Testo2"/>
        <w:spacing w:before="120" w:line="240" w:lineRule="auto"/>
        <w:ind w:firstLine="0"/>
        <w:rPr>
          <w:i/>
          <w:iCs/>
        </w:rPr>
      </w:pPr>
      <w:r>
        <w:rPr>
          <w:rFonts w:cs="Times"/>
          <w:i/>
          <w:szCs w:val="18"/>
        </w:rPr>
        <w:tab/>
      </w:r>
      <w:r w:rsidR="00D17147">
        <w:rPr>
          <w:i/>
          <w:iCs/>
        </w:rPr>
        <w:t>O</w:t>
      </w:r>
      <w:r w:rsidR="00D17147" w:rsidRPr="00D17147">
        <w:rPr>
          <w:i/>
          <w:iCs/>
        </w:rPr>
        <w:t>rario e luogo di ricevimento</w:t>
      </w:r>
    </w:p>
    <w:p w14:paraId="141EAA1A" w14:textId="14DD09AE" w:rsidR="00391913" w:rsidRPr="00D100FA" w:rsidRDefault="00391913" w:rsidP="00391913">
      <w:pPr>
        <w:tabs>
          <w:tab w:val="clear" w:pos="284"/>
        </w:tabs>
        <w:spacing w:line="240" w:lineRule="auto"/>
        <w:ind w:firstLine="284"/>
        <w:rPr>
          <w:rFonts w:ascii="Times" w:hAnsi="Times" w:cs="Times"/>
          <w:noProof/>
          <w:sz w:val="18"/>
          <w:szCs w:val="18"/>
        </w:rPr>
      </w:pPr>
      <w:r w:rsidRPr="00D100FA">
        <w:rPr>
          <w:rFonts w:ascii="Times" w:hAnsi="Times" w:cs="Times"/>
          <w:noProof/>
          <w:sz w:val="18"/>
          <w:szCs w:val="18"/>
        </w:rPr>
        <w:t>Il prof. Marco Rossi riceve gli studenti il giovedì dalle ore 16,00 alle ore 17,00 presso il suo studio (Franciscanum, piano terreno) durante il periodo delle lezioni previa richiesta di appuntamento via e-mail, o altrimenti sempre su appuntamento (anche via Skype).</w:t>
      </w:r>
    </w:p>
    <w:sectPr w:rsidR="00391913" w:rsidRPr="00D100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5024" w14:textId="77777777" w:rsidR="00851071" w:rsidRDefault="00851071" w:rsidP="00851071">
      <w:pPr>
        <w:spacing w:line="240" w:lineRule="auto"/>
      </w:pPr>
      <w:r>
        <w:separator/>
      </w:r>
    </w:p>
  </w:endnote>
  <w:endnote w:type="continuationSeparator" w:id="0">
    <w:p w14:paraId="22FBEE61" w14:textId="77777777" w:rsidR="00851071" w:rsidRDefault="00851071" w:rsidP="008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51BF" w14:textId="77777777" w:rsidR="00851071" w:rsidRDefault="00851071" w:rsidP="00851071">
      <w:pPr>
        <w:spacing w:line="240" w:lineRule="auto"/>
      </w:pPr>
      <w:r>
        <w:separator/>
      </w:r>
    </w:p>
  </w:footnote>
  <w:footnote w:type="continuationSeparator" w:id="0">
    <w:p w14:paraId="6F8FBDA7" w14:textId="77777777" w:rsidR="00851071" w:rsidRDefault="00851071" w:rsidP="00851071">
      <w:pPr>
        <w:spacing w:line="240" w:lineRule="auto"/>
      </w:pPr>
      <w:r>
        <w:continuationSeparator/>
      </w:r>
    </w:p>
  </w:footnote>
  <w:footnote w:id="1">
    <w:p w14:paraId="43147D55" w14:textId="77777777" w:rsidR="00851071" w:rsidRDefault="00851071" w:rsidP="0085107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4"/>
    <w:p w14:paraId="3FBA44C8" w14:textId="1B456ABB" w:rsidR="00851071" w:rsidRDefault="008510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70E"/>
    <w:multiLevelType w:val="hybridMultilevel"/>
    <w:tmpl w:val="62CA5FCC"/>
    <w:lvl w:ilvl="0" w:tplc="CEB0B2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456C2"/>
    <w:multiLevelType w:val="hybridMultilevel"/>
    <w:tmpl w:val="F2EC08FA"/>
    <w:lvl w:ilvl="0" w:tplc="62FCDE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AB2"/>
    <w:multiLevelType w:val="hybridMultilevel"/>
    <w:tmpl w:val="04DAA25E"/>
    <w:lvl w:ilvl="0" w:tplc="A7F620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5428"/>
    <w:multiLevelType w:val="hybridMultilevel"/>
    <w:tmpl w:val="C8E8E7B8"/>
    <w:lvl w:ilvl="0" w:tplc="A21475F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0053B"/>
    <w:multiLevelType w:val="hybridMultilevel"/>
    <w:tmpl w:val="425416DC"/>
    <w:lvl w:ilvl="0" w:tplc="EBB4061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71D2"/>
    <w:multiLevelType w:val="hybridMultilevel"/>
    <w:tmpl w:val="00504F1E"/>
    <w:lvl w:ilvl="0" w:tplc="C4A6A1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522E8"/>
    <w:multiLevelType w:val="hybridMultilevel"/>
    <w:tmpl w:val="04FCA7A6"/>
    <w:lvl w:ilvl="0" w:tplc="645ECE4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11FC"/>
    <w:multiLevelType w:val="hybridMultilevel"/>
    <w:tmpl w:val="A1E69386"/>
    <w:lvl w:ilvl="0" w:tplc="C0CE186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55D9"/>
    <w:multiLevelType w:val="hybridMultilevel"/>
    <w:tmpl w:val="F2E831E8"/>
    <w:lvl w:ilvl="0" w:tplc="BA42027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1A1"/>
    <w:multiLevelType w:val="hybridMultilevel"/>
    <w:tmpl w:val="7A4C301E"/>
    <w:lvl w:ilvl="0" w:tplc="0FA22C4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4F93"/>
    <w:multiLevelType w:val="hybridMultilevel"/>
    <w:tmpl w:val="9A82FC5A"/>
    <w:lvl w:ilvl="0" w:tplc="84E6D4D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B3F25"/>
    <w:multiLevelType w:val="hybridMultilevel"/>
    <w:tmpl w:val="F82C5E82"/>
    <w:lvl w:ilvl="0" w:tplc="7ED8AA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50A21"/>
    <w:multiLevelType w:val="hybridMultilevel"/>
    <w:tmpl w:val="A30215F4"/>
    <w:lvl w:ilvl="0" w:tplc="51D4869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4F63"/>
    <w:multiLevelType w:val="hybridMultilevel"/>
    <w:tmpl w:val="4C027E20"/>
    <w:lvl w:ilvl="0" w:tplc="45B229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3610EC"/>
    <w:multiLevelType w:val="hybridMultilevel"/>
    <w:tmpl w:val="EDC40090"/>
    <w:lvl w:ilvl="0" w:tplc="F2F8D8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86692"/>
    <w:multiLevelType w:val="hybridMultilevel"/>
    <w:tmpl w:val="C17437D2"/>
    <w:lvl w:ilvl="0" w:tplc="BF22FAD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6FEA"/>
    <w:multiLevelType w:val="hybridMultilevel"/>
    <w:tmpl w:val="0C92B444"/>
    <w:lvl w:ilvl="0" w:tplc="734CAE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0B52CF"/>
    <w:multiLevelType w:val="hybridMultilevel"/>
    <w:tmpl w:val="FFFFFFFF"/>
    <w:lvl w:ilvl="0" w:tplc="339409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8"/>
  </w:num>
  <w:num w:numId="12">
    <w:abstractNumId w:val="1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00"/>
    <w:rsid w:val="000210CF"/>
    <w:rsid w:val="0004181C"/>
    <w:rsid w:val="00043799"/>
    <w:rsid w:val="000530DA"/>
    <w:rsid w:val="000635C5"/>
    <w:rsid w:val="000E22F6"/>
    <w:rsid w:val="000E7AA6"/>
    <w:rsid w:val="000F3478"/>
    <w:rsid w:val="00136A58"/>
    <w:rsid w:val="00141549"/>
    <w:rsid w:val="00163D55"/>
    <w:rsid w:val="00187B99"/>
    <w:rsid w:val="001B2A81"/>
    <w:rsid w:val="001C63D2"/>
    <w:rsid w:val="001E4832"/>
    <w:rsid w:val="002014DD"/>
    <w:rsid w:val="00255A28"/>
    <w:rsid w:val="00260B05"/>
    <w:rsid w:val="00261558"/>
    <w:rsid w:val="00277BAB"/>
    <w:rsid w:val="002A4425"/>
    <w:rsid w:val="002B7A0C"/>
    <w:rsid w:val="002D5E17"/>
    <w:rsid w:val="00327B64"/>
    <w:rsid w:val="003461AF"/>
    <w:rsid w:val="0037244E"/>
    <w:rsid w:val="00386E6A"/>
    <w:rsid w:val="00391913"/>
    <w:rsid w:val="003B17E0"/>
    <w:rsid w:val="003C5C5D"/>
    <w:rsid w:val="003D08C2"/>
    <w:rsid w:val="003F79A7"/>
    <w:rsid w:val="004024BC"/>
    <w:rsid w:val="00410034"/>
    <w:rsid w:val="00425EFA"/>
    <w:rsid w:val="00432546"/>
    <w:rsid w:val="00443B43"/>
    <w:rsid w:val="00444784"/>
    <w:rsid w:val="00450B7E"/>
    <w:rsid w:val="0045114A"/>
    <w:rsid w:val="00454A49"/>
    <w:rsid w:val="004863A9"/>
    <w:rsid w:val="00492028"/>
    <w:rsid w:val="004A5604"/>
    <w:rsid w:val="004D081C"/>
    <w:rsid w:val="004D1217"/>
    <w:rsid w:val="004D6008"/>
    <w:rsid w:val="00504696"/>
    <w:rsid w:val="005267AE"/>
    <w:rsid w:val="00552C43"/>
    <w:rsid w:val="00563E93"/>
    <w:rsid w:val="00572AFC"/>
    <w:rsid w:val="005847B3"/>
    <w:rsid w:val="005B1E4F"/>
    <w:rsid w:val="006066AB"/>
    <w:rsid w:val="006162EC"/>
    <w:rsid w:val="00617B77"/>
    <w:rsid w:val="00623B1A"/>
    <w:rsid w:val="00640794"/>
    <w:rsid w:val="00690513"/>
    <w:rsid w:val="006A610E"/>
    <w:rsid w:val="006D5857"/>
    <w:rsid w:val="006E7062"/>
    <w:rsid w:val="006E7A9F"/>
    <w:rsid w:val="006E7AA5"/>
    <w:rsid w:val="006F1772"/>
    <w:rsid w:val="00702F1F"/>
    <w:rsid w:val="00703962"/>
    <w:rsid w:val="00715BE1"/>
    <w:rsid w:val="007203A0"/>
    <w:rsid w:val="00797E9D"/>
    <w:rsid w:val="007C24DE"/>
    <w:rsid w:val="007E3E00"/>
    <w:rsid w:val="008260D0"/>
    <w:rsid w:val="00835251"/>
    <w:rsid w:val="00843800"/>
    <w:rsid w:val="008452F7"/>
    <w:rsid w:val="008478FC"/>
    <w:rsid w:val="00851071"/>
    <w:rsid w:val="00855254"/>
    <w:rsid w:val="00864C10"/>
    <w:rsid w:val="00865C21"/>
    <w:rsid w:val="008942E7"/>
    <w:rsid w:val="008A1204"/>
    <w:rsid w:val="008A330F"/>
    <w:rsid w:val="008A47BB"/>
    <w:rsid w:val="008B4917"/>
    <w:rsid w:val="00900CCA"/>
    <w:rsid w:val="00914341"/>
    <w:rsid w:val="00924B77"/>
    <w:rsid w:val="00940DA2"/>
    <w:rsid w:val="009A107B"/>
    <w:rsid w:val="009B5567"/>
    <w:rsid w:val="009E055C"/>
    <w:rsid w:val="009E3689"/>
    <w:rsid w:val="009E77A9"/>
    <w:rsid w:val="00A017DB"/>
    <w:rsid w:val="00A16BE0"/>
    <w:rsid w:val="00A270E7"/>
    <w:rsid w:val="00A661C1"/>
    <w:rsid w:val="00A74BCE"/>
    <w:rsid w:val="00A74F6F"/>
    <w:rsid w:val="00A91901"/>
    <w:rsid w:val="00AA19FA"/>
    <w:rsid w:val="00AA415C"/>
    <w:rsid w:val="00AA4A2F"/>
    <w:rsid w:val="00AD7557"/>
    <w:rsid w:val="00AF26E9"/>
    <w:rsid w:val="00AF7645"/>
    <w:rsid w:val="00B03928"/>
    <w:rsid w:val="00B253A7"/>
    <w:rsid w:val="00B50B2F"/>
    <w:rsid w:val="00B50C5D"/>
    <w:rsid w:val="00B51253"/>
    <w:rsid w:val="00B525CC"/>
    <w:rsid w:val="00B72FA8"/>
    <w:rsid w:val="00B74999"/>
    <w:rsid w:val="00B82681"/>
    <w:rsid w:val="00B82D13"/>
    <w:rsid w:val="00B97093"/>
    <w:rsid w:val="00C17960"/>
    <w:rsid w:val="00C20A39"/>
    <w:rsid w:val="00C84DCC"/>
    <w:rsid w:val="00C86F46"/>
    <w:rsid w:val="00CA5833"/>
    <w:rsid w:val="00CB0914"/>
    <w:rsid w:val="00CC30A4"/>
    <w:rsid w:val="00CC3210"/>
    <w:rsid w:val="00CF0DBB"/>
    <w:rsid w:val="00CF7CA6"/>
    <w:rsid w:val="00D020FB"/>
    <w:rsid w:val="00D100FA"/>
    <w:rsid w:val="00D17147"/>
    <w:rsid w:val="00D34D52"/>
    <w:rsid w:val="00D404F2"/>
    <w:rsid w:val="00D7110F"/>
    <w:rsid w:val="00D91D53"/>
    <w:rsid w:val="00D93780"/>
    <w:rsid w:val="00DC2279"/>
    <w:rsid w:val="00DE061D"/>
    <w:rsid w:val="00DF0F2F"/>
    <w:rsid w:val="00E03DBA"/>
    <w:rsid w:val="00E04A39"/>
    <w:rsid w:val="00E163CA"/>
    <w:rsid w:val="00E26BF4"/>
    <w:rsid w:val="00E402EF"/>
    <w:rsid w:val="00E42A81"/>
    <w:rsid w:val="00E5676B"/>
    <w:rsid w:val="00E56EA4"/>
    <w:rsid w:val="00E607E6"/>
    <w:rsid w:val="00E72F0A"/>
    <w:rsid w:val="00E74745"/>
    <w:rsid w:val="00E74C2A"/>
    <w:rsid w:val="00E86A77"/>
    <w:rsid w:val="00E954BA"/>
    <w:rsid w:val="00EC0CEF"/>
    <w:rsid w:val="00EE5C4F"/>
    <w:rsid w:val="00F273AA"/>
    <w:rsid w:val="00F310F0"/>
    <w:rsid w:val="00F32F96"/>
    <w:rsid w:val="00F35D2F"/>
    <w:rsid w:val="00F61E76"/>
    <w:rsid w:val="00F66990"/>
    <w:rsid w:val="00F73DF5"/>
    <w:rsid w:val="00F747AF"/>
    <w:rsid w:val="00F81D5C"/>
    <w:rsid w:val="00FA440F"/>
    <w:rsid w:val="00FB329E"/>
    <w:rsid w:val="00FB3418"/>
    <w:rsid w:val="00FB7E28"/>
    <w:rsid w:val="00FF74D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1B79"/>
  <w15:chartTrackingRefBased/>
  <w15:docId w15:val="{CB0FB5DD-FE67-4ACA-9608-B0425D8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55A2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productdisplayproducttitle">
    <w:name w:val="productdisplay_producttitle"/>
    <w:rsid w:val="009E77A9"/>
  </w:style>
  <w:style w:type="character" w:customStyle="1" w:styleId="productdisplayproductsubtitle">
    <w:name w:val="productdisplay_productsubtitle"/>
    <w:rsid w:val="009E77A9"/>
  </w:style>
  <w:style w:type="paragraph" w:styleId="NormaleWeb">
    <w:name w:val="Normal (Web)"/>
    <w:basedOn w:val="Normale"/>
    <w:uiPriority w:val="99"/>
    <w:unhideWhenUsed/>
    <w:rsid w:val="00B50B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C3210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C3210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141549"/>
    <w:pPr>
      <w:ind w:left="720"/>
      <w:contextualSpacing/>
    </w:pPr>
  </w:style>
  <w:style w:type="character" w:styleId="Rimandonotaapidipagina">
    <w:name w:val="footnote reference"/>
    <w:basedOn w:val="Carpredefinitoparagrafo"/>
    <w:rsid w:val="00851071"/>
    <w:rPr>
      <w:vertAlign w:val="superscript"/>
    </w:rPr>
  </w:style>
  <w:style w:type="character" w:styleId="Collegamentoipertestuale">
    <w:name w:val="Hyperlink"/>
    <w:basedOn w:val="Carpredefinitoparagrafo"/>
    <w:rsid w:val="008510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pittura-medievale-a-roma-9788816603752-5188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45FC-8A08-4D27-B1AE-78EC309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1182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2023-05-03T16:48:00Z</dcterms:created>
  <dcterms:modified xsi:type="dcterms:W3CDTF">2023-06-28T09:44:00Z</dcterms:modified>
</cp:coreProperties>
</file>