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A2A5" w14:textId="69167CA7" w:rsidR="00180926" w:rsidRPr="00017132" w:rsidRDefault="00B57F29" w:rsidP="0018092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Archeologia dell’edilizia storica</w:t>
      </w:r>
    </w:p>
    <w:p w14:paraId="6AFA62EA" w14:textId="4313FA18" w:rsidR="00180926" w:rsidRPr="00D65637" w:rsidRDefault="00180926" w:rsidP="00180926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D65637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B57F29">
        <w:rPr>
          <w:rFonts w:ascii="Times" w:hAnsi="Times"/>
          <w:smallCaps/>
          <w:noProof/>
          <w:sz w:val="18"/>
          <w:szCs w:val="20"/>
        </w:rPr>
        <w:t>ssa Federica Matteoni</w:t>
      </w:r>
    </w:p>
    <w:p w14:paraId="22B19615" w14:textId="77777777" w:rsidR="002D5E17" w:rsidRDefault="00180926" w:rsidP="001809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D447A8" w14:textId="77777777" w:rsidR="00C526C1" w:rsidRPr="00F3558D" w:rsidRDefault="00180926" w:rsidP="00B57F29">
      <w:pPr>
        <w:spacing w:line="240" w:lineRule="atLeast"/>
        <w:rPr>
          <w:rFonts w:ascii="Times" w:eastAsia="MS Mincho" w:hAnsi="Times" w:cs="Times"/>
          <w:sz w:val="18"/>
          <w:szCs w:val="18"/>
        </w:rPr>
      </w:pP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Il corso si propone di </w:t>
      </w:r>
      <w:r w:rsidR="00B57F29" w:rsidRPr="00F3558D">
        <w:rPr>
          <w:rFonts w:ascii="Times" w:eastAsia="Calibri" w:hAnsi="Times" w:cs="Times"/>
          <w:sz w:val="18"/>
          <w:szCs w:val="18"/>
          <w:lang w:eastAsia="en-US"/>
        </w:rPr>
        <w:t>fornire a</w:t>
      </w:r>
      <w:r w:rsidR="00564813" w:rsidRPr="00F3558D">
        <w:rPr>
          <w:rFonts w:ascii="Times" w:eastAsia="Calibri" w:hAnsi="Times" w:cs="Times"/>
          <w:sz w:val="18"/>
          <w:szCs w:val="18"/>
          <w:lang w:eastAsia="en-US"/>
        </w:rPr>
        <w:t>gli studenti della laurea magistrale</w:t>
      </w:r>
      <w:r w:rsidR="00B57F29" w:rsidRPr="00F3558D">
        <w:rPr>
          <w:rFonts w:ascii="Times" w:eastAsia="MS Mincho" w:hAnsi="Times" w:cs="Times"/>
          <w:sz w:val="18"/>
          <w:szCs w:val="18"/>
        </w:rPr>
        <w:t xml:space="preserve"> gli strumenti teorici e pratici per lo studio dell’architettura storica, mediante il metodo dell’analisi stratigrafica e cronotipologica di tipo archeologico. </w:t>
      </w:r>
    </w:p>
    <w:p w14:paraId="30FE2CFD" w14:textId="07099091" w:rsidR="00B57F29" w:rsidRPr="00F3558D" w:rsidRDefault="00B57F29" w:rsidP="00B57F29">
      <w:pPr>
        <w:spacing w:line="240" w:lineRule="atLeast"/>
        <w:rPr>
          <w:rFonts w:ascii="Times" w:eastAsia="MS Mincho" w:hAnsi="Times" w:cs="Times"/>
          <w:sz w:val="18"/>
          <w:szCs w:val="18"/>
        </w:rPr>
      </w:pPr>
      <w:r w:rsidRPr="00F3558D">
        <w:rPr>
          <w:rFonts w:ascii="Times" w:eastAsia="MS Mincho" w:hAnsi="Times" w:cs="Times"/>
          <w:sz w:val="18"/>
          <w:szCs w:val="18"/>
        </w:rPr>
        <w:t xml:space="preserve">L’analisi stratigrafica è uno </w:t>
      </w:r>
      <w:r w:rsidR="00C526C1" w:rsidRPr="00F3558D">
        <w:rPr>
          <w:rFonts w:ascii="Times" w:eastAsia="MS Mincho" w:hAnsi="Times" w:cs="Times"/>
          <w:sz w:val="18"/>
          <w:szCs w:val="18"/>
        </w:rPr>
        <w:t>strumento ormai</w:t>
      </w:r>
      <w:r w:rsidRPr="00F3558D">
        <w:rPr>
          <w:rFonts w:ascii="Times" w:eastAsia="MS Mincho" w:hAnsi="Times" w:cs="Times"/>
          <w:sz w:val="18"/>
          <w:szCs w:val="18"/>
        </w:rPr>
        <w:t xml:space="preserve"> indispensabile per leggere l’evoluzione di un edificio, e quindi ricostruirne la storia</w:t>
      </w:r>
      <w:r w:rsidR="00C526C1" w:rsidRPr="00F3558D">
        <w:rPr>
          <w:rFonts w:ascii="Times" w:eastAsia="MS Mincho" w:hAnsi="Times" w:cs="Times"/>
          <w:sz w:val="18"/>
          <w:szCs w:val="18"/>
        </w:rPr>
        <w:t>: t</w:t>
      </w:r>
      <w:r w:rsidRPr="00F3558D">
        <w:rPr>
          <w:rFonts w:ascii="Times" w:eastAsia="MS Mincho" w:hAnsi="Times" w:cs="Times"/>
          <w:sz w:val="18"/>
          <w:szCs w:val="18"/>
        </w:rPr>
        <w:t>ale metodo prevede l’individuazione delle fasi edilizie e l’inquadramento cronologico delle stesse, basandosi sullo studio delle tecniche costruttive e l’analisi dei materiali impiegati.</w:t>
      </w:r>
      <w:r w:rsidR="00C526C1" w:rsidRPr="00F3558D">
        <w:rPr>
          <w:rFonts w:ascii="Times" w:eastAsia="MS Mincho" w:hAnsi="Times" w:cs="Times"/>
          <w:sz w:val="18"/>
          <w:szCs w:val="18"/>
        </w:rPr>
        <w:t xml:space="preserve"> </w:t>
      </w:r>
      <w:r w:rsidRPr="00F3558D">
        <w:rPr>
          <w:rFonts w:ascii="Times" w:eastAsia="MS Mincho" w:hAnsi="Times" w:cs="Times"/>
          <w:sz w:val="18"/>
          <w:szCs w:val="18"/>
        </w:rPr>
        <w:t>L’aggiornamento continuo degli studi, con l’apporto delle più moderne tecniche di rilevamento sulle architetture, fornisc</w:t>
      </w:r>
      <w:r w:rsidR="00C526C1" w:rsidRPr="00F3558D">
        <w:rPr>
          <w:rFonts w:ascii="Times" w:eastAsia="MS Mincho" w:hAnsi="Times" w:cs="Times"/>
          <w:sz w:val="18"/>
          <w:szCs w:val="18"/>
        </w:rPr>
        <w:t>e</w:t>
      </w:r>
      <w:r w:rsidRPr="00F3558D">
        <w:rPr>
          <w:rFonts w:ascii="Times" w:eastAsia="MS Mincho" w:hAnsi="Times" w:cs="Times"/>
          <w:sz w:val="18"/>
          <w:szCs w:val="18"/>
        </w:rPr>
        <w:t xml:space="preserve"> </w:t>
      </w:r>
      <w:r w:rsidR="00C526C1" w:rsidRPr="00F3558D">
        <w:rPr>
          <w:rFonts w:ascii="Times" w:eastAsia="MS Mincho" w:hAnsi="Times" w:cs="Times"/>
          <w:sz w:val="18"/>
          <w:szCs w:val="18"/>
        </w:rPr>
        <w:t>ulteriori strumenti</w:t>
      </w:r>
      <w:r w:rsidRPr="00F3558D">
        <w:rPr>
          <w:rFonts w:ascii="Times" w:eastAsia="MS Mincho" w:hAnsi="Times" w:cs="Times"/>
          <w:sz w:val="18"/>
          <w:szCs w:val="18"/>
        </w:rPr>
        <w:t xml:space="preserve"> di analisi.</w:t>
      </w:r>
    </w:p>
    <w:p w14:paraId="11D76CD6" w14:textId="653C97DC" w:rsidR="00564813" w:rsidRPr="00F3558D" w:rsidRDefault="00B57F29" w:rsidP="00B57F29">
      <w:pPr>
        <w:spacing w:line="240" w:lineRule="atLeast"/>
        <w:rPr>
          <w:rFonts w:ascii="Times" w:eastAsia="Calibri" w:hAnsi="Times" w:cs="Times"/>
          <w:sz w:val="18"/>
          <w:szCs w:val="18"/>
          <w:lang w:eastAsia="en-US"/>
        </w:rPr>
      </w:pPr>
      <w:r w:rsidRPr="00F3558D">
        <w:rPr>
          <w:rFonts w:ascii="Times" w:eastAsia="Calibri" w:hAnsi="Times" w:cs="Times"/>
          <w:sz w:val="18"/>
          <w:szCs w:val="18"/>
          <w:lang w:eastAsia="en-US"/>
        </w:rPr>
        <w:t>Quanto spiegato a lezione potrà essere integrato con le conoscenze pregresse degli studenti in ambito sia archeologico che storico artistico</w:t>
      </w:r>
      <w:r w:rsidR="000B14F3" w:rsidRPr="00F3558D">
        <w:rPr>
          <w:rFonts w:ascii="Times" w:eastAsia="Calibri" w:hAnsi="Times" w:cs="Times"/>
          <w:sz w:val="18"/>
          <w:szCs w:val="18"/>
          <w:lang w:eastAsia="en-US"/>
        </w:rPr>
        <w:t>,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per </w:t>
      </w:r>
      <w:r w:rsidR="000B14F3" w:rsidRPr="00F3558D">
        <w:rPr>
          <w:rFonts w:ascii="Times" w:eastAsia="Calibri" w:hAnsi="Times" w:cs="Times"/>
          <w:sz w:val="18"/>
          <w:szCs w:val="18"/>
          <w:lang w:eastAsia="en-US"/>
        </w:rPr>
        <w:t>leggere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le architetture di diverse epoche storiche.</w:t>
      </w:r>
      <w:r w:rsidR="00564813" w:rsidRPr="00F3558D">
        <w:rPr>
          <w:rFonts w:ascii="Times" w:eastAsia="Calibri" w:hAnsi="Times" w:cs="Times"/>
          <w:sz w:val="18"/>
          <w:szCs w:val="18"/>
          <w:lang w:eastAsia="en-US"/>
        </w:rPr>
        <w:t xml:space="preserve"> </w:t>
      </w:r>
    </w:p>
    <w:p w14:paraId="236CBD4C" w14:textId="77777777" w:rsidR="000B14F3" w:rsidRPr="00F3558D" w:rsidRDefault="00180926" w:rsidP="00F45CDF">
      <w:pPr>
        <w:spacing w:line="240" w:lineRule="atLeast"/>
        <w:rPr>
          <w:rFonts w:ascii="Times" w:eastAsia="MS Mincho" w:hAnsi="Times" w:cs="Times"/>
          <w:sz w:val="18"/>
          <w:szCs w:val="18"/>
        </w:rPr>
      </w:pPr>
      <w:r w:rsidRPr="00F3558D">
        <w:rPr>
          <w:rFonts w:ascii="Times" w:eastAsia="Calibri" w:hAnsi="Times" w:cs="Times"/>
          <w:sz w:val="18"/>
          <w:szCs w:val="18"/>
          <w:lang w:eastAsia="en-US"/>
        </w:rPr>
        <w:t>Al termine del corso lo studente avrà acquisito le</w:t>
      </w:r>
      <w:r w:rsidR="00C8705C" w:rsidRPr="00F3558D">
        <w:rPr>
          <w:rFonts w:ascii="Times" w:eastAsia="Calibri" w:hAnsi="Times" w:cs="Times"/>
          <w:sz w:val="18"/>
          <w:szCs w:val="18"/>
          <w:lang w:eastAsia="en-US"/>
        </w:rPr>
        <w:t xml:space="preserve"> capacità per </w:t>
      </w:r>
      <w:r w:rsidR="000B14F3" w:rsidRPr="00F3558D">
        <w:rPr>
          <w:rFonts w:ascii="Times" w:eastAsia="MS Mincho" w:hAnsi="Times" w:cs="Times"/>
          <w:sz w:val="18"/>
          <w:szCs w:val="18"/>
        </w:rPr>
        <w:t>analizzare</w:t>
      </w:r>
      <w:r w:rsidR="00F45CDF" w:rsidRPr="00F3558D">
        <w:rPr>
          <w:rFonts w:ascii="Times" w:eastAsia="MS Mincho" w:hAnsi="Times" w:cs="Times"/>
          <w:sz w:val="18"/>
          <w:szCs w:val="18"/>
        </w:rPr>
        <w:t xml:space="preserve"> in maniera autonoma un paramento murario antico: sarà in grado di effettuare l’analisi stratigrafica del monumento distinguendo le sequenze costruttive; riconoscerà i diversi tipi di materiali da costruzione; avrà le capacità di scegliere il metodo di datazione da applicare. </w:t>
      </w:r>
    </w:p>
    <w:p w14:paraId="20390654" w14:textId="17745FF9" w:rsidR="00F45CDF" w:rsidRPr="00B351EB" w:rsidRDefault="000B14F3" w:rsidP="00B351EB">
      <w:pPr>
        <w:spacing w:line="240" w:lineRule="atLeast"/>
        <w:rPr>
          <w:rFonts w:ascii="Times" w:eastAsia="MS Mincho" w:hAnsi="Times" w:cs="Times"/>
          <w:sz w:val="18"/>
          <w:szCs w:val="18"/>
        </w:rPr>
      </w:pPr>
      <w:r w:rsidRPr="00F3558D">
        <w:rPr>
          <w:rFonts w:ascii="Times" w:eastAsia="MS Mincho" w:hAnsi="Times" w:cs="Times"/>
          <w:sz w:val="18"/>
          <w:szCs w:val="18"/>
        </w:rPr>
        <w:t>Saranno organizzati sopralluoghi in esterno per prendere visione diretta degli edifici storici e studiarne le architetture presentate a lezione</w:t>
      </w:r>
      <w:r w:rsidR="00F45CDF" w:rsidRPr="00F3558D">
        <w:rPr>
          <w:rFonts w:ascii="Times" w:eastAsia="MS Mincho" w:hAnsi="Times" w:cs="Times"/>
          <w:sz w:val="18"/>
          <w:szCs w:val="18"/>
        </w:rPr>
        <w:t xml:space="preserve">: durante lo svolgimento del corso saranno </w:t>
      </w:r>
      <w:r w:rsidRPr="00F3558D">
        <w:rPr>
          <w:rFonts w:ascii="Times" w:eastAsia="MS Mincho" w:hAnsi="Times" w:cs="Times"/>
          <w:sz w:val="18"/>
          <w:szCs w:val="18"/>
        </w:rPr>
        <w:t>concordati con gli studenti le date delle uscite.</w:t>
      </w:r>
    </w:p>
    <w:p w14:paraId="3722E1EE" w14:textId="77777777" w:rsidR="00180926" w:rsidRPr="006C61C0" w:rsidRDefault="001A55B2" w:rsidP="00EB6A98">
      <w:pPr>
        <w:spacing w:before="240" w:after="120"/>
        <w:rPr>
          <w:rFonts w:eastAsia="Calibri"/>
          <w:szCs w:val="20"/>
          <w:lang w:eastAsia="en-US"/>
        </w:rPr>
      </w:pPr>
      <w:r>
        <w:rPr>
          <w:b/>
          <w:i/>
          <w:sz w:val="18"/>
        </w:rPr>
        <w:t>P</w:t>
      </w:r>
      <w:r w:rsidR="00180926">
        <w:rPr>
          <w:b/>
          <w:i/>
          <w:sz w:val="18"/>
        </w:rPr>
        <w:t>ROGRAMMA DEL CORSO</w:t>
      </w:r>
    </w:p>
    <w:p w14:paraId="5E49D1AF" w14:textId="77777777" w:rsidR="00F45CDF" w:rsidRDefault="00F45CDF" w:rsidP="00F4133D">
      <w:pPr>
        <w:spacing w:before="240" w:after="120"/>
        <w:contextualSpacing/>
        <w:rPr>
          <w:i/>
          <w:szCs w:val="20"/>
        </w:rPr>
      </w:pPr>
      <w:r>
        <w:rPr>
          <w:i/>
          <w:szCs w:val="20"/>
        </w:rPr>
        <w:t>Architetture senza architetti: edilizia rurale nel territorio lombardo.</w:t>
      </w:r>
    </w:p>
    <w:p w14:paraId="3FE64031" w14:textId="4BBC6FFA" w:rsidR="00F45CDF" w:rsidRPr="00F3558D" w:rsidRDefault="00F4133D" w:rsidP="00F4133D">
      <w:pPr>
        <w:spacing w:before="240" w:after="120"/>
        <w:contextualSpacing/>
        <w:rPr>
          <w:rFonts w:ascii="Times" w:eastAsia="Calibri" w:hAnsi="Times" w:cs="Times"/>
          <w:sz w:val="18"/>
          <w:szCs w:val="18"/>
          <w:lang w:eastAsia="en-US"/>
        </w:rPr>
      </w:pP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Il corso di quest’anno sarà dedicato </w:t>
      </w:r>
      <w:r w:rsidR="00F45CDF" w:rsidRPr="00F3558D">
        <w:rPr>
          <w:rFonts w:ascii="Times" w:eastAsia="Calibri" w:hAnsi="Times" w:cs="Times"/>
          <w:sz w:val="18"/>
          <w:szCs w:val="18"/>
          <w:lang w:eastAsia="en-US"/>
        </w:rPr>
        <w:t>ad una iniziale introduzione sulla storia della disciplina, con approfondimento sulle specificità del metodo stratigrafico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 xml:space="preserve"> applicato agli elevati</w:t>
      </w:r>
      <w:r w:rsidR="00F45CDF" w:rsidRPr="00F3558D">
        <w:rPr>
          <w:rFonts w:ascii="Times" w:eastAsia="Calibri" w:hAnsi="Times" w:cs="Times"/>
          <w:sz w:val="18"/>
          <w:szCs w:val="18"/>
          <w:lang w:eastAsia="en-US"/>
        </w:rPr>
        <w:t xml:space="preserve"> e sui metodi di datazioni applicabili alle architetture storiche.</w:t>
      </w:r>
    </w:p>
    <w:p w14:paraId="688C5723" w14:textId="77777777" w:rsidR="00F3558D" w:rsidRPr="00F3558D" w:rsidRDefault="00F45CDF" w:rsidP="00F4133D">
      <w:pPr>
        <w:spacing w:before="240" w:after="120"/>
        <w:contextualSpacing/>
        <w:rPr>
          <w:rFonts w:ascii="Times" w:eastAsia="Calibri" w:hAnsi="Times" w:cs="Times"/>
          <w:sz w:val="18"/>
          <w:szCs w:val="18"/>
          <w:lang w:eastAsia="en-US"/>
        </w:rPr>
      </w:pP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Seguiranno poi lezioni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 xml:space="preserve">con </w:t>
      </w:r>
      <w:r w:rsidR="00C526C1" w:rsidRPr="00F3558D">
        <w:rPr>
          <w:rFonts w:ascii="Times" w:eastAsia="Calibri" w:hAnsi="Times" w:cs="Times"/>
          <w:i/>
          <w:sz w:val="18"/>
          <w:szCs w:val="18"/>
          <w:lang w:eastAsia="en-US"/>
        </w:rPr>
        <w:t>focus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 xml:space="preserve"> 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sulle architetture di 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>tipo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rurale, considerate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>dalla storiografia tradizionale come “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>minori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>”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>, ma fondamentali per la definizione del paesaggio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 xml:space="preserve"> storico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urbanizzato.</w:t>
      </w:r>
    </w:p>
    <w:p w14:paraId="5C739416" w14:textId="77777777" w:rsidR="00F3558D" w:rsidRPr="00F3558D" w:rsidRDefault="00F45CDF" w:rsidP="00F4133D">
      <w:pPr>
        <w:spacing w:before="240" w:after="120"/>
        <w:contextualSpacing/>
        <w:rPr>
          <w:rFonts w:ascii="Times" w:eastAsia="Calibri" w:hAnsi="Times" w:cs="Times"/>
          <w:sz w:val="18"/>
          <w:szCs w:val="18"/>
          <w:lang w:eastAsia="en-US"/>
        </w:rPr>
      </w:pPr>
      <w:r w:rsidRPr="00F3558D">
        <w:rPr>
          <w:rFonts w:ascii="Times" w:eastAsia="Calibri" w:hAnsi="Times" w:cs="Times"/>
          <w:sz w:val="18"/>
          <w:szCs w:val="18"/>
          <w:lang w:eastAsia="en-US"/>
        </w:rPr>
        <w:t>Attraverso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 xml:space="preserve"> la presentazione di diversi esempi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>di ricerca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di epoca bassomedievale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 xml:space="preserve">relativi all’area della 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Lombardia orientale e occidentale, 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>si ragionerà sulle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problematiche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>legate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allo studio di queste architetture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>periferiche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 xml:space="preserve">,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 xml:space="preserve">opera 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>d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>i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maestranze locali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 xml:space="preserve">. </w:t>
      </w:r>
    </w:p>
    <w:p w14:paraId="453B91D5" w14:textId="6692A4D4" w:rsidR="00F45CDF" w:rsidRPr="00B351EB" w:rsidRDefault="00F45CDF" w:rsidP="00F4133D">
      <w:pPr>
        <w:spacing w:before="240" w:after="120"/>
        <w:contextualSpacing/>
        <w:rPr>
          <w:rFonts w:ascii="Times" w:eastAsia="Calibri" w:hAnsi="Times" w:cs="Times"/>
          <w:sz w:val="18"/>
          <w:szCs w:val="18"/>
          <w:lang w:eastAsia="en-US"/>
        </w:rPr>
      </w:pP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Attraverso lo studio delle tecniche costruttive emergerà che 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 xml:space="preserve">spesso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>i fabbricati prodotti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 xml:space="preserve">sono tecnicamente di qualità, 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 xml:space="preserve">e che si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>ispiran</w:t>
      </w:r>
      <w:r w:rsidR="00F3558D" w:rsidRPr="00F3558D">
        <w:rPr>
          <w:rFonts w:ascii="Times" w:eastAsia="Calibri" w:hAnsi="Times" w:cs="Times"/>
          <w:sz w:val="18"/>
          <w:szCs w:val="18"/>
          <w:lang w:eastAsia="en-US"/>
        </w:rPr>
        <w:t xml:space="preserve">o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 xml:space="preserve">a 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 xml:space="preserve">modelli ed elementi che connotano il </w:t>
      </w:r>
      <w:r w:rsidR="00C526C1" w:rsidRPr="00F3558D">
        <w:rPr>
          <w:rFonts w:ascii="Times" w:eastAsia="Calibri" w:hAnsi="Times" w:cs="Times"/>
          <w:sz w:val="18"/>
          <w:szCs w:val="18"/>
          <w:lang w:eastAsia="en-US"/>
        </w:rPr>
        <w:t>costruito urbano</w:t>
      </w:r>
      <w:r w:rsidRPr="00F3558D">
        <w:rPr>
          <w:rFonts w:ascii="Times" w:eastAsia="Calibri" w:hAnsi="Times" w:cs="Times"/>
          <w:sz w:val="18"/>
          <w:szCs w:val="18"/>
          <w:lang w:eastAsia="en-US"/>
        </w:rPr>
        <w:t>.</w:t>
      </w:r>
    </w:p>
    <w:p w14:paraId="18E137DF" w14:textId="2AC5E652" w:rsidR="001A55B2" w:rsidRPr="0084350A" w:rsidRDefault="00180926" w:rsidP="001A55B2">
      <w:pPr>
        <w:spacing w:before="240" w:after="120"/>
        <w:rPr>
          <w:b/>
          <w:i/>
          <w:sz w:val="18"/>
        </w:rPr>
      </w:pPr>
      <w:r w:rsidRPr="0084350A">
        <w:rPr>
          <w:b/>
          <w:i/>
          <w:sz w:val="18"/>
        </w:rPr>
        <w:lastRenderedPageBreak/>
        <w:t>BIBLIOGRAFIA</w:t>
      </w:r>
      <w:r w:rsidR="00F87A48">
        <w:rPr>
          <w:rStyle w:val="Rimandonotaapidipagina"/>
          <w:b/>
          <w:i/>
          <w:sz w:val="18"/>
        </w:rPr>
        <w:footnoteReference w:id="1"/>
      </w:r>
    </w:p>
    <w:p w14:paraId="0707E002" w14:textId="3F959A23" w:rsidR="00F45CDF" w:rsidRPr="00F87A48" w:rsidRDefault="00F45CDF" w:rsidP="00F87A48">
      <w:pPr>
        <w:spacing w:line="240" w:lineRule="auto"/>
        <w:rPr>
          <w:i/>
          <w:color w:val="0070C0"/>
          <w:sz w:val="18"/>
          <w:szCs w:val="18"/>
        </w:rPr>
      </w:pPr>
      <w:bookmarkStart w:id="2" w:name="_Hlk134009098"/>
      <w:r w:rsidRPr="00F87A48">
        <w:rPr>
          <w:rFonts w:cs="Times"/>
          <w:smallCaps/>
          <w:sz w:val="18"/>
          <w:szCs w:val="18"/>
        </w:rPr>
        <w:t>A. Boato,</w:t>
      </w:r>
      <w:r w:rsidRPr="00F87A48">
        <w:rPr>
          <w:rFonts w:cs="Times"/>
          <w:sz w:val="18"/>
          <w:szCs w:val="18"/>
        </w:rPr>
        <w:t xml:space="preserve"> L</w:t>
      </w:r>
      <w:r w:rsidRPr="00F87A48">
        <w:rPr>
          <w:rFonts w:cs="Times"/>
          <w:i/>
          <w:sz w:val="18"/>
          <w:szCs w:val="18"/>
        </w:rPr>
        <w:t>’archeologia in architettura. Misurazioni, stratigrafie, datazioni, restauro</w:t>
      </w:r>
      <w:r w:rsidRPr="00F87A48">
        <w:rPr>
          <w:rFonts w:cs="Times"/>
          <w:sz w:val="18"/>
          <w:szCs w:val="18"/>
        </w:rPr>
        <w:t>, Marsilio (Elementi Marsilio), Venezia, 2008.</w:t>
      </w:r>
      <w:r w:rsidR="00F87A48" w:rsidRPr="00F87A48">
        <w:rPr>
          <w:rFonts w:cs="Times"/>
          <w:sz w:val="18"/>
          <w:szCs w:val="18"/>
        </w:rPr>
        <w:t xml:space="preserve"> </w:t>
      </w:r>
      <w:bookmarkStart w:id="3" w:name="_Hlk138412979"/>
      <w:r w:rsidR="00F87A48">
        <w:rPr>
          <w:i/>
          <w:color w:val="0070C0"/>
          <w:sz w:val="18"/>
          <w:szCs w:val="18"/>
        </w:rPr>
        <w:fldChar w:fldCharType="begin"/>
      </w:r>
      <w:r w:rsidR="00F87A48">
        <w:rPr>
          <w:i/>
          <w:color w:val="0070C0"/>
          <w:sz w:val="18"/>
          <w:szCs w:val="18"/>
        </w:rPr>
        <w:instrText xml:space="preserve"> HYPERLINK "https://librerie.unicatt.it/scheda-libro/boato-anna/larcheologia-in-architettura-9788831796347-173758.html" </w:instrText>
      </w:r>
      <w:r w:rsidR="00F87A48">
        <w:rPr>
          <w:i/>
          <w:color w:val="0070C0"/>
          <w:sz w:val="18"/>
          <w:szCs w:val="18"/>
        </w:rPr>
      </w:r>
      <w:r w:rsidR="00F87A48">
        <w:rPr>
          <w:i/>
          <w:color w:val="0070C0"/>
          <w:sz w:val="18"/>
          <w:szCs w:val="18"/>
        </w:rPr>
        <w:fldChar w:fldCharType="separate"/>
      </w:r>
      <w:r w:rsidR="00F87A48" w:rsidRPr="00F87A48">
        <w:rPr>
          <w:rStyle w:val="Collegamentoipertestuale"/>
          <w:i/>
          <w:sz w:val="18"/>
          <w:szCs w:val="18"/>
        </w:rPr>
        <w:t>Acquista da VP</w:t>
      </w:r>
      <w:bookmarkEnd w:id="3"/>
      <w:r w:rsidR="00F87A48">
        <w:rPr>
          <w:i/>
          <w:color w:val="0070C0"/>
          <w:sz w:val="18"/>
          <w:szCs w:val="18"/>
        </w:rPr>
        <w:fldChar w:fldCharType="end"/>
      </w:r>
      <w:bookmarkStart w:id="4" w:name="_GoBack"/>
      <w:bookmarkEnd w:id="4"/>
    </w:p>
    <w:p w14:paraId="53D22BC0" w14:textId="376D22BF" w:rsidR="00F45CDF" w:rsidRPr="000B14F3" w:rsidRDefault="00F45CDF" w:rsidP="00F45CDF">
      <w:pPr>
        <w:pStyle w:val="Testo1"/>
        <w:spacing w:before="0" w:line="240" w:lineRule="atLeast"/>
        <w:ind w:left="0" w:firstLine="0"/>
        <w:rPr>
          <w:rFonts w:cs="Times"/>
          <w:szCs w:val="18"/>
        </w:rPr>
      </w:pPr>
      <w:r w:rsidRPr="000B14F3">
        <w:rPr>
          <w:rFonts w:cs="Times"/>
          <w:smallCaps/>
          <w:szCs w:val="18"/>
        </w:rPr>
        <w:t xml:space="preserve">G.P. Brogiolo-A. Cagnana </w:t>
      </w:r>
      <w:r w:rsidRPr="000B14F3">
        <w:rPr>
          <w:rFonts w:cs="Times"/>
          <w:szCs w:val="18"/>
        </w:rPr>
        <w:t xml:space="preserve">(a cura di), </w:t>
      </w:r>
      <w:r w:rsidRPr="000B14F3">
        <w:rPr>
          <w:rFonts w:cs="Times"/>
          <w:i/>
          <w:szCs w:val="18"/>
        </w:rPr>
        <w:t>Archeologia dell'architettura. Metodi e interpretazioni</w:t>
      </w:r>
      <w:r w:rsidRPr="000B14F3">
        <w:rPr>
          <w:rFonts w:cs="Times"/>
          <w:szCs w:val="18"/>
        </w:rPr>
        <w:t>, All’insegna del giglio, Firenze, 2012.</w:t>
      </w:r>
    </w:p>
    <w:p w14:paraId="35C176FA" w14:textId="13652696" w:rsidR="00F45CDF" w:rsidRPr="000B14F3" w:rsidRDefault="00F45CDF" w:rsidP="00F45CDF">
      <w:pPr>
        <w:pStyle w:val="Testo1"/>
        <w:spacing w:before="0" w:line="240" w:lineRule="atLeast"/>
        <w:ind w:left="0" w:firstLine="0"/>
        <w:rPr>
          <w:rFonts w:cs="Times"/>
          <w:szCs w:val="18"/>
        </w:rPr>
      </w:pPr>
      <w:r w:rsidRPr="000B14F3">
        <w:rPr>
          <w:rFonts w:cs="Times"/>
          <w:szCs w:val="18"/>
        </w:rPr>
        <w:t xml:space="preserve">A. </w:t>
      </w:r>
      <w:r w:rsidRPr="000B14F3">
        <w:rPr>
          <w:rFonts w:cs="Times"/>
          <w:smallCaps/>
          <w:szCs w:val="18"/>
        </w:rPr>
        <w:t>Cagnana,</w:t>
      </w:r>
      <w:r w:rsidRPr="000B14F3">
        <w:rPr>
          <w:rFonts w:cs="Times"/>
          <w:szCs w:val="18"/>
        </w:rPr>
        <w:t xml:space="preserve"> </w:t>
      </w:r>
      <w:r w:rsidRPr="000B14F3">
        <w:rPr>
          <w:rFonts w:cs="Times"/>
          <w:i/>
          <w:szCs w:val="18"/>
        </w:rPr>
        <w:t>Archeologia dei materiali da costruzione</w:t>
      </w:r>
      <w:r w:rsidRPr="000B14F3">
        <w:rPr>
          <w:rFonts w:cs="Times"/>
          <w:szCs w:val="18"/>
        </w:rPr>
        <w:t>, S.A.P. Archeologica s.r.l., Mantova, 2000.</w:t>
      </w:r>
    </w:p>
    <w:p w14:paraId="05962EFD" w14:textId="785C9BF5" w:rsidR="00F45CDF" w:rsidRPr="000B14F3" w:rsidRDefault="00F45CDF" w:rsidP="00803498">
      <w:pPr>
        <w:tabs>
          <w:tab w:val="clear" w:pos="284"/>
        </w:tabs>
        <w:autoSpaceDE w:val="0"/>
        <w:autoSpaceDN w:val="0"/>
        <w:adjustRightInd w:val="0"/>
        <w:spacing w:line="240" w:lineRule="atLeast"/>
        <w:rPr>
          <w:rFonts w:ascii="Times" w:hAnsi="Times" w:cs="Times"/>
          <w:sz w:val="18"/>
          <w:szCs w:val="18"/>
        </w:rPr>
      </w:pPr>
      <w:r w:rsidRPr="000B14F3">
        <w:rPr>
          <w:rFonts w:ascii="Times" w:hAnsi="Times" w:cs="Times"/>
          <w:smallCaps/>
          <w:sz w:val="18"/>
          <w:szCs w:val="18"/>
        </w:rPr>
        <w:t>D. Gallina</w:t>
      </w:r>
      <w:r w:rsidRPr="000B14F3">
        <w:rPr>
          <w:rFonts w:ascii="Times" w:hAnsi="Times" w:cs="Times"/>
          <w:sz w:val="18"/>
          <w:szCs w:val="18"/>
        </w:rPr>
        <w:t xml:space="preserve">, </w:t>
      </w:r>
      <w:r w:rsidRPr="000B14F3">
        <w:rPr>
          <w:rFonts w:ascii="Times" w:hAnsi="Times" w:cs="Times"/>
          <w:i/>
          <w:iCs/>
          <w:sz w:val="18"/>
          <w:szCs w:val="18"/>
        </w:rPr>
        <w:t>Tecniche costruttive, tipologie e forme dell’architettura bassomedievale nei paesi del Sebino bresciano e bergamasco</w:t>
      </w:r>
      <w:r w:rsidRPr="000B14F3">
        <w:rPr>
          <w:rFonts w:ascii="Times" w:hAnsi="Times" w:cs="Times"/>
          <w:sz w:val="18"/>
          <w:szCs w:val="18"/>
        </w:rPr>
        <w:t xml:space="preserve">, in M. </w:t>
      </w:r>
      <w:r w:rsidRPr="000B14F3">
        <w:rPr>
          <w:rFonts w:ascii="Times" w:hAnsi="Times" w:cs="Times"/>
          <w:smallCaps/>
          <w:sz w:val="18"/>
          <w:szCs w:val="18"/>
        </w:rPr>
        <w:t>Sannazaro</w:t>
      </w:r>
      <w:r w:rsidRPr="000B14F3">
        <w:rPr>
          <w:rFonts w:ascii="Times" w:hAnsi="Times" w:cs="Times"/>
          <w:sz w:val="18"/>
          <w:szCs w:val="18"/>
        </w:rPr>
        <w:t xml:space="preserve"> e </w:t>
      </w:r>
      <w:r w:rsidRPr="000B14F3">
        <w:rPr>
          <w:rFonts w:ascii="Times" w:hAnsi="Times" w:cs="Times"/>
          <w:smallCaps/>
          <w:sz w:val="18"/>
          <w:szCs w:val="18"/>
        </w:rPr>
        <w:t>D. Gallina</w:t>
      </w:r>
      <w:r w:rsidRPr="000B14F3">
        <w:rPr>
          <w:rFonts w:ascii="Times" w:hAnsi="Times" w:cs="Times"/>
          <w:i/>
          <w:iCs/>
          <w:sz w:val="18"/>
          <w:szCs w:val="18"/>
        </w:rPr>
        <w:t xml:space="preserve"> </w:t>
      </w:r>
      <w:r w:rsidRPr="000B14F3">
        <w:rPr>
          <w:rFonts w:ascii="Times" w:hAnsi="Times" w:cs="Times"/>
          <w:iCs/>
          <w:sz w:val="18"/>
          <w:szCs w:val="18"/>
        </w:rPr>
        <w:t>(a cura di),</w:t>
      </w:r>
      <w:r w:rsidRPr="000B14F3">
        <w:rPr>
          <w:rFonts w:ascii="Times" w:hAnsi="Times" w:cs="Times"/>
          <w:i/>
          <w:iCs/>
          <w:sz w:val="18"/>
          <w:szCs w:val="18"/>
        </w:rPr>
        <w:t xml:space="preserve"> Casa abitationis nostre. Archeologia dell’edilizia medievale nelle province di Bergamo e Brescia. Atti del Seminario di studi, Brescia, 8 giugno 2009</w:t>
      </w:r>
      <w:r w:rsidRPr="000B14F3">
        <w:rPr>
          <w:rFonts w:ascii="Times" w:hAnsi="Times" w:cs="Times"/>
          <w:sz w:val="18"/>
          <w:szCs w:val="18"/>
        </w:rPr>
        <w:t>, in “Notizie Archeologiche Bergomensi”, 17, 2011, pp. 47-137.</w:t>
      </w:r>
    </w:p>
    <w:p w14:paraId="11FAEDAE" w14:textId="13D7FF9E" w:rsidR="00F45CDF" w:rsidRPr="000B14F3" w:rsidRDefault="00F45CDF" w:rsidP="00F45CDF">
      <w:pPr>
        <w:pStyle w:val="Testo1"/>
        <w:spacing w:before="0" w:line="240" w:lineRule="atLeast"/>
        <w:ind w:left="0" w:firstLine="0"/>
        <w:rPr>
          <w:rFonts w:cs="Times"/>
          <w:szCs w:val="18"/>
        </w:rPr>
      </w:pPr>
      <w:r w:rsidRPr="000B14F3">
        <w:rPr>
          <w:rFonts w:cs="Times"/>
          <w:smallCaps/>
          <w:szCs w:val="18"/>
        </w:rPr>
        <w:t>T. Mannoni,</w:t>
      </w:r>
      <w:r w:rsidRPr="000B14F3">
        <w:rPr>
          <w:rFonts w:cs="Times"/>
          <w:szCs w:val="18"/>
        </w:rPr>
        <w:t xml:space="preserve"> </w:t>
      </w:r>
      <w:r w:rsidRPr="000B14F3">
        <w:rPr>
          <w:rFonts w:cs="Times"/>
          <w:i/>
          <w:szCs w:val="18"/>
        </w:rPr>
        <w:t>Il problema complesso delle murature storiche in pietra</w:t>
      </w:r>
      <w:r w:rsidRPr="000B14F3">
        <w:rPr>
          <w:rFonts w:cs="Times"/>
          <w:szCs w:val="18"/>
        </w:rPr>
        <w:t>. I, Cultura materiale e cronotipologia, in “Archeologia dell’Architettura”, II, 1997, pp. 15-24.</w:t>
      </w:r>
    </w:p>
    <w:p w14:paraId="61163FD4" w14:textId="5F62972C" w:rsidR="00F45CDF" w:rsidRPr="00B351EB" w:rsidRDefault="00F45CDF" w:rsidP="00B351EB">
      <w:pPr>
        <w:pStyle w:val="Testo1"/>
        <w:spacing w:before="0" w:line="240" w:lineRule="atLeast"/>
        <w:ind w:left="0" w:firstLine="0"/>
        <w:rPr>
          <w:rFonts w:cs="Times"/>
          <w:szCs w:val="18"/>
        </w:rPr>
      </w:pPr>
      <w:r w:rsidRPr="000B14F3">
        <w:rPr>
          <w:rFonts w:cs="Times"/>
          <w:smallCaps/>
          <w:szCs w:val="18"/>
        </w:rPr>
        <w:t>F. Matteoni</w:t>
      </w:r>
      <w:r w:rsidRPr="000B14F3">
        <w:rPr>
          <w:rFonts w:cs="Times"/>
          <w:szCs w:val="18"/>
        </w:rPr>
        <w:t xml:space="preserve">, </w:t>
      </w:r>
      <w:r w:rsidRPr="000B14F3">
        <w:rPr>
          <w:rFonts w:cs="Times"/>
          <w:i/>
          <w:szCs w:val="18"/>
        </w:rPr>
        <w:t>Medioevo costruito. Edilizia in Val Cavallina e Sebino bergamasco tra XII e XV secolo</w:t>
      </w:r>
      <w:r w:rsidRPr="000B14F3">
        <w:rPr>
          <w:rFonts w:cs="Times"/>
          <w:szCs w:val="18"/>
        </w:rPr>
        <w:t>, Bolis Edizioni, Almenno San Bartolomeo (BG), 2018.</w:t>
      </w:r>
      <w:bookmarkEnd w:id="2"/>
    </w:p>
    <w:p w14:paraId="0CF2A770" w14:textId="1D003EB7" w:rsidR="002B7F80" w:rsidRPr="00553B97" w:rsidRDefault="00803498" w:rsidP="00B351EB">
      <w:pPr>
        <w:pStyle w:val="Testo1"/>
      </w:pPr>
      <w:r>
        <w:t>La</w:t>
      </w:r>
      <w:r w:rsidR="002B7F80">
        <w:t xml:space="preserve"> bibliografia </w:t>
      </w:r>
      <w:r>
        <w:t>qui</w:t>
      </w:r>
      <w:r w:rsidR="002B7F80">
        <w:t xml:space="preserve"> indicata è di riferimento per lo svolgimento del corso e non </w:t>
      </w:r>
      <w:r>
        <w:t xml:space="preserve">necessariamente </w:t>
      </w:r>
      <w:r w:rsidR="002B7F80">
        <w:t>corrisponde</w:t>
      </w:r>
      <w:r>
        <w:t xml:space="preserve"> </w:t>
      </w:r>
      <w:r w:rsidR="002B7F80">
        <w:t>a quella richiesta per la preparazione dell’esame</w:t>
      </w:r>
      <w:r>
        <w:t xml:space="preserve">. Durante </w:t>
      </w:r>
      <w:r w:rsidR="00F3558D">
        <w:t>il corso saranno</w:t>
      </w:r>
      <w:r>
        <w:t xml:space="preserve"> fornite ulteriori indicazioni sulla bibliografia definitiva per sostenere l’esame orale.</w:t>
      </w:r>
    </w:p>
    <w:p w14:paraId="540E291C" w14:textId="77777777" w:rsidR="00180926" w:rsidRPr="00031F92" w:rsidRDefault="00180926" w:rsidP="00180926">
      <w:pPr>
        <w:spacing w:before="240" w:after="120" w:line="220" w:lineRule="exact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DIDATTICA DEL CORSO</w:t>
      </w:r>
    </w:p>
    <w:p w14:paraId="3E4C0491" w14:textId="2D72B877" w:rsidR="00180926" w:rsidRPr="002B7F80" w:rsidRDefault="00180926" w:rsidP="005D28B5">
      <w:pPr>
        <w:pStyle w:val="Testo2"/>
      </w:pPr>
      <w:r w:rsidRPr="002B7F80">
        <w:t>Lez</w:t>
      </w:r>
      <w:r w:rsidR="002B7F80" w:rsidRPr="002B7F80">
        <w:t xml:space="preserve">ioni frontali con proiezioni di immagini </w:t>
      </w:r>
      <w:r w:rsidR="00C526C1">
        <w:t xml:space="preserve">e attività </w:t>
      </w:r>
      <w:r w:rsidR="002B7F80" w:rsidRPr="002B7F80">
        <w:t xml:space="preserve">seminariali con </w:t>
      </w:r>
      <w:r w:rsidR="00803498">
        <w:t xml:space="preserve">sopralluoghi sul campo </w:t>
      </w:r>
      <w:r w:rsidR="00C526C1">
        <w:t>ed analisi dei monumenti storici</w:t>
      </w:r>
      <w:r w:rsidR="002B7F80" w:rsidRPr="002B7F80">
        <w:t>.</w:t>
      </w:r>
    </w:p>
    <w:p w14:paraId="05581003" w14:textId="77777777" w:rsidR="00180926" w:rsidRPr="00031F92" w:rsidRDefault="00180926" w:rsidP="00180926">
      <w:pPr>
        <w:spacing w:before="240" w:after="120" w:line="220" w:lineRule="exact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METODO E CRITERI DI VALUTAZIONE</w:t>
      </w:r>
    </w:p>
    <w:p w14:paraId="1E6AF4B2" w14:textId="6DA7BBAE" w:rsidR="00180926" w:rsidRDefault="00180926" w:rsidP="005D28B5">
      <w:pPr>
        <w:pStyle w:val="Testo2"/>
      </w:pPr>
      <w:r w:rsidRPr="005D28B5">
        <w:t>La valutazione della preparazione avviene tramite un colloquio orale</w:t>
      </w:r>
      <w:r w:rsidR="00C526C1">
        <w:t xml:space="preserve"> </w:t>
      </w:r>
      <w:r w:rsidRPr="005D28B5">
        <w:t xml:space="preserve">volto a sondare l’acquisizione dei contenuti </w:t>
      </w:r>
      <w:r w:rsidR="00C526C1">
        <w:t>esposti durante</w:t>
      </w:r>
      <w:r w:rsidRPr="005D28B5">
        <w:t xml:space="preserve"> le lezioni e </w:t>
      </w:r>
      <w:r w:rsidR="000B14F3">
        <w:t>riportati</w:t>
      </w:r>
      <w:r w:rsidRPr="005D28B5">
        <w:t xml:space="preserve"> nella bibliografia, </w:t>
      </w:r>
      <w:r w:rsidR="00F3558D">
        <w:t>con attenzione</w:t>
      </w:r>
      <w:r w:rsidRPr="005D28B5">
        <w:t xml:space="preserve"> </w:t>
      </w:r>
      <w:r w:rsidR="000B14F3">
        <w:t>sulla</w:t>
      </w:r>
      <w:r w:rsidRPr="005D28B5">
        <w:t xml:space="preserve"> precisione dei dati</w:t>
      </w:r>
      <w:r w:rsidR="00F3558D">
        <w:t xml:space="preserve"> e</w:t>
      </w:r>
      <w:r w:rsidRPr="005D28B5">
        <w:t xml:space="preserve"> </w:t>
      </w:r>
      <w:r w:rsidR="000B14F3">
        <w:t>su</w:t>
      </w:r>
      <w:r w:rsidRPr="005D28B5">
        <w:t xml:space="preserve">lla capacità critica rispetto ad essi. </w:t>
      </w:r>
      <w:r w:rsidR="000B14F3">
        <w:t>Saranno</w:t>
      </w:r>
      <w:r w:rsidRPr="005D28B5">
        <w:t xml:space="preserve"> valutati </w:t>
      </w:r>
      <w:r w:rsidR="000B14F3">
        <w:t xml:space="preserve">anche </w:t>
      </w:r>
      <w:r w:rsidRPr="005D28B5">
        <w:t>la chiarezza e la sintesi espositiva, la capacità di</w:t>
      </w:r>
      <w:r w:rsidR="00F3558D">
        <w:t xml:space="preserve"> effettuare</w:t>
      </w:r>
      <w:r w:rsidRPr="005D28B5">
        <w:t xml:space="preserve"> </w:t>
      </w:r>
      <w:r w:rsidR="000B14F3">
        <w:t>ragionamenti trasversali e</w:t>
      </w:r>
      <w:r w:rsidRPr="005D28B5">
        <w:t xml:space="preserve"> l’acquisiz</w:t>
      </w:r>
      <w:r w:rsidR="00697DD2" w:rsidRPr="005D28B5">
        <w:t xml:space="preserve">ione </w:t>
      </w:r>
      <w:r w:rsidR="000B14F3">
        <w:t xml:space="preserve">del </w:t>
      </w:r>
      <w:r w:rsidR="00697DD2" w:rsidRPr="005D28B5">
        <w:t xml:space="preserve">linguaggio </w:t>
      </w:r>
      <w:r w:rsidR="000B14F3">
        <w:t>tecnico</w:t>
      </w:r>
      <w:r w:rsidRPr="005D28B5">
        <w:t>.</w:t>
      </w:r>
    </w:p>
    <w:p w14:paraId="56D7EE7B" w14:textId="27438E97" w:rsidR="00D36940" w:rsidRPr="005D28B5" w:rsidRDefault="00D36940" w:rsidP="005D28B5">
      <w:pPr>
        <w:pStyle w:val="Testo2"/>
      </w:pPr>
      <w:r>
        <w:t>È consigliata la frequenza al corso.</w:t>
      </w:r>
    </w:p>
    <w:p w14:paraId="083A0D96" w14:textId="77777777" w:rsidR="00180926" w:rsidRPr="00031F92" w:rsidRDefault="00180926" w:rsidP="00180926">
      <w:pPr>
        <w:spacing w:before="240" w:after="120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AVVERTENZE E PREREQUISITI</w:t>
      </w:r>
    </w:p>
    <w:p w14:paraId="31F47F5D" w14:textId="1B176799" w:rsidR="00180926" w:rsidRPr="00B351EB" w:rsidRDefault="00180926" w:rsidP="00B351EB">
      <w:pPr>
        <w:pStyle w:val="Testo2"/>
      </w:pPr>
      <w:r w:rsidRPr="00B351EB">
        <w:t xml:space="preserve">Trattandosi </w:t>
      </w:r>
      <w:r w:rsidR="00803498" w:rsidRPr="00B351EB">
        <w:t xml:space="preserve">di un insegnamento con carattere introduttivo, non sono richiesti specifici prerequisiti relativi ai contenuti; si presuppone, però, interesse per la materia e per le sue </w:t>
      </w:r>
      <w:r w:rsidR="00803498" w:rsidRPr="00B351EB">
        <w:lastRenderedPageBreak/>
        <w:t xml:space="preserve">possibili declinazioni in differenti campi professionali (archeologia, architettura, restauro, storia dell'arte). </w:t>
      </w:r>
      <w:r w:rsidRPr="00B351EB">
        <w:t xml:space="preserve">Evenutali mancanze saranno verificate durante le lezioni e colmate da specifici interventi. </w:t>
      </w:r>
    </w:p>
    <w:p w14:paraId="0BC6E9DB" w14:textId="77777777" w:rsidR="00180926" w:rsidRPr="00B351EB" w:rsidRDefault="00D65637" w:rsidP="00EB6A98">
      <w:pPr>
        <w:pStyle w:val="Testo2"/>
        <w:spacing w:before="120"/>
        <w:rPr>
          <w:rFonts w:ascii="Times New Roman" w:hAnsi="Times New Roman"/>
          <w:i/>
          <w:iCs/>
          <w:szCs w:val="18"/>
        </w:rPr>
      </w:pPr>
      <w:r w:rsidRPr="00B351EB">
        <w:rPr>
          <w:rFonts w:ascii="Times New Roman" w:hAnsi="Times New Roman"/>
          <w:i/>
          <w:iCs/>
          <w:szCs w:val="18"/>
        </w:rPr>
        <w:t>Orario e luogo di ricevimento</w:t>
      </w:r>
    </w:p>
    <w:p w14:paraId="69062C94" w14:textId="3E9D0821" w:rsidR="00180926" w:rsidRPr="000B14F3" w:rsidRDefault="00803498" w:rsidP="005D28B5">
      <w:pPr>
        <w:pStyle w:val="Testo2"/>
        <w:rPr>
          <w:rFonts w:cs="Times"/>
          <w:szCs w:val="18"/>
        </w:rPr>
      </w:pPr>
      <w:r w:rsidRPr="000B14F3">
        <w:rPr>
          <w:rFonts w:cs="Times"/>
          <w:szCs w:val="18"/>
        </w:rPr>
        <w:t>La Prof.ssa Federica Matteoni</w:t>
      </w:r>
      <w:r w:rsidR="00180926" w:rsidRPr="000B14F3">
        <w:rPr>
          <w:rFonts w:cs="Times"/>
          <w:szCs w:val="18"/>
        </w:rPr>
        <w:t xml:space="preserve"> riceve gli studenti presso il suo studio</w:t>
      </w:r>
      <w:r w:rsidRPr="000B14F3">
        <w:rPr>
          <w:rFonts w:cs="Times"/>
          <w:szCs w:val="18"/>
        </w:rPr>
        <w:t xml:space="preserve"> su appuntamento da concordare tramite email (federicabarbara.matteoni@unicatt.it)</w:t>
      </w:r>
      <w:r w:rsidR="00180926" w:rsidRPr="000B14F3">
        <w:rPr>
          <w:rFonts w:cs="Times"/>
          <w:szCs w:val="18"/>
        </w:rPr>
        <w:t>.</w:t>
      </w:r>
    </w:p>
    <w:sectPr w:rsidR="00180926" w:rsidRPr="000B14F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C658" w14:textId="77777777" w:rsidR="00F87A48" w:rsidRDefault="00F87A48" w:rsidP="00F87A48">
      <w:pPr>
        <w:spacing w:line="240" w:lineRule="auto"/>
      </w:pPr>
      <w:r>
        <w:separator/>
      </w:r>
    </w:p>
  </w:endnote>
  <w:endnote w:type="continuationSeparator" w:id="0">
    <w:p w14:paraId="2EF4DA1C" w14:textId="77777777" w:rsidR="00F87A48" w:rsidRDefault="00F87A48" w:rsidP="00F87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1A35F" w14:textId="77777777" w:rsidR="00F87A48" w:rsidRDefault="00F87A48" w:rsidP="00F87A48">
      <w:pPr>
        <w:spacing w:line="240" w:lineRule="auto"/>
      </w:pPr>
      <w:r>
        <w:separator/>
      </w:r>
    </w:p>
  </w:footnote>
  <w:footnote w:type="continuationSeparator" w:id="0">
    <w:p w14:paraId="6DBA73AF" w14:textId="77777777" w:rsidR="00F87A48" w:rsidRDefault="00F87A48" w:rsidP="00F87A48">
      <w:pPr>
        <w:spacing w:line="240" w:lineRule="auto"/>
      </w:pPr>
      <w:r>
        <w:continuationSeparator/>
      </w:r>
    </w:p>
  </w:footnote>
  <w:footnote w:id="1">
    <w:p w14:paraId="3A3B03EE" w14:textId="77777777" w:rsidR="00F87A48" w:rsidRDefault="00F87A48" w:rsidP="00F87A4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521B4A1" w14:textId="248C6CEA" w:rsidR="00F87A48" w:rsidRDefault="00F87A4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72"/>
    <w:rsid w:val="00015571"/>
    <w:rsid w:val="0002379F"/>
    <w:rsid w:val="00031F92"/>
    <w:rsid w:val="00034B61"/>
    <w:rsid w:val="00043CE8"/>
    <w:rsid w:val="000649B5"/>
    <w:rsid w:val="0007255C"/>
    <w:rsid w:val="00084F2B"/>
    <w:rsid w:val="00092304"/>
    <w:rsid w:val="000B14F3"/>
    <w:rsid w:val="00100879"/>
    <w:rsid w:val="00133D5B"/>
    <w:rsid w:val="00180926"/>
    <w:rsid w:val="00187B99"/>
    <w:rsid w:val="001A55B2"/>
    <w:rsid w:val="001D661B"/>
    <w:rsid w:val="002014DD"/>
    <w:rsid w:val="002176A7"/>
    <w:rsid w:val="0024542B"/>
    <w:rsid w:val="00247710"/>
    <w:rsid w:val="00285EC8"/>
    <w:rsid w:val="00292D80"/>
    <w:rsid w:val="002B7F80"/>
    <w:rsid w:val="002D5E17"/>
    <w:rsid w:val="002F3E0F"/>
    <w:rsid w:val="003158CF"/>
    <w:rsid w:val="00363F9C"/>
    <w:rsid w:val="003C2909"/>
    <w:rsid w:val="003D40F0"/>
    <w:rsid w:val="00427C9D"/>
    <w:rsid w:val="0043773A"/>
    <w:rsid w:val="0047644F"/>
    <w:rsid w:val="00495E86"/>
    <w:rsid w:val="004C2E59"/>
    <w:rsid w:val="004D1217"/>
    <w:rsid w:val="004D6008"/>
    <w:rsid w:val="004E4027"/>
    <w:rsid w:val="00553B97"/>
    <w:rsid w:val="00564813"/>
    <w:rsid w:val="005C11CC"/>
    <w:rsid w:val="005D28B5"/>
    <w:rsid w:val="006047AA"/>
    <w:rsid w:val="00640794"/>
    <w:rsid w:val="00666DE4"/>
    <w:rsid w:val="00695FF6"/>
    <w:rsid w:val="00696922"/>
    <w:rsid w:val="00697DD2"/>
    <w:rsid w:val="006C3C9C"/>
    <w:rsid w:val="006C61C0"/>
    <w:rsid w:val="006F1772"/>
    <w:rsid w:val="00776CCC"/>
    <w:rsid w:val="00784E7C"/>
    <w:rsid w:val="007B5B3D"/>
    <w:rsid w:val="007F23AB"/>
    <w:rsid w:val="007F624F"/>
    <w:rsid w:val="00803498"/>
    <w:rsid w:val="0084350A"/>
    <w:rsid w:val="008942E7"/>
    <w:rsid w:val="00897871"/>
    <w:rsid w:val="008A1204"/>
    <w:rsid w:val="00900CCA"/>
    <w:rsid w:val="00901E31"/>
    <w:rsid w:val="00915172"/>
    <w:rsid w:val="00924B77"/>
    <w:rsid w:val="00940DA2"/>
    <w:rsid w:val="009A5785"/>
    <w:rsid w:val="009B00D3"/>
    <w:rsid w:val="009E055C"/>
    <w:rsid w:val="00A37E9F"/>
    <w:rsid w:val="00A74F6F"/>
    <w:rsid w:val="00A8116F"/>
    <w:rsid w:val="00AB3722"/>
    <w:rsid w:val="00AB3C30"/>
    <w:rsid w:val="00AD7557"/>
    <w:rsid w:val="00B04268"/>
    <w:rsid w:val="00B11DF9"/>
    <w:rsid w:val="00B351EB"/>
    <w:rsid w:val="00B50C5D"/>
    <w:rsid w:val="00B51253"/>
    <w:rsid w:val="00B525CC"/>
    <w:rsid w:val="00B57F29"/>
    <w:rsid w:val="00B70AC1"/>
    <w:rsid w:val="00BF78F3"/>
    <w:rsid w:val="00C00E12"/>
    <w:rsid w:val="00C526C1"/>
    <w:rsid w:val="00C8705C"/>
    <w:rsid w:val="00CE0379"/>
    <w:rsid w:val="00CF7FC2"/>
    <w:rsid w:val="00D36940"/>
    <w:rsid w:val="00D404F2"/>
    <w:rsid w:val="00D65637"/>
    <w:rsid w:val="00DA1917"/>
    <w:rsid w:val="00E259AF"/>
    <w:rsid w:val="00E337DB"/>
    <w:rsid w:val="00E607E6"/>
    <w:rsid w:val="00E666BD"/>
    <w:rsid w:val="00E66E12"/>
    <w:rsid w:val="00EB2142"/>
    <w:rsid w:val="00EB6A98"/>
    <w:rsid w:val="00EF1518"/>
    <w:rsid w:val="00F03EB6"/>
    <w:rsid w:val="00F3558D"/>
    <w:rsid w:val="00F4133D"/>
    <w:rsid w:val="00F45CDF"/>
    <w:rsid w:val="00F87A48"/>
    <w:rsid w:val="00F9578C"/>
    <w:rsid w:val="00F96D3E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2F860"/>
  <w15:chartTrackingRefBased/>
  <w15:docId w15:val="{E8D018C1-CC89-4A93-A615-F40C24CB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8092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F87A4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87A48"/>
  </w:style>
  <w:style w:type="character" w:styleId="Rimandonotaapidipagina">
    <w:name w:val="footnote reference"/>
    <w:basedOn w:val="Carpredefinitoparagrafo"/>
    <w:rsid w:val="00F87A48"/>
    <w:rPr>
      <w:vertAlign w:val="superscript"/>
    </w:rPr>
  </w:style>
  <w:style w:type="character" w:styleId="Collegamentoipertestuale">
    <w:name w:val="Hyperlink"/>
    <w:basedOn w:val="Carpredefinitoparagrafo"/>
    <w:rsid w:val="00F87A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FF7A-4C6C-4853-B28B-EF96F2A2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694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2003-03-27T10:42:00Z</cp:lastPrinted>
  <dcterms:created xsi:type="dcterms:W3CDTF">2023-05-03T13:19:00Z</dcterms:created>
  <dcterms:modified xsi:type="dcterms:W3CDTF">2023-06-28T08:34:00Z</dcterms:modified>
</cp:coreProperties>
</file>