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0B6E6" w14:textId="77777777" w:rsidR="0033007D" w:rsidRPr="00D50E66" w:rsidRDefault="0033007D" w:rsidP="0033007D">
      <w:pPr>
        <w:pStyle w:val="Titolo1"/>
      </w:pPr>
      <w:r w:rsidRPr="00AC02F0">
        <w:t>Teoria, tecnica e didattica del fitness</w:t>
      </w:r>
    </w:p>
    <w:p w14:paraId="17E58055" w14:textId="77777777" w:rsidR="0033007D" w:rsidRDefault="0033007D" w:rsidP="0033007D">
      <w:pPr>
        <w:pStyle w:val="Titolo2"/>
      </w:pPr>
      <w:bookmarkStart w:id="0" w:name="_Toc425850390"/>
      <w:bookmarkStart w:id="1" w:name="_Toc457287488"/>
      <w:r w:rsidRPr="006C5B7E">
        <w:t xml:space="preserve">Prof. </w:t>
      </w:r>
      <w:bookmarkEnd w:id="0"/>
      <w:bookmarkEnd w:id="1"/>
      <w:r>
        <w:t>Ferdinando Cereda</w:t>
      </w:r>
    </w:p>
    <w:p w14:paraId="5A78EA36" w14:textId="77777777" w:rsidR="002D5E17" w:rsidRDefault="0033007D" w:rsidP="0033007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BBDEF55" w14:textId="77777777" w:rsidR="002E3082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Il corso fornisce le conoscenze, le competenze e le abilità, per rispondere alla necessità di disporre di procedure che dalla valutazione della Physical Fitness consentono l’appropriata scelta degli esercizi e la corretta programmazione, in funzione degli obiettivi da raggiungere.</w:t>
      </w:r>
    </w:p>
    <w:p w14:paraId="70938849" w14:textId="77777777" w:rsidR="002E3082" w:rsidRDefault="002E3082" w:rsidP="002E3082">
      <w:pPr>
        <w:spacing w:line="240" w:lineRule="exact"/>
        <w:rPr>
          <w:szCs w:val="20"/>
        </w:rPr>
      </w:pPr>
      <w:r>
        <w:rPr>
          <w:szCs w:val="20"/>
        </w:rPr>
        <w:t>Al termine dell’insegnamento, lo studente sarà in grado di:</w:t>
      </w:r>
    </w:p>
    <w:p w14:paraId="66E054D3" w14:textId="77777777" w:rsidR="002E3082" w:rsidRPr="00CF3B16" w:rsidRDefault="002E3082" w:rsidP="002E3082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 w:rsidRPr="00CF3B16">
        <w:rPr>
          <w:szCs w:val="20"/>
        </w:rPr>
        <w:tab/>
        <w:t xml:space="preserve">ideare proposte, percorsi e protocolli di </w:t>
      </w:r>
      <w:r>
        <w:rPr>
          <w:szCs w:val="20"/>
        </w:rPr>
        <w:t>esercizio fisico</w:t>
      </w:r>
      <w:r w:rsidRPr="00CF3B16">
        <w:rPr>
          <w:szCs w:val="20"/>
        </w:rPr>
        <w:t xml:space="preserve"> in rapporto a specifici destinatari individuali o di gruppo e a precisi obiettivi educativi e rieducativi;</w:t>
      </w:r>
    </w:p>
    <w:p w14:paraId="472309AE" w14:textId="77777777" w:rsidR="0033007D" w:rsidRPr="00AC02F0" w:rsidRDefault="002E3082" w:rsidP="002E3082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 w:rsidRPr="00CF3B16">
        <w:rPr>
          <w:szCs w:val="20"/>
        </w:rPr>
        <w:tab/>
        <w:t xml:space="preserve">possedere, saper organizzare e gestire un patrimonio di esercizi, ed esercitazioni da proporre in forma multi-variata ed adattata a diversi tipi di </w:t>
      </w:r>
      <w:r>
        <w:rPr>
          <w:szCs w:val="20"/>
        </w:rPr>
        <w:t>necessità</w:t>
      </w:r>
      <w:r w:rsidR="0033007D">
        <w:rPr>
          <w:szCs w:val="20"/>
        </w:rPr>
        <w:t>.</w:t>
      </w:r>
    </w:p>
    <w:p w14:paraId="263728B0" w14:textId="77777777" w:rsidR="0033007D" w:rsidRDefault="0033007D" w:rsidP="0033007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D209E90" w14:textId="77777777" w:rsidR="002E3082" w:rsidRPr="00AC02F0" w:rsidRDefault="002E3082" w:rsidP="002E3082">
      <w:pPr>
        <w:spacing w:line="240" w:lineRule="exact"/>
        <w:rPr>
          <w:i/>
          <w:szCs w:val="20"/>
        </w:rPr>
      </w:pPr>
      <w:r w:rsidRPr="00AC02F0">
        <w:rPr>
          <w:i/>
          <w:szCs w:val="20"/>
        </w:rPr>
        <w:t>Valutazione della salute, dello stile di vita e del Fitness fisico</w:t>
      </w:r>
    </w:p>
    <w:p w14:paraId="576FBDBF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Le 5 componenti del Fitness Fisico.</w:t>
      </w:r>
    </w:p>
    <w:p w14:paraId="74CF3481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Le malattie ipocinetiche, la salute e l’attività fisica.</w:t>
      </w:r>
    </w:p>
    <w:p w14:paraId="4C1E3D30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La valutazione dello stato di benessere.</w:t>
      </w:r>
    </w:p>
    <w:p w14:paraId="3F1E2BE3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La valutazione dello stile di vita.</w:t>
      </w:r>
    </w:p>
    <w:p w14:paraId="038667F4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La valutazione della condizione fisica.</w:t>
      </w:r>
    </w:p>
    <w:p w14:paraId="564EAFDD" w14:textId="77777777" w:rsidR="002E3082" w:rsidRPr="00AC02F0" w:rsidRDefault="002E3082" w:rsidP="002E3082">
      <w:pPr>
        <w:spacing w:before="120" w:line="240" w:lineRule="exact"/>
        <w:rPr>
          <w:i/>
          <w:szCs w:val="20"/>
        </w:rPr>
      </w:pPr>
      <w:r w:rsidRPr="00AC02F0">
        <w:rPr>
          <w:i/>
          <w:szCs w:val="20"/>
        </w:rPr>
        <w:t>Postura e flessibilità articolare</w:t>
      </w:r>
    </w:p>
    <w:p w14:paraId="23BDA247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Principi fondamentali.</w:t>
      </w:r>
    </w:p>
    <w:p w14:paraId="3D075456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Analisi della postura.</w:t>
      </w:r>
    </w:p>
    <w:p w14:paraId="5D3B3936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Movimenti articolari.</w:t>
      </w:r>
    </w:p>
    <w:p w14:paraId="440EC1E1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I fattori che determinano la mobilità.</w:t>
      </w:r>
    </w:p>
    <w:p w14:paraId="0530B8D9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Test di lunghezza dei muscoli.</w:t>
      </w:r>
    </w:p>
    <w:p w14:paraId="393003B8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Tecniche ed esercizi di allungamento muscolare.</w:t>
      </w:r>
    </w:p>
    <w:p w14:paraId="020B8E1A" w14:textId="77777777" w:rsidR="002E3082" w:rsidRPr="00AC02F0" w:rsidRDefault="002E3082" w:rsidP="002E3082">
      <w:pPr>
        <w:spacing w:before="120" w:line="240" w:lineRule="exact"/>
        <w:rPr>
          <w:i/>
          <w:szCs w:val="20"/>
        </w:rPr>
      </w:pPr>
      <w:r w:rsidRPr="00AC02F0">
        <w:rPr>
          <w:i/>
          <w:szCs w:val="20"/>
        </w:rPr>
        <w:t>Composizione corporea</w:t>
      </w:r>
    </w:p>
    <w:p w14:paraId="10573046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Tecniche di valutazione della composizione corporea.</w:t>
      </w:r>
    </w:p>
    <w:p w14:paraId="7BE3A314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Somatotipo.</w:t>
      </w:r>
    </w:p>
    <w:p w14:paraId="66F42934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Il valore della massa magra e del peso ideale.</w:t>
      </w:r>
    </w:p>
    <w:p w14:paraId="3FDDA24E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Analisi della composizione corporea quantitativa e qualitativa (BIA).</w:t>
      </w:r>
    </w:p>
    <w:p w14:paraId="34A87230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Ricostruzione del Metabolismo Basale.</w:t>
      </w:r>
    </w:p>
    <w:p w14:paraId="3D316BD6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Valutazione del dispendio energetico e dell’apporto calorico.</w:t>
      </w:r>
    </w:p>
    <w:p w14:paraId="2C02C6C3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Principi e pratiche del controllo del peso corporeo.</w:t>
      </w:r>
    </w:p>
    <w:p w14:paraId="018FEE67" w14:textId="77777777" w:rsidR="002E3082" w:rsidRPr="00AC02F0" w:rsidRDefault="002E3082" w:rsidP="002E3082">
      <w:pPr>
        <w:spacing w:before="120" w:line="240" w:lineRule="exact"/>
        <w:rPr>
          <w:i/>
          <w:szCs w:val="20"/>
        </w:rPr>
      </w:pPr>
      <w:r w:rsidRPr="00AC02F0">
        <w:rPr>
          <w:i/>
          <w:szCs w:val="20"/>
        </w:rPr>
        <w:lastRenderedPageBreak/>
        <w:t>Esercizio aerobico</w:t>
      </w:r>
    </w:p>
    <w:p w14:paraId="09B98471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Definizione e benefici dell’esercizio aerobico.</w:t>
      </w:r>
    </w:p>
    <w:p w14:paraId="2D1A9E2C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I test sub massimali per il VO</w:t>
      </w:r>
      <w:r w:rsidRPr="00AC02F0">
        <w:rPr>
          <w:szCs w:val="20"/>
          <w:vertAlign w:val="subscript"/>
        </w:rPr>
        <w:t>2</w:t>
      </w:r>
      <w:r w:rsidRPr="00AC02F0">
        <w:rPr>
          <w:szCs w:val="20"/>
        </w:rPr>
        <w:t xml:space="preserve"> max: cenni.</w:t>
      </w:r>
    </w:p>
    <w:p w14:paraId="7132C906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Correlazione tra frequenza cardiaca e VO</w:t>
      </w:r>
      <w:r w:rsidRPr="00AC02F0">
        <w:rPr>
          <w:szCs w:val="20"/>
          <w:vertAlign w:val="subscript"/>
        </w:rPr>
        <w:t>2</w:t>
      </w:r>
      <w:r w:rsidRPr="00AC02F0">
        <w:rPr>
          <w:szCs w:val="20"/>
        </w:rPr>
        <w:t xml:space="preserve"> max.</w:t>
      </w:r>
    </w:p>
    <w:p w14:paraId="4456D4DE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Valutazione del fitness cardiorespiratorio a riposo e durante l’esercizio.</w:t>
      </w:r>
    </w:p>
    <w:p w14:paraId="5231173F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Attività aerobica e dispendio energetico.</w:t>
      </w:r>
    </w:p>
    <w:p w14:paraId="4055BA7B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Mezzi per l’esercizio aerobico.</w:t>
      </w:r>
    </w:p>
    <w:p w14:paraId="33DFDE6C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Linee guida per una corretta programmazione.</w:t>
      </w:r>
    </w:p>
    <w:p w14:paraId="2E6491A1" w14:textId="77777777" w:rsidR="002E3082" w:rsidRPr="00AC02F0" w:rsidRDefault="002E3082" w:rsidP="002E3082">
      <w:pPr>
        <w:spacing w:before="120" w:line="240" w:lineRule="exact"/>
        <w:rPr>
          <w:i/>
          <w:szCs w:val="20"/>
        </w:rPr>
      </w:pPr>
      <w:r w:rsidRPr="00AC02F0">
        <w:rPr>
          <w:i/>
          <w:szCs w:val="20"/>
        </w:rPr>
        <w:t>Forza e resistenza muscolare</w:t>
      </w:r>
    </w:p>
    <w:p w14:paraId="63339066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Definizione e benefici dell’allenamento della forza.</w:t>
      </w:r>
    </w:p>
    <w:p w14:paraId="4C377AC3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Gli effetti dei programmi di allenamento con i pesi.</w:t>
      </w:r>
    </w:p>
    <w:p w14:paraId="076D5F4A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Misurare la forza e la resistenza muscolare.</w:t>
      </w:r>
    </w:p>
    <w:p w14:paraId="09ED4233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I principi e i metodi dell’allenamento con i pesi.</w:t>
      </w:r>
    </w:p>
    <w:p w14:paraId="6E11475C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Mezzi per l’allenamento contro resistenza.</w:t>
      </w:r>
    </w:p>
    <w:p w14:paraId="27EB9467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Linee guida per una corretta programmazione.</w:t>
      </w:r>
    </w:p>
    <w:p w14:paraId="13A8F030" w14:textId="77777777" w:rsidR="002E3082" w:rsidRPr="00AC02F0" w:rsidRDefault="002E3082" w:rsidP="002E3082">
      <w:pPr>
        <w:spacing w:before="120" w:line="240" w:lineRule="exact"/>
        <w:rPr>
          <w:i/>
          <w:szCs w:val="20"/>
        </w:rPr>
      </w:pPr>
      <w:r w:rsidRPr="00AC02F0">
        <w:rPr>
          <w:i/>
          <w:szCs w:val="20"/>
        </w:rPr>
        <w:t>Valutazione dello stress</w:t>
      </w:r>
    </w:p>
    <w:p w14:paraId="531320D3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Come la mente risponde allo stress.</w:t>
      </w:r>
    </w:p>
    <w:p w14:paraId="1FDF321E" w14:textId="77777777" w:rsidR="0033007D" w:rsidRPr="00AC02F0" w:rsidRDefault="002E3082" w:rsidP="0033007D">
      <w:pPr>
        <w:spacing w:line="240" w:lineRule="exact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  <w:t>Stress, esercizio e malattie</w:t>
      </w:r>
      <w:r w:rsidR="0033007D" w:rsidRPr="00AC02F0">
        <w:rPr>
          <w:szCs w:val="20"/>
        </w:rPr>
        <w:t>.</w:t>
      </w:r>
    </w:p>
    <w:p w14:paraId="50927F37" w14:textId="77777777" w:rsidR="0033007D" w:rsidRPr="00874F2A" w:rsidRDefault="0033007D" w:rsidP="00874F2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C0D0C">
        <w:rPr>
          <w:rStyle w:val="Rimandonotaapidipagina"/>
          <w:b/>
          <w:i/>
          <w:sz w:val="18"/>
        </w:rPr>
        <w:footnoteReference w:id="1"/>
      </w:r>
    </w:p>
    <w:p w14:paraId="1F27446A" w14:textId="77777777" w:rsidR="0033007D" w:rsidRPr="00AC02F0" w:rsidRDefault="002E3082" w:rsidP="00874F2A">
      <w:pPr>
        <w:pStyle w:val="Testo2"/>
        <w:ind w:firstLine="0"/>
        <w:rPr>
          <w:b/>
        </w:rPr>
      </w:pPr>
      <w:r>
        <w:tab/>
      </w:r>
      <w:r w:rsidR="0033007D" w:rsidRPr="00AC02F0">
        <w:t>Essenziale</w:t>
      </w:r>
    </w:p>
    <w:p w14:paraId="40784B68" w14:textId="63E1B2E5" w:rsidR="0033007D" w:rsidRPr="0033007D" w:rsidRDefault="0033007D" w:rsidP="0033007D">
      <w:pPr>
        <w:pStyle w:val="Testo2"/>
        <w:spacing w:line="240" w:lineRule="atLeast"/>
        <w:ind w:left="284" w:hanging="284"/>
        <w:rPr>
          <w:spacing w:val="-5"/>
        </w:rPr>
      </w:pPr>
      <w:r w:rsidRPr="0033007D">
        <w:rPr>
          <w:smallCaps/>
          <w:spacing w:val="-5"/>
          <w:sz w:val="16"/>
        </w:rPr>
        <w:t>F. Cereda,</w:t>
      </w:r>
      <w:r w:rsidRPr="0033007D">
        <w:rPr>
          <w:i/>
          <w:spacing w:val="-5"/>
        </w:rPr>
        <w:t xml:space="preserve"> Teoria,</w:t>
      </w:r>
      <w:r w:rsidRPr="0033007D">
        <w:rPr>
          <w:spacing w:val="-5"/>
        </w:rPr>
        <w:t xml:space="preserve"> </w:t>
      </w:r>
      <w:r w:rsidRPr="0033007D">
        <w:rPr>
          <w:i/>
          <w:spacing w:val="-5"/>
        </w:rPr>
        <w:t>tecnica e didattica del Fitness</w:t>
      </w:r>
      <w:r w:rsidRPr="0033007D">
        <w:rPr>
          <w:spacing w:val="-5"/>
        </w:rPr>
        <w:t>, Vita e Pensiero, Milano, 2013.</w:t>
      </w:r>
      <w:r w:rsidR="00F414C3" w:rsidRPr="00F414C3">
        <w:t xml:space="preserve"> </w:t>
      </w:r>
      <w:hyperlink r:id="rId7" w:history="1">
        <w:r w:rsidR="00F414C3" w:rsidRPr="00F414C3">
          <w:rPr>
            <w:rStyle w:val="Collegamentoipertestuale"/>
            <w:spacing w:val="-5"/>
          </w:rPr>
          <w:t>Acquista da VP</w:t>
        </w:r>
      </w:hyperlink>
      <w:bookmarkStart w:id="2" w:name="_GoBack"/>
      <w:bookmarkEnd w:id="2"/>
    </w:p>
    <w:p w14:paraId="61F1B7C3" w14:textId="58C3A128" w:rsidR="0033007D" w:rsidRPr="0033007D" w:rsidRDefault="0033007D" w:rsidP="0033007D">
      <w:pPr>
        <w:pStyle w:val="Testo2"/>
        <w:spacing w:line="240" w:lineRule="atLeast"/>
        <w:ind w:left="284" w:hanging="284"/>
        <w:rPr>
          <w:i/>
          <w:spacing w:val="-5"/>
        </w:rPr>
      </w:pPr>
      <w:r w:rsidRPr="009D4F91">
        <w:rPr>
          <w:smallCaps/>
          <w:sz w:val="16"/>
        </w:rPr>
        <w:t>F. Cereda-A.</w:t>
      </w:r>
      <w:r>
        <w:rPr>
          <w:smallCaps/>
          <w:sz w:val="16"/>
        </w:rPr>
        <w:t xml:space="preserve"> </w:t>
      </w:r>
      <w:r w:rsidRPr="009D4F91">
        <w:rPr>
          <w:smallCaps/>
          <w:sz w:val="16"/>
        </w:rPr>
        <w:t>Gambaretto</w:t>
      </w:r>
      <w:r w:rsidRPr="0033007D">
        <w:rPr>
          <w:smallCaps/>
          <w:spacing w:val="-5"/>
          <w:sz w:val="16"/>
        </w:rPr>
        <w:t>,</w:t>
      </w:r>
      <w:r w:rsidRPr="0033007D">
        <w:rPr>
          <w:i/>
          <w:smallCaps/>
          <w:spacing w:val="-5"/>
          <w:sz w:val="16"/>
        </w:rPr>
        <w:t xml:space="preserve"> </w:t>
      </w:r>
      <w:r w:rsidRPr="0033007D">
        <w:rPr>
          <w:i/>
          <w:spacing w:val="-5"/>
        </w:rPr>
        <w:t>Appunti</w:t>
      </w:r>
      <w:r w:rsidR="005E6816">
        <w:rPr>
          <w:i/>
          <w:spacing w:val="-5"/>
        </w:rPr>
        <w:t xml:space="preserve"> e dispensa laboratori a.a. 202</w:t>
      </w:r>
      <w:r w:rsidR="00625C09">
        <w:rPr>
          <w:i/>
          <w:spacing w:val="-5"/>
        </w:rPr>
        <w:t>3</w:t>
      </w:r>
      <w:r w:rsidR="005E6816">
        <w:rPr>
          <w:i/>
          <w:spacing w:val="-5"/>
        </w:rPr>
        <w:t>-202</w:t>
      </w:r>
      <w:r w:rsidR="00625C09">
        <w:rPr>
          <w:i/>
          <w:spacing w:val="-5"/>
        </w:rPr>
        <w:t>4.</w:t>
      </w:r>
    </w:p>
    <w:p w14:paraId="11238BA9" w14:textId="77777777" w:rsidR="0033007D" w:rsidRPr="00625C09" w:rsidRDefault="002E3082" w:rsidP="00874F2A">
      <w:pPr>
        <w:pStyle w:val="Testo2"/>
        <w:spacing w:before="120"/>
        <w:ind w:firstLine="0"/>
        <w:rPr>
          <w:spacing w:val="-5"/>
          <w:lang w:val="en-GB"/>
        </w:rPr>
      </w:pPr>
      <w:r w:rsidRPr="005E6816">
        <w:rPr>
          <w:spacing w:val="-5"/>
        </w:rPr>
        <w:tab/>
      </w:r>
      <w:r w:rsidR="0033007D" w:rsidRPr="00625C09">
        <w:rPr>
          <w:spacing w:val="-5"/>
          <w:lang w:val="en-GB"/>
        </w:rPr>
        <w:t>Consigliata</w:t>
      </w:r>
    </w:p>
    <w:p w14:paraId="1BB18161" w14:textId="64124E24" w:rsidR="0033007D" w:rsidRDefault="0033007D" w:rsidP="0033007D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757B3F">
        <w:rPr>
          <w:smallCaps/>
          <w:spacing w:val="-5"/>
          <w:sz w:val="16"/>
          <w:lang w:val="en-US"/>
        </w:rPr>
        <w:t>American College Of Sports Medicine (</w:t>
      </w:r>
      <w:r w:rsidRPr="00757B3F">
        <w:rPr>
          <w:smallCaps/>
          <w:spacing w:val="-5"/>
          <w:sz w:val="16"/>
          <w:szCs w:val="16"/>
          <w:lang w:val="en-US"/>
        </w:rPr>
        <w:t>Acsm</w:t>
      </w:r>
      <w:r w:rsidRPr="00757B3F">
        <w:rPr>
          <w:smallCaps/>
          <w:spacing w:val="-5"/>
          <w:sz w:val="16"/>
          <w:lang w:val="en-US"/>
        </w:rPr>
        <w:t>),</w:t>
      </w:r>
      <w:r w:rsidRPr="00757B3F">
        <w:rPr>
          <w:i/>
          <w:spacing w:val="-5"/>
          <w:lang w:val="en-US"/>
        </w:rPr>
        <w:t xml:space="preserve"> ACSM's: Guidelines for Exercise Testing and Prescription,</w:t>
      </w:r>
      <w:r w:rsidRPr="00757B3F">
        <w:rPr>
          <w:spacing w:val="-5"/>
          <w:lang w:val="en-US"/>
        </w:rPr>
        <w:t xml:space="preserve"> Wolters Klu</w:t>
      </w:r>
      <w:r w:rsidRPr="0033007D">
        <w:rPr>
          <w:spacing w:val="-5"/>
          <w:lang w:val="en-US"/>
        </w:rPr>
        <w:t>ver-Lippincott,Williams &amp; Wilkins, 20</w:t>
      </w:r>
      <w:r w:rsidR="00D54497">
        <w:rPr>
          <w:spacing w:val="-5"/>
          <w:lang w:val="en-US"/>
        </w:rPr>
        <w:t>21</w:t>
      </w:r>
      <w:r w:rsidRPr="0033007D">
        <w:rPr>
          <w:spacing w:val="-5"/>
          <w:lang w:val="en-US"/>
        </w:rPr>
        <w:t xml:space="preserve"> (1</w:t>
      </w:r>
      <w:r w:rsidR="00D54497">
        <w:rPr>
          <w:spacing w:val="-5"/>
          <w:lang w:val="en-US"/>
        </w:rPr>
        <w:t>1</w:t>
      </w:r>
      <w:r w:rsidRPr="002E3082">
        <w:rPr>
          <w:spacing w:val="-5"/>
          <w:vertAlign w:val="superscript"/>
          <w:lang w:val="en-US"/>
        </w:rPr>
        <w:t>th</w:t>
      </w:r>
      <w:r w:rsidRPr="0033007D">
        <w:rPr>
          <w:spacing w:val="-5"/>
          <w:lang w:val="en-US"/>
        </w:rPr>
        <w:t xml:space="preserve"> ed.).</w:t>
      </w:r>
    </w:p>
    <w:p w14:paraId="2D4CB104" w14:textId="28297E5D" w:rsidR="00300166" w:rsidRPr="00300166" w:rsidRDefault="00300166" w:rsidP="0033007D">
      <w:pPr>
        <w:pStyle w:val="Testo2"/>
        <w:spacing w:line="240" w:lineRule="atLeast"/>
        <w:ind w:left="284" w:hanging="284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B.J. Schoenfeld-R.L. Snarr</w:t>
      </w:r>
      <w:r>
        <w:rPr>
          <w:spacing w:val="-5"/>
          <w:sz w:val="16"/>
          <w:lang w:val="en-US"/>
        </w:rPr>
        <w:t xml:space="preserve"> (eds.), </w:t>
      </w:r>
      <w:r w:rsidRPr="00300166">
        <w:rPr>
          <w:i/>
          <w:iCs/>
          <w:spacing w:val="-5"/>
          <w:sz w:val="16"/>
          <w:lang w:val="en-US"/>
        </w:rPr>
        <w:t>NSCA’s essential of personal training</w:t>
      </w:r>
      <w:r>
        <w:rPr>
          <w:spacing w:val="-5"/>
          <w:sz w:val="16"/>
          <w:lang w:val="en-US"/>
        </w:rPr>
        <w:t xml:space="preserve">, </w:t>
      </w:r>
      <w:r w:rsidR="004F0568">
        <w:rPr>
          <w:spacing w:val="-5"/>
          <w:sz w:val="16"/>
          <w:lang w:val="en-US"/>
        </w:rPr>
        <w:t>Human Kinetics, 2022.</w:t>
      </w:r>
    </w:p>
    <w:p w14:paraId="03BD1572" w14:textId="77777777" w:rsidR="0033007D" w:rsidRPr="0033007D" w:rsidRDefault="0033007D" w:rsidP="0033007D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33007D">
        <w:rPr>
          <w:smallCaps/>
          <w:spacing w:val="-5"/>
          <w:sz w:val="16"/>
          <w:lang w:val="fr-FR"/>
        </w:rPr>
        <w:t xml:space="preserve">T. Rieger-F. Naclerio-A. Jimenez-J. </w:t>
      </w:r>
      <w:r w:rsidRPr="0033007D">
        <w:rPr>
          <w:smallCaps/>
          <w:spacing w:val="-5"/>
          <w:sz w:val="16"/>
          <w:lang w:val="en-US"/>
        </w:rPr>
        <w:t xml:space="preserve">Moody </w:t>
      </w:r>
      <w:r w:rsidRPr="00874F2A">
        <w:rPr>
          <w:spacing w:val="-5"/>
          <w:lang w:val="en-US"/>
        </w:rPr>
        <w:t>(eds.),</w:t>
      </w:r>
      <w:r w:rsidRPr="0033007D">
        <w:rPr>
          <w:i/>
          <w:spacing w:val="-5"/>
          <w:lang w:val="en-US"/>
        </w:rPr>
        <w:t xml:space="preserve"> Foundations for exercise professionals,</w:t>
      </w:r>
      <w:r w:rsidRPr="0033007D">
        <w:rPr>
          <w:spacing w:val="-5"/>
          <w:lang w:val="en-US"/>
        </w:rPr>
        <w:t xml:space="preserve"> Human Kinetics, 2015.</w:t>
      </w:r>
    </w:p>
    <w:p w14:paraId="07EC7A87" w14:textId="77777777" w:rsidR="0033007D" w:rsidRPr="0033007D" w:rsidRDefault="0033007D" w:rsidP="0033007D">
      <w:pPr>
        <w:pStyle w:val="Testo2"/>
        <w:spacing w:line="240" w:lineRule="atLeast"/>
        <w:ind w:left="284" w:hanging="284"/>
        <w:rPr>
          <w:spacing w:val="-5"/>
        </w:rPr>
      </w:pPr>
      <w:r w:rsidRPr="0033007D">
        <w:rPr>
          <w:smallCaps/>
          <w:spacing w:val="-5"/>
          <w:sz w:val="16"/>
        </w:rPr>
        <w:t xml:space="preserve">T.R. Baechle-R.W. Earle </w:t>
      </w:r>
      <w:r w:rsidRPr="00874F2A">
        <w:rPr>
          <w:spacing w:val="-5"/>
        </w:rPr>
        <w:t>(a cura di),</w:t>
      </w:r>
      <w:r w:rsidRPr="0033007D">
        <w:rPr>
          <w:i/>
          <w:spacing w:val="-5"/>
        </w:rPr>
        <w:t xml:space="preserve"> </w:t>
      </w:r>
      <w:r w:rsidRPr="0033007D">
        <w:rPr>
          <w:smallCaps/>
          <w:spacing w:val="-5"/>
          <w:sz w:val="16"/>
        </w:rPr>
        <w:t>NSCA</w:t>
      </w:r>
      <w:r w:rsidRPr="0033007D">
        <w:rPr>
          <w:i/>
          <w:spacing w:val="-5"/>
        </w:rPr>
        <w:t>,</w:t>
      </w:r>
      <w:r w:rsidRPr="0033007D">
        <w:rPr>
          <w:spacing w:val="-5"/>
        </w:rPr>
        <w:t xml:space="preserve"> </w:t>
      </w:r>
      <w:r w:rsidRPr="0033007D">
        <w:rPr>
          <w:i/>
          <w:spacing w:val="-5"/>
        </w:rPr>
        <w:t>Il manuale del Personal Trainer,</w:t>
      </w:r>
      <w:r w:rsidRPr="0033007D">
        <w:rPr>
          <w:spacing w:val="-5"/>
        </w:rPr>
        <w:t xml:space="preserve"> Calzetti &amp; Mariucci Editori, Torgiano (Pg), 2010.</w:t>
      </w:r>
    </w:p>
    <w:p w14:paraId="162544CB" w14:textId="77777777" w:rsidR="0033007D" w:rsidRPr="0033007D" w:rsidRDefault="0033007D" w:rsidP="0033007D">
      <w:pPr>
        <w:pStyle w:val="Testo2"/>
        <w:spacing w:line="240" w:lineRule="atLeast"/>
        <w:ind w:left="284" w:hanging="284"/>
        <w:rPr>
          <w:spacing w:val="-5"/>
        </w:rPr>
      </w:pPr>
      <w:r w:rsidRPr="0033007D">
        <w:rPr>
          <w:smallCaps/>
          <w:spacing w:val="-5"/>
          <w:sz w:val="16"/>
        </w:rPr>
        <w:t xml:space="preserve">V.H. Heyward-F. Cereda </w:t>
      </w:r>
      <w:r w:rsidRPr="00874F2A">
        <w:rPr>
          <w:spacing w:val="-5"/>
        </w:rPr>
        <w:t>(a cura di),</w:t>
      </w:r>
      <w:r w:rsidRPr="0033007D">
        <w:rPr>
          <w:i/>
          <w:spacing w:val="-5"/>
        </w:rPr>
        <w:t xml:space="preserve"> Fitness: un approccio scientifico,</w:t>
      </w:r>
      <w:r w:rsidRPr="0033007D">
        <w:rPr>
          <w:spacing w:val="-5"/>
        </w:rPr>
        <w:t xml:space="preserve"> Edizioni Sporting Club Leonardo Da Vinci, Milano, 2013.</w:t>
      </w:r>
    </w:p>
    <w:p w14:paraId="2ECCD89E" w14:textId="77777777" w:rsidR="005E6816" w:rsidRDefault="005E6816" w:rsidP="005E681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39EFA12" w14:textId="77777777" w:rsidR="005E6816" w:rsidRDefault="005E6816" w:rsidP="005E6816">
      <w:pPr>
        <w:pStyle w:val="Testo2"/>
      </w:pPr>
      <w:r w:rsidRPr="00033B9B">
        <w:lastRenderedPageBreak/>
        <w:t>Il corso prevede una trattazione teorica degli argomenti e un’applicazione pratica degli stessi, che si svolgeranno in ambienti specificatamente attrezzati.</w:t>
      </w:r>
    </w:p>
    <w:p w14:paraId="04EC41C2" w14:textId="7ECFA8C5" w:rsidR="005E6816" w:rsidRDefault="005E6816" w:rsidP="005E6816">
      <w:pPr>
        <w:pStyle w:val="Testo2"/>
      </w:pPr>
      <w:r w:rsidRPr="00E52E32">
        <w:t>“</w:t>
      </w:r>
      <w:r w:rsidRPr="00E52E32">
        <w:rPr>
          <w:i/>
        </w:rPr>
        <w:t>L’insegnamento, oltre alle ore teoriche, prevede ore di attività didattica pratica (</w:t>
      </w:r>
      <w:r w:rsidR="00625C09">
        <w:rPr>
          <w:i/>
        </w:rPr>
        <w:t>c</w:t>
      </w:r>
      <w:r w:rsidRPr="00E52E32">
        <w:rPr>
          <w:i/>
        </w:rPr>
        <w:t>orsi distinti e laboratori) con frequenza obbligatoria per almeno il 70% delle ore</w:t>
      </w:r>
      <w:r w:rsidRPr="00E52E32">
        <w:t>”</w:t>
      </w:r>
      <w:r>
        <w:t>.</w:t>
      </w:r>
    </w:p>
    <w:p w14:paraId="76A3724F" w14:textId="77777777" w:rsidR="005E6816" w:rsidRDefault="005E6816" w:rsidP="005E681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76541CC" w14:textId="77777777" w:rsidR="005E6816" w:rsidRPr="00E52E32" w:rsidRDefault="005E6816" w:rsidP="00A9249C">
      <w:pPr>
        <w:pStyle w:val="Testo2"/>
      </w:pPr>
      <w:r>
        <w:t>Le date degli appelli</w:t>
      </w:r>
      <w:r w:rsidRPr="003B3BA1">
        <w:t xml:space="preserve"> </w:t>
      </w:r>
      <w:r>
        <w:t>sono</w:t>
      </w:r>
      <w:r w:rsidRPr="003B3BA1">
        <w:t xml:space="preserve"> </w:t>
      </w:r>
      <w:r>
        <w:t>indicati</w:t>
      </w:r>
      <w:r w:rsidRPr="003B3BA1">
        <w:t xml:space="preserve"> sulla pagina personale dei docenti. La prova finale del corso è articolata in un esame scritto con </w:t>
      </w:r>
      <w:r w:rsidRPr="00E52E32">
        <w:t>domande a risposta multipla tese ad accertare le conoscenze dei più significativi contenuti della disciplina. La valutazione sarà effettuata in base al punteggio espresso nella prova secondo le oppor</w:t>
      </w:r>
      <w:r>
        <w:t>tune norme docimologiche.</w:t>
      </w:r>
      <w:r w:rsidR="00A9249C">
        <w:t xml:space="preserve"> L’esame scritto consiste in 30 domande a scelta multipla (una sola risposta è corretta). Risposta data correttamente: 2 (due) punti. Risposta data sbagliata: -1 (meno un) punto. Risposta non data: 0 (zero) punti. Il punteggio finale permetterà una valutazione in trentesimi. La prova è superata con un punteggio compreso tra 32 e 60 punti (32 punti = 18/30, 47 punti = 25/30, 60 punti = 30 e lode).</w:t>
      </w:r>
    </w:p>
    <w:p w14:paraId="029A2E1E" w14:textId="77777777" w:rsidR="005E6816" w:rsidRDefault="005E6816" w:rsidP="005E681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FE7E3E0" w14:textId="77777777" w:rsidR="005E6816" w:rsidRPr="00661FA7" w:rsidRDefault="005E6816" w:rsidP="005E6816">
      <w:pPr>
        <w:pStyle w:val="Testo2"/>
      </w:pPr>
      <w:r w:rsidRPr="00661FA7">
        <w:t xml:space="preserve">Lo studente dovrà possedere conoscenze di base in relazione </w:t>
      </w:r>
      <w:r>
        <w:t xml:space="preserve">alla fisiologia generale e dello sport, alla teoria e alla metodologia dell’allenamento, </w:t>
      </w:r>
      <w:r w:rsidR="00B47D81">
        <w:t>all’anatomia dell’apparato locomotore.</w:t>
      </w:r>
    </w:p>
    <w:p w14:paraId="509825E3" w14:textId="77777777" w:rsidR="0069546F" w:rsidRDefault="0069546F" w:rsidP="0069546F">
      <w:pPr>
        <w:spacing w:before="120" w:line="220" w:lineRule="atLeast"/>
        <w:ind w:firstLine="284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i/>
          <w:iCs/>
          <w:color w:val="000000"/>
          <w:sz w:val="18"/>
          <w:szCs w:val="18"/>
        </w:rPr>
        <w:t>Orario e luogo di ricevimento degli studenti</w:t>
      </w:r>
    </w:p>
    <w:p w14:paraId="77F25179" w14:textId="77777777" w:rsidR="005E6816" w:rsidRPr="008670FF" w:rsidRDefault="005E6816" w:rsidP="005E6816">
      <w:pPr>
        <w:pStyle w:val="Testo2"/>
      </w:pPr>
      <w:r w:rsidRPr="00033B9B">
        <w:t>Luogo e orario di ricevimento saranno concordati c</w:t>
      </w:r>
      <w:r>
        <w:t>oi docenti</w:t>
      </w:r>
      <w:r w:rsidRPr="00033B9B">
        <w:t xml:space="preserve"> </w:t>
      </w:r>
      <w:r>
        <w:t xml:space="preserve">previa richiesta </w:t>
      </w:r>
      <w:r w:rsidRPr="00033B9B">
        <w:t xml:space="preserve">tramite </w:t>
      </w:r>
      <w:r>
        <w:t>e-</w:t>
      </w:r>
      <w:r w:rsidRPr="00033B9B">
        <w:t>mail</w:t>
      </w:r>
      <w:r>
        <w:t xml:space="preserve"> (</w:t>
      </w:r>
      <w:r w:rsidRPr="00687CAA">
        <w:rPr>
          <w:i/>
        </w:rPr>
        <w:t>ferdinando.cereda@unicatt.it</w:t>
      </w:r>
      <w:r>
        <w:t xml:space="preserve">; </w:t>
      </w:r>
      <w:r w:rsidRPr="00687CAA">
        <w:rPr>
          <w:i/>
        </w:rPr>
        <w:t>alessandro.gambaretto@unicatt.it</w:t>
      </w:r>
      <w:r>
        <w:t>).</w:t>
      </w:r>
    </w:p>
    <w:sectPr w:rsidR="005E6816" w:rsidRPr="008670F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9D668" w14:textId="77777777" w:rsidR="008C5756" w:rsidRDefault="008C5756" w:rsidP="00EC0D0C">
      <w:pPr>
        <w:spacing w:line="240" w:lineRule="auto"/>
      </w:pPr>
      <w:r>
        <w:separator/>
      </w:r>
    </w:p>
  </w:endnote>
  <w:endnote w:type="continuationSeparator" w:id="0">
    <w:p w14:paraId="4D032AFA" w14:textId="77777777" w:rsidR="008C5756" w:rsidRDefault="008C5756" w:rsidP="00EC0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E8ED5" w14:textId="77777777" w:rsidR="008C5756" w:rsidRDefault="008C5756" w:rsidP="00EC0D0C">
      <w:pPr>
        <w:spacing w:line="240" w:lineRule="auto"/>
      </w:pPr>
      <w:r>
        <w:separator/>
      </w:r>
    </w:p>
  </w:footnote>
  <w:footnote w:type="continuationSeparator" w:id="0">
    <w:p w14:paraId="74734C33" w14:textId="77777777" w:rsidR="008C5756" w:rsidRDefault="008C5756" w:rsidP="00EC0D0C">
      <w:pPr>
        <w:spacing w:line="240" w:lineRule="auto"/>
      </w:pPr>
      <w:r>
        <w:continuationSeparator/>
      </w:r>
    </w:p>
  </w:footnote>
  <w:footnote w:id="1">
    <w:p w14:paraId="0D9F764E" w14:textId="77777777" w:rsidR="00EC0D0C" w:rsidRDefault="00EC0D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46"/>
    <w:rsid w:val="00177AC2"/>
    <w:rsid w:val="00187B99"/>
    <w:rsid w:val="002014DD"/>
    <w:rsid w:val="002D5E17"/>
    <w:rsid w:val="002E3082"/>
    <w:rsid w:val="002F5AF1"/>
    <w:rsid w:val="00300166"/>
    <w:rsid w:val="00312F46"/>
    <w:rsid w:val="0033007D"/>
    <w:rsid w:val="00424728"/>
    <w:rsid w:val="004D1217"/>
    <w:rsid w:val="004D6008"/>
    <w:rsid w:val="004F0568"/>
    <w:rsid w:val="005A417D"/>
    <w:rsid w:val="005E6816"/>
    <w:rsid w:val="00625C09"/>
    <w:rsid w:val="00640794"/>
    <w:rsid w:val="0069546F"/>
    <w:rsid w:val="006F1772"/>
    <w:rsid w:val="00757B3F"/>
    <w:rsid w:val="0082313E"/>
    <w:rsid w:val="00874F2A"/>
    <w:rsid w:val="008942E7"/>
    <w:rsid w:val="008A1204"/>
    <w:rsid w:val="008C5756"/>
    <w:rsid w:val="00900CCA"/>
    <w:rsid w:val="00924B77"/>
    <w:rsid w:val="00940DA2"/>
    <w:rsid w:val="009E055C"/>
    <w:rsid w:val="00A74F6F"/>
    <w:rsid w:val="00A9249C"/>
    <w:rsid w:val="00AD7557"/>
    <w:rsid w:val="00B22E62"/>
    <w:rsid w:val="00B47D81"/>
    <w:rsid w:val="00B50C5D"/>
    <w:rsid w:val="00B51253"/>
    <w:rsid w:val="00B525CC"/>
    <w:rsid w:val="00BC5202"/>
    <w:rsid w:val="00CC0B66"/>
    <w:rsid w:val="00D404F2"/>
    <w:rsid w:val="00D54497"/>
    <w:rsid w:val="00E607E6"/>
    <w:rsid w:val="00EC0D0C"/>
    <w:rsid w:val="00F02AC6"/>
    <w:rsid w:val="00F4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7F7BF"/>
  <w15:docId w15:val="{1E43203A-68F2-4D87-ACE4-5CAC3562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33007D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874F2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EC0D0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C0D0C"/>
  </w:style>
  <w:style w:type="character" w:styleId="Rimandonotaapidipagina">
    <w:name w:val="footnote reference"/>
    <w:basedOn w:val="Carpredefinitoparagrafo"/>
    <w:rsid w:val="00EC0D0C"/>
    <w:rPr>
      <w:vertAlign w:val="superscript"/>
    </w:rPr>
  </w:style>
  <w:style w:type="character" w:styleId="Collegamentoipertestuale">
    <w:name w:val="Hyperlink"/>
    <w:basedOn w:val="Carpredefinitoparagrafo"/>
    <w:rsid w:val="00EC0D0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1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ferdinando-cereda/teoria-tecnica-e-didattica-del-fitness-9788834317082-16594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656EA-052A-4EBF-BF2C-B4D79B7B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669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Cereda F</dc:creator>
  <cp:lastModifiedBy>Locci Amedeo</cp:lastModifiedBy>
  <cp:revision>4</cp:revision>
  <cp:lastPrinted>2003-03-27T10:42:00Z</cp:lastPrinted>
  <dcterms:created xsi:type="dcterms:W3CDTF">2023-07-24T06:49:00Z</dcterms:created>
  <dcterms:modified xsi:type="dcterms:W3CDTF">2023-07-25T11:16:00Z</dcterms:modified>
</cp:coreProperties>
</file>