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4FBD" w14:textId="77777777" w:rsidR="005344AC" w:rsidRDefault="008B2FB0">
      <w:pPr>
        <w:pStyle w:val="Titolo1"/>
      </w:pPr>
      <w:r>
        <w:t>Teoria, tecnica e didattica delle attività motorie per l’età adulta</w:t>
      </w:r>
    </w:p>
    <w:p w14:paraId="7550E50A" w14:textId="41170D96" w:rsidR="005344AC" w:rsidRDefault="0013320D">
      <w:pPr>
        <w:pStyle w:val="Titolo2"/>
      </w:pPr>
      <w:r>
        <w:t>P</w:t>
      </w:r>
      <w:r w:rsidR="008B2FB0">
        <w:t xml:space="preserve">rof. Ferdinando Cereda, </w:t>
      </w:r>
      <w:r>
        <w:t>P</w:t>
      </w:r>
      <w:r w:rsidR="008B2FB0">
        <w:t>rof. Alessandro Gambaretto</w:t>
      </w:r>
    </w:p>
    <w:p w14:paraId="3B6FB99A" w14:textId="77777777" w:rsidR="005344AC" w:rsidRDefault="008B2FB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302448" w14:textId="77777777" w:rsidR="005344AC" w:rsidRDefault="008B2FB0">
      <w:r>
        <w:t>Il corso si propone di fornire le conoscenze fondamentali per la definizione e l'applicazione di protocolli di attività motoria per adulti sulla base del riconoscimento delle necessità individuali e specifiche.</w:t>
      </w:r>
    </w:p>
    <w:p w14:paraId="79ECC81A" w14:textId="77777777" w:rsidR="005344AC" w:rsidRDefault="008B2FB0">
      <w:r>
        <w:t>Al termine del corso, le studentesse e gli studenti saranno in grado di:</w:t>
      </w:r>
    </w:p>
    <w:p w14:paraId="0BC58782" w14:textId="77777777" w:rsidR="005344AC" w:rsidRDefault="008B2FB0">
      <w:pPr>
        <w:pStyle w:val="Paragrafoelenco"/>
        <w:numPr>
          <w:ilvl w:val="0"/>
          <w:numId w:val="1"/>
        </w:numPr>
      </w:pPr>
      <w:r>
        <w:t>utilizzare le tecniche e le metodologie per la didattica dell'attività motoria per adulti, in grado di adattarsi alle loro esigenze specifiche;</w:t>
      </w:r>
    </w:p>
    <w:p w14:paraId="33EC35A8" w14:textId="77777777" w:rsidR="005344AC" w:rsidRDefault="008B2FB0">
      <w:pPr>
        <w:pStyle w:val="Paragrafoelenco"/>
        <w:numPr>
          <w:ilvl w:val="0"/>
          <w:numId w:val="1"/>
        </w:numPr>
      </w:pPr>
      <w:r>
        <w:t>utilizzare i principali metodi per la gestione del lavoro, con particolare riferimento alla prevenzione e all’educazione motoria post riabilitazione;</w:t>
      </w:r>
    </w:p>
    <w:p w14:paraId="07D3470D" w14:textId="77777777" w:rsidR="005344AC" w:rsidRDefault="008B2FB0">
      <w:pPr>
        <w:pStyle w:val="Paragrafoelenco"/>
        <w:numPr>
          <w:ilvl w:val="0"/>
          <w:numId w:val="1"/>
        </w:numPr>
      </w:pPr>
      <w:r>
        <w:t>scegliere il programma migliore e gli esercizi più idonei per il singolo soggetto, individuando soluzioni specifiche e individualizzate;</w:t>
      </w:r>
    </w:p>
    <w:p w14:paraId="4F59691B" w14:textId="77777777" w:rsidR="005344AC" w:rsidRDefault="008B2FB0">
      <w:pPr>
        <w:pStyle w:val="Paragrafoelenco"/>
        <w:numPr>
          <w:ilvl w:val="0"/>
          <w:numId w:val="1"/>
        </w:numPr>
      </w:pPr>
      <w:r>
        <w:t>programmare l'attività fisica per soggetti adulti, tenendo in considerazione le loro esigenze specifiche.</w:t>
      </w:r>
    </w:p>
    <w:p w14:paraId="19F968BA" w14:textId="77777777" w:rsidR="005344AC" w:rsidRDefault="008B2FB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3373B3" w14:textId="77777777" w:rsidR="005344AC" w:rsidRDefault="008B2FB0">
      <w:pPr>
        <w:pStyle w:val="Paragrafoelenco"/>
        <w:numPr>
          <w:ilvl w:val="0"/>
          <w:numId w:val="2"/>
        </w:numPr>
      </w:pPr>
      <w:r>
        <w:t>Introduzione alla professione di chinesiologo.</w:t>
      </w:r>
    </w:p>
    <w:p w14:paraId="20EA627C" w14:textId="77777777" w:rsidR="005344AC" w:rsidRDefault="008B2FB0">
      <w:pPr>
        <w:pStyle w:val="Paragrafoelenco"/>
        <w:numPr>
          <w:ilvl w:val="0"/>
          <w:numId w:val="2"/>
        </w:numPr>
      </w:pP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Practice.</w:t>
      </w:r>
    </w:p>
    <w:p w14:paraId="5AD0FB53" w14:textId="77777777" w:rsidR="005344AC" w:rsidRDefault="008B2FB0">
      <w:pPr>
        <w:pStyle w:val="Paragrafoelenco"/>
        <w:numPr>
          <w:ilvl w:val="0"/>
          <w:numId w:val="2"/>
        </w:numPr>
      </w:pPr>
      <w:r>
        <w:t>Benefici e rischi dell’attività motoria.</w:t>
      </w:r>
    </w:p>
    <w:p w14:paraId="1E46758C" w14:textId="77777777" w:rsidR="005344AC" w:rsidRDefault="008B2FB0">
      <w:pPr>
        <w:pStyle w:val="Paragrafoelenco"/>
        <w:numPr>
          <w:ilvl w:val="0"/>
          <w:numId w:val="2"/>
        </w:numPr>
      </w:pPr>
      <w:r>
        <w:t>Cinesiologia, biomeccanica e fisiologia dell’attività motoria (cenni)</w:t>
      </w:r>
    </w:p>
    <w:p w14:paraId="10183FE6" w14:textId="77777777" w:rsidR="005344AC" w:rsidRDefault="008B2FB0">
      <w:pPr>
        <w:pStyle w:val="Paragrafoelenco"/>
        <w:numPr>
          <w:ilvl w:val="0"/>
          <w:numId w:val="2"/>
        </w:numPr>
      </w:pPr>
      <w:r>
        <w:t>Screening iniziale per l’attività motoria.</w:t>
      </w:r>
    </w:p>
    <w:p w14:paraId="0D580B56" w14:textId="77777777" w:rsidR="005344AC" w:rsidRDefault="008B2FB0">
      <w:pPr>
        <w:pStyle w:val="Paragrafoelenco"/>
        <w:numPr>
          <w:ilvl w:val="0"/>
          <w:numId w:val="2"/>
        </w:numPr>
      </w:pPr>
      <w:r>
        <w:t>Definizione degli obiettivi e sviluppo del programma di attività motoria.</w:t>
      </w:r>
    </w:p>
    <w:p w14:paraId="05B79F3D" w14:textId="77777777" w:rsidR="005344AC" w:rsidRDefault="008B2FB0">
      <w:pPr>
        <w:pStyle w:val="Paragrafoelenco"/>
        <w:numPr>
          <w:ilvl w:val="0"/>
          <w:numId w:val="2"/>
        </w:numPr>
      </w:pPr>
      <w:r>
        <w:t>Osservazione posturale.</w:t>
      </w:r>
    </w:p>
    <w:p w14:paraId="70649517" w14:textId="77777777" w:rsidR="005344AC" w:rsidRDefault="008B2FB0">
      <w:pPr>
        <w:pStyle w:val="Paragrafoelenco"/>
        <w:numPr>
          <w:ilvl w:val="0"/>
          <w:numId w:val="2"/>
        </w:numPr>
      </w:pPr>
      <w:r>
        <w:t>Attività motoria per:</w:t>
      </w:r>
    </w:p>
    <w:p w14:paraId="5DB87A75" w14:textId="77777777" w:rsidR="005344AC" w:rsidRDefault="008B2FB0">
      <w:pPr>
        <w:pStyle w:val="Paragrafoelenco"/>
        <w:numPr>
          <w:ilvl w:val="1"/>
          <w:numId w:val="2"/>
        </w:numPr>
      </w:pPr>
      <w:r>
        <w:t>mobilità e flessibilità articolare;</w:t>
      </w:r>
    </w:p>
    <w:p w14:paraId="093EB1F3" w14:textId="77777777" w:rsidR="005344AC" w:rsidRDefault="008B2FB0">
      <w:pPr>
        <w:pStyle w:val="Paragrafoelenco"/>
        <w:numPr>
          <w:ilvl w:val="1"/>
          <w:numId w:val="2"/>
        </w:numPr>
      </w:pPr>
      <w:r>
        <w:t>forza, resistenza e potenza muscolare;</w:t>
      </w:r>
    </w:p>
    <w:p w14:paraId="453D69C7" w14:textId="77777777" w:rsidR="005344AC" w:rsidRDefault="008B2FB0">
      <w:pPr>
        <w:pStyle w:val="Paragrafoelenco"/>
        <w:numPr>
          <w:ilvl w:val="1"/>
          <w:numId w:val="2"/>
        </w:numPr>
      </w:pPr>
      <w:r>
        <w:t>resistenza e potenza cardiorespiratoria;</w:t>
      </w:r>
    </w:p>
    <w:p w14:paraId="600FE177" w14:textId="77777777" w:rsidR="005344AC" w:rsidRDefault="008B2FB0">
      <w:pPr>
        <w:pStyle w:val="Paragrafoelenco"/>
        <w:numPr>
          <w:ilvl w:val="1"/>
          <w:numId w:val="2"/>
        </w:numPr>
      </w:pPr>
      <w:r>
        <w:t>equilibrio e propriocezione;</w:t>
      </w:r>
    </w:p>
    <w:p w14:paraId="5C497AD4" w14:textId="77777777" w:rsidR="005344AC" w:rsidRDefault="008B2FB0">
      <w:pPr>
        <w:pStyle w:val="Paragrafoelenco"/>
        <w:numPr>
          <w:ilvl w:val="1"/>
          <w:numId w:val="2"/>
        </w:numPr>
      </w:pPr>
      <w:r>
        <w:t>capacità coordinative;</w:t>
      </w:r>
    </w:p>
    <w:p w14:paraId="09FA06BD" w14:textId="77777777" w:rsidR="005344AC" w:rsidRDefault="008B2FB0">
      <w:pPr>
        <w:pStyle w:val="Paragrafoelenco"/>
        <w:numPr>
          <w:ilvl w:val="1"/>
          <w:numId w:val="2"/>
        </w:numPr>
      </w:pPr>
      <w:r>
        <w:t>prevenzione agli infortuni;</w:t>
      </w:r>
    </w:p>
    <w:p w14:paraId="57E12D77" w14:textId="77777777" w:rsidR="005344AC" w:rsidRDefault="008B2FB0">
      <w:pPr>
        <w:pStyle w:val="Paragrafoelenco"/>
        <w:numPr>
          <w:ilvl w:val="1"/>
          <w:numId w:val="2"/>
        </w:numPr>
      </w:pPr>
      <w:r>
        <w:t>preparazione atletica (cenni).</w:t>
      </w:r>
    </w:p>
    <w:p w14:paraId="749A1FE5" w14:textId="1678C36C" w:rsidR="005344AC" w:rsidRDefault="008B2FB0">
      <w:pPr>
        <w:pStyle w:val="Paragrafoelenco"/>
        <w:numPr>
          <w:ilvl w:val="0"/>
          <w:numId w:val="2"/>
        </w:numPr>
      </w:pPr>
      <w:r>
        <w:t xml:space="preserve">Attività motoria per popolazioni </w:t>
      </w:r>
      <w:r w:rsidR="00E20A16">
        <w:t xml:space="preserve">con considerazioni </w:t>
      </w:r>
      <w:r>
        <w:t>speciali (età evolutiva, gravidanza, sovrappeso, obesità, anziani (cenni).</w:t>
      </w:r>
    </w:p>
    <w:p w14:paraId="57C68316" w14:textId="77777777" w:rsidR="005344AC" w:rsidRDefault="008B2FB0">
      <w:pPr>
        <w:pStyle w:val="Paragrafoelenco"/>
        <w:numPr>
          <w:ilvl w:val="0"/>
          <w:numId w:val="2"/>
        </w:numPr>
      </w:pPr>
      <w:r>
        <w:t>Attività motoria indoor e outdoor (cenni).</w:t>
      </w:r>
    </w:p>
    <w:p w14:paraId="759FB63C" w14:textId="77777777" w:rsidR="005344AC" w:rsidRDefault="008B2FB0">
      <w:pPr>
        <w:pStyle w:val="Paragrafoelenco"/>
        <w:numPr>
          <w:ilvl w:val="0"/>
          <w:numId w:val="2"/>
        </w:numPr>
      </w:pPr>
      <w:r>
        <w:t>Attività motoria e tecnologia (cenni).</w:t>
      </w:r>
    </w:p>
    <w:p w14:paraId="0B1F146F" w14:textId="77777777" w:rsidR="005344AC" w:rsidRDefault="005344AC">
      <w:pPr>
        <w:ind w:left="284" w:hanging="284"/>
      </w:pPr>
    </w:p>
    <w:p w14:paraId="425FAAE2" w14:textId="77777777" w:rsidR="005344AC" w:rsidRDefault="005344AC">
      <w:pPr>
        <w:ind w:left="284" w:hanging="284"/>
      </w:pPr>
    </w:p>
    <w:p w14:paraId="6B2B81A8" w14:textId="77777777" w:rsidR="005344AC" w:rsidRDefault="005344AC">
      <w:pPr>
        <w:ind w:left="284" w:hanging="284"/>
      </w:pPr>
    </w:p>
    <w:p w14:paraId="7F19F6E6" w14:textId="77777777" w:rsidR="005344AC" w:rsidRDefault="008B2FB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chiamoallanotaapidipagina"/>
          <w:b/>
          <w:i/>
          <w:sz w:val="18"/>
        </w:rPr>
        <w:footnoteReference w:id="1"/>
      </w:r>
    </w:p>
    <w:p w14:paraId="2221D2E9" w14:textId="77777777" w:rsidR="005344AC" w:rsidRDefault="008B2FB0">
      <w:pPr>
        <w:pStyle w:val="Testo2"/>
        <w:ind w:firstLine="0"/>
        <w:rPr>
          <w:b/>
          <w:szCs w:val="18"/>
        </w:rPr>
      </w:pPr>
      <w:r>
        <w:rPr>
          <w:szCs w:val="18"/>
        </w:rPr>
        <w:tab/>
        <w:t>Essenziale</w:t>
      </w:r>
    </w:p>
    <w:p w14:paraId="06A50A24" w14:textId="49AC2869" w:rsidR="005344AC" w:rsidRPr="00B00E6C" w:rsidRDefault="008B2FB0" w:rsidP="00B00E6C">
      <w:pPr>
        <w:spacing w:line="240" w:lineRule="auto"/>
        <w:rPr>
          <w:i/>
          <w:color w:val="0070C0"/>
          <w:sz w:val="18"/>
          <w:szCs w:val="18"/>
        </w:rPr>
      </w:pPr>
      <w:r w:rsidRPr="00B00E6C">
        <w:rPr>
          <w:smallCaps/>
          <w:spacing w:val="-5"/>
          <w:sz w:val="18"/>
          <w:szCs w:val="18"/>
        </w:rPr>
        <w:t>Cereda, F.</w:t>
      </w:r>
      <w:r w:rsidRPr="00B00E6C">
        <w:rPr>
          <w:i/>
          <w:spacing w:val="-5"/>
          <w:sz w:val="18"/>
          <w:szCs w:val="18"/>
        </w:rPr>
        <w:t xml:space="preserve"> </w:t>
      </w:r>
      <w:r w:rsidRPr="00B00E6C">
        <w:rPr>
          <w:iCs/>
          <w:spacing w:val="-5"/>
          <w:sz w:val="18"/>
          <w:szCs w:val="18"/>
        </w:rPr>
        <w:t xml:space="preserve">(2023). </w:t>
      </w:r>
      <w:r w:rsidRPr="00B00E6C">
        <w:rPr>
          <w:i/>
          <w:spacing w:val="-5"/>
          <w:sz w:val="18"/>
          <w:szCs w:val="18"/>
        </w:rPr>
        <w:t>Teoria,</w:t>
      </w:r>
      <w:r w:rsidRPr="00B00E6C">
        <w:rPr>
          <w:spacing w:val="-5"/>
          <w:sz w:val="18"/>
          <w:szCs w:val="18"/>
        </w:rPr>
        <w:t xml:space="preserve"> </w:t>
      </w:r>
      <w:r w:rsidRPr="00B00E6C">
        <w:rPr>
          <w:i/>
          <w:spacing w:val="-5"/>
          <w:sz w:val="18"/>
          <w:szCs w:val="18"/>
        </w:rPr>
        <w:t>tecnica e didattica dell’attività motoria per gli adulti.</w:t>
      </w:r>
      <w:r w:rsidRPr="00B00E6C">
        <w:rPr>
          <w:spacing w:val="-5"/>
          <w:sz w:val="18"/>
          <w:szCs w:val="18"/>
        </w:rPr>
        <w:t xml:space="preserve"> Milano: Vita e Pensiero.</w:t>
      </w:r>
      <w:bookmarkStart w:id="0" w:name="_Hlk138412979"/>
      <w:r w:rsidR="00B00E6C" w:rsidRPr="00B00E6C">
        <w:rPr>
          <w:i/>
          <w:color w:val="0070C0"/>
          <w:sz w:val="18"/>
          <w:szCs w:val="18"/>
        </w:rPr>
        <w:t xml:space="preserve"> </w:t>
      </w:r>
      <w:hyperlink r:id="rId8" w:history="1">
        <w:r w:rsidR="00B00E6C" w:rsidRPr="00B00E6C">
          <w:rPr>
            <w:rStyle w:val="Collegamentoipertestuale"/>
            <w:i/>
            <w:sz w:val="18"/>
            <w:szCs w:val="18"/>
          </w:rPr>
          <w:t>Acquista da VP</w:t>
        </w:r>
        <w:bookmarkEnd w:id="0"/>
      </w:hyperlink>
    </w:p>
    <w:p w14:paraId="0482C439" w14:textId="32600F8A" w:rsidR="005344AC" w:rsidRPr="00574DC6" w:rsidRDefault="008B2FB0">
      <w:pPr>
        <w:pStyle w:val="Testo2"/>
        <w:spacing w:line="240" w:lineRule="atLeast"/>
        <w:ind w:left="284" w:hanging="284"/>
        <w:rPr>
          <w:iCs/>
          <w:spacing w:val="-5"/>
          <w:szCs w:val="18"/>
        </w:rPr>
      </w:pPr>
      <w:r>
        <w:rPr>
          <w:smallCaps/>
          <w:szCs w:val="18"/>
        </w:rPr>
        <w:t>Cereda, F., Gambaretto, A.</w:t>
      </w:r>
      <w:r w:rsidR="00692346">
        <w:rPr>
          <w:smallCaps/>
          <w:szCs w:val="18"/>
        </w:rPr>
        <w:t>,</w:t>
      </w:r>
      <w:r>
        <w:rPr>
          <w:smallCaps/>
          <w:szCs w:val="18"/>
        </w:rPr>
        <w:t xml:space="preserve"> Albanese, F., Fenaroli, G. (2023).</w:t>
      </w:r>
      <w:r>
        <w:rPr>
          <w:i/>
          <w:smallCaps/>
          <w:spacing w:val="-5"/>
          <w:szCs w:val="18"/>
        </w:rPr>
        <w:t xml:space="preserve"> </w:t>
      </w:r>
      <w:r>
        <w:rPr>
          <w:i/>
          <w:spacing w:val="-5"/>
          <w:szCs w:val="18"/>
        </w:rPr>
        <w:t>Appunti TTDAMA, a.a. 2023-2024</w:t>
      </w:r>
      <w:r w:rsidR="00574DC6">
        <w:rPr>
          <w:iCs/>
          <w:spacing w:val="-5"/>
          <w:szCs w:val="18"/>
        </w:rPr>
        <w:t>.</w:t>
      </w:r>
    </w:p>
    <w:p w14:paraId="27AE7A94" w14:textId="7DB477DE" w:rsidR="005344AC" w:rsidRPr="00733F50" w:rsidRDefault="008B2FB0">
      <w:pPr>
        <w:pStyle w:val="Testo2"/>
        <w:spacing w:before="120"/>
        <w:ind w:firstLine="0"/>
        <w:rPr>
          <w:spacing w:val="-5"/>
          <w:szCs w:val="18"/>
        </w:rPr>
      </w:pPr>
      <w:r>
        <w:rPr>
          <w:spacing w:val="-5"/>
          <w:szCs w:val="18"/>
        </w:rPr>
        <w:tab/>
      </w:r>
      <w:r w:rsidRPr="00733F50">
        <w:rPr>
          <w:spacing w:val="-5"/>
          <w:szCs w:val="18"/>
        </w:rPr>
        <w:t>Consigliata</w:t>
      </w:r>
      <w:r w:rsidR="00A767E9" w:rsidRPr="00733F50">
        <w:rPr>
          <w:spacing w:val="-5"/>
          <w:szCs w:val="18"/>
        </w:rPr>
        <w:t xml:space="preserve"> per approfondimenti</w:t>
      </w:r>
    </w:p>
    <w:p w14:paraId="6BA13842" w14:textId="11D682D5" w:rsidR="005344AC" w:rsidRDefault="008B2FB0">
      <w:pPr>
        <w:pStyle w:val="Testo2"/>
        <w:spacing w:line="240" w:lineRule="atLeast"/>
        <w:ind w:left="284" w:hanging="284"/>
        <w:rPr>
          <w:spacing w:val="-5"/>
          <w:szCs w:val="18"/>
          <w:lang w:val="en-US"/>
        </w:rPr>
      </w:pPr>
      <w:r>
        <w:rPr>
          <w:smallCaps/>
          <w:spacing w:val="-5"/>
          <w:szCs w:val="18"/>
          <w:lang w:val="en-US"/>
        </w:rPr>
        <w:t xml:space="preserve">American </w:t>
      </w:r>
      <w:r w:rsidR="00692346">
        <w:rPr>
          <w:smallCaps/>
          <w:spacing w:val="-5"/>
          <w:szCs w:val="18"/>
          <w:lang w:val="en-US"/>
        </w:rPr>
        <w:t xml:space="preserve">College Of Sports Medicine </w:t>
      </w:r>
      <w:r>
        <w:rPr>
          <w:smallCaps/>
          <w:spacing w:val="-5"/>
          <w:szCs w:val="18"/>
          <w:lang w:val="en-US"/>
        </w:rPr>
        <w:t>(2021).</w:t>
      </w:r>
      <w:r>
        <w:rPr>
          <w:i/>
          <w:spacing w:val="-5"/>
          <w:szCs w:val="18"/>
          <w:lang w:val="en-US"/>
        </w:rPr>
        <w:t xml:space="preserve"> ACSM's Guidelines for Exercise Testing and Prescription</w:t>
      </w:r>
      <w:r w:rsidR="00692346">
        <w:rPr>
          <w:spacing w:val="-5"/>
          <w:szCs w:val="18"/>
          <w:lang w:val="en-US"/>
        </w:rPr>
        <w:t>, 11</w:t>
      </w:r>
      <w:r w:rsidR="00692346">
        <w:rPr>
          <w:spacing w:val="-5"/>
          <w:szCs w:val="18"/>
          <w:vertAlign w:val="superscript"/>
          <w:lang w:val="en-US"/>
        </w:rPr>
        <w:t>th</w:t>
      </w:r>
      <w:r w:rsidR="00692346">
        <w:rPr>
          <w:spacing w:val="-5"/>
          <w:szCs w:val="18"/>
          <w:lang w:val="en-US"/>
        </w:rPr>
        <w:t xml:space="preserve"> edition.</w:t>
      </w:r>
      <w:r w:rsidR="00692346">
        <w:rPr>
          <w:iCs/>
          <w:spacing w:val="-5"/>
          <w:szCs w:val="18"/>
          <w:lang w:val="en-US"/>
        </w:rPr>
        <w:t xml:space="preserve"> </w:t>
      </w:r>
      <w:r>
        <w:rPr>
          <w:iCs/>
          <w:spacing w:val="-5"/>
          <w:szCs w:val="18"/>
          <w:lang w:val="en-US"/>
        </w:rPr>
        <w:t>Philadelphia (PA):</w:t>
      </w:r>
      <w:r w:rsidR="00692346">
        <w:rPr>
          <w:spacing w:val="-5"/>
          <w:szCs w:val="18"/>
          <w:lang w:val="en-US"/>
        </w:rPr>
        <w:t xml:space="preserve"> Wolters </w:t>
      </w:r>
      <w:proofErr w:type="spellStart"/>
      <w:r w:rsidR="00692346">
        <w:rPr>
          <w:spacing w:val="-5"/>
          <w:szCs w:val="18"/>
          <w:lang w:val="en-US"/>
        </w:rPr>
        <w:t>Kluver</w:t>
      </w:r>
      <w:proofErr w:type="spellEnd"/>
      <w:r w:rsidR="00692346">
        <w:rPr>
          <w:spacing w:val="-5"/>
          <w:szCs w:val="18"/>
          <w:lang w:val="en-US"/>
        </w:rPr>
        <w:t>.</w:t>
      </w:r>
    </w:p>
    <w:p w14:paraId="5FA4137C" w14:textId="236085E7" w:rsidR="00A767E9" w:rsidRDefault="008B2FB0">
      <w:pPr>
        <w:pStyle w:val="Testo1"/>
        <w:spacing w:before="0"/>
        <w:rPr>
          <w:szCs w:val="18"/>
        </w:rPr>
      </w:pPr>
      <w:proofErr w:type="spellStart"/>
      <w:r w:rsidRPr="00692346">
        <w:rPr>
          <w:smallCaps/>
          <w:szCs w:val="18"/>
          <w:lang w:val="en-GB"/>
        </w:rPr>
        <w:t>Brotzmann</w:t>
      </w:r>
      <w:proofErr w:type="spellEnd"/>
      <w:r>
        <w:rPr>
          <w:smallCaps/>
          <w:szCs w:val="18"/>
          <w:lang w:val="en-GB"/>
        </w:rPr>
        <w:t>, S.B.-</w:t>
      </w:r>
      <w:proofErr w:type="spellStart"/>
      <w:r w:rsidR="00A767E9">
        <w:rPr>
          <w:smallCaps/>
          <w:szCs w:val="18"/>
          <w:lang w:val="en-GB"/>
        </w:rPr>
        <w:t>Manske</w:t>
      </w:r>
      <w:proofErr w:type="spellEnd"/>
      <w:r>
        <w:rPr>
          <w:szCs w:val="18"/>
          <w:lang w:val="en-GB"/>
        </w:rPr>
        <w:t xml:space="preserve">, K.E. (2014). </w:t>
      </w:r>
      <w:r>
        <w:rPr>
          <w:i/>
          <w:szCs w:val="18"/>
        </w:rPr>
        <w:t>La riabilitazione in ortopedia</w:t>
      </w:r>
      <w:r w:rsidR="00A767E9">
        <w:rPr>
          <w:i/>
          <w:szCs w:val="18"/>
        </w:rPr>
        <w:t>, terza edizione</w:t>
      </w:r>
      <w:r>
        <w:rPr>
          <w:szCs w:val="18"/>
        </w:rPr>
        <w:t xml:space="preserve">. </w:t>
      </w:r>
      <w:r w:rsidR="00A767E9">
        <w:rPr>
          <w:szCs w:val="18"/>
        </w:rPr>
        <w:t>Milano: Edra-Masson</w:t>
      </w:r>
      <w:r w:rsidR="00574DC6">
        <w:rPr>
          <w:szCs w:val="18"/>
        </w:rPr>
        <w:t>.</w:t>
      </w:r>
    </w:p>
    <w:p w14:paraId="48FDBCEB" w14:textId="2CA0DD8C" w:rsidR="00692346" w:rsidRDefault="00692346">
      <w:pPr>
        <w:pStyle w:val="Testo1"/>
        <w:spacing w:before="0"/>
        <w:rPr>
          <w:szCs w:val="18"/>
        </w:rPr>
      </w:pPr>
      <w:r w:rsidRPr="00E20A16">
        <w:rPr>
          <w:smallCaps/>
          <w:szCs w:val="18"/>
        </w:rPr>
        <w:t xml:space="preserve">Ferrario, A., Monti, G.B., </w:t>
      </w:r>
      <w:proofErr w:type="spellStart"/>
      <w:r w:rsidRPr="00E20A16">
        <w:rPr>
          <w:smallCaps/>
          <w:szCs w:val="18"/>
        </w:rPr>
        <w:t>Jelmoni</w:t>
      </w:r>
      <w:proofErr w:type="spellEnd"/>
      <w:r w:rsidRPr="00E20A16">
        <w:rPr>
          <w:smallCaps/>
          <w:szCs w:val="18"/>
        </w:rPr>
        <w:t>, G.P.</w:t>
      </w:r>
      <w:r>
        <w:rPr>
          <w:szCs w:val="18"/>
        </w:rPr>
        <w:t xml:space="preserve"> (</w:t>
      </w:r>
      <w:proofErr w:type="spellStart"/>
      <w:r>
        <w:rPr>
          <w:szCs w:val="18"/>
        </w:rPr>
        <w:t>eds</w:t>
      </w:r>
      <w:proofErr w:type="spellEnd"/>
      <w:r>
        <w:rPr>
          <w:szCs w:val="18"/>
        </w:rPr>
        <w:t xml:space="preserve">) (2005). </w:t>
      </w:r>
      <w:r w:rsidRPr="00692346">
        <w:rPr>
          <w:i/>
          <w:szCs w:val="18"/>
        </w:rPr>
        <w:t>Traumatologia dello sport. Clinica e terapia</w:t>
      </w:r>
      <w:r>
        <w:rPr>
          <w:szCs w:val="18"/>
        </w:rPr>
        <w:t>. Milano: Edi</w:t>
      </w:r>
      <w:r>
        <w:rPr>
          <w:rFonts w:cs="Times"/>
          <w:szCs w:val="18"/>
        </w:rPr>
        <w:t>·</w:t>
      </w:r>
      <w:r>
        <w:rPr>
          <w:szCs w:val="18"/>
        </w:rPr>
        <w:t>Ermes</w:t>
      </w:r>
    </w:p>
    <w:p w14:paraId="6C788B04" w14:textId="69D618A2" w:rsidR="005344AC" w:rsidRDefault="008B2FB0">
      <w:pPr>
        <w:pStyle w:val="Testo2"/>
        <w:spacing w:line="240" w:lineRule="atLeast"/>
        <w:ind w:left="284" w:hanging="284"/>
        <w:rPr>
          <w:spacing w:val="-5"/>
          <w:szCs w:val="18"/>
        </w:rPr>
      </w:pPr>
      <w:proofErr w:type="spellStart"/>
      <w:r>
        <w:rPr>
          <w:smallCaps/>
          <w:spacing w:val="-5"/>
          <w:szCs w:val="18"/>
        </w:rPr>
        <w:t>Heyward</w:t>
      </w:r>
      <w:proofErr w:type="spellEnd"/>
      <w:r>
        <w:rPr>
          <w:smallCaps/>
          <w:spacing w:val="-5"/>
          <w:szCs w:val="18"/>
        </w:rPr>
        <w:t xml:space="preserve">, V.H.-Cereda, F. </w:t>
      </w:r>
      <w:r>
        <w:rPr>
          <w:spacing w:val="-5"/>
          <w:szCs w:val="18"/>
        </w:rPr>
        <w:t xml:space="preserve">(a cura di) (2013). </w:t>
      </w:r>
      <w:r>
        <w:rPr>
          <w:i/>
          <w:spacing w:val="-5"/>
          <w:szCs w:val="18"/>
        </w:rPr>
        <w:t>Fitness: un approccio scientifico.</w:t>
      </w:r>
      <w:r>
        <w:rPr>
          <w:iCs/>
          <w:spacing w:val="-5"/>
          <w:szCs w:val="18"/>
        </w:rPr>
        <w:t xml:space="preserve"> </w:t>
      </w:r>
      <w:r w:rsidR="00574DC6">
        <w:rPr>
          <w:iCs/>
          <w:spacing w:val="-5"/>
          <w:szCs w:val="18"/>
        </w:rPr>
        <w:t>Milano</w:t>
      </w:r>
      <w:r>
        <w:rPr>
          <w:iCs/>
          <w:spacing w:val="-5"/>
          <w:szCs w:val="18"/>
        </w:rPr>
        <w:t>:</w:t>
      </w:r>
      <w:r>
        <w:rPr>
          <w:spacing w:val="-5"/>
          <w:szCs w:val="18"/>
        </w:rPr>
        <w:t xml:space="preserve"> Edizioni Sporting Club Leonardo Da Vinci.</w:t>
      </w:r>
    </w:p>
    <w:p w14:paraId="677A0852" w14:textId="189EF3B1" w:rsidR="005344AC" w:rsidRPr="00952D97" w:rsidRDefault="008B2FB0" w:rsidP="00952D97">
      <w:pPr>
        <w:spacing w:line="240" w:lineRule="auto"/>
        <w:rPr>
          <w:i/>
          <w:color w:val="0070C0"/>
          <w:sz w:val="18"/>
          <w:szCs w:val="18"/>
        </w:rPr>
      </w:pPr>
      <w:proofErr w:type="spellStart"/>
      <w:r w:rsidRPr="00952D97">
        <w:rPr>
          <w:smallCaps/>
          <w:sz w:val="18"/>
          <w:szCs w:val="18"/>
        </w:rPr>
        <w:t>Kapandji</w:t>
      </w:r>
      <w:proofErr w:type="spellEnd"/>
      <w:r w:rsidRPr="00952D97">
        <w:rPr>
          <w:sz w:val="18"/>
          <w:szCs w:val="18"/>
        </w:rPr>
        <w:t>, I.A.</w:t>
      </w:r>
      <w:r w:rsidR="00574DC6" w:rsidRPr="00952D97">
        <w:rPr>
          <w:sz w:val="18"/>
          <w:szCs w:val="18"/>
        </w:rPr>
        <w:t xml:space="preserve"> (2020)</w:t>
      </w:r>
      <w:r w:rsidRPr="00952D97">
        <w:rPr>
          <w:sz w:val="18"/>
          <w:szCs w:val="18"/>
        </w:rPr>
        <w:t xml:space="preserve"> </w:t>
      </w:r>
      <w:r w:rsidR="00A767E9" w:rsidRPr="00952D97">
        <w:rPr>
          <w:i/>
          <w:sz w:val="18"/>
          <w:szCs w:val="18"/>
        </w:rPr>
        <w:t>Anatomia funzionale</w:t>
      </w:r>
      <w:r w:rsidRPr="00952D97">
        <w:rPr>
          <w:sz w:val="18"/>
          <w:szCs w:val="18"/>
        </w:rPr>
        <w:t>,</w:t>
      </w:r>
      <w:r w:rsidR="00574DC6" w:rsidRPr="00952D97">
        <w:rPr>
          <w:sz w:val="18"/>
          <w:szCs w:val="18"/>
        </w:rPr>
        <w:t xml:space="preserve"> 7ª edizione. Milano: </w:t>
      </w:r>
      <w:proofErr w:type="spellStart"/>
      <w:r w:rsidR="00574DC6" w:rsidRPr="00952D97">
        <w:rPr>
          <w:sz w:val="18"/>
          <w:szCs w:val="18"/>
        </w:rPr>
        <w:t>Monduzzi</w:t>
      </w:r>
      <w:proofErr w:type="spellEnd"/>
      <w:r w:rsidR="00574DC6" w:rsidRPr="00952D97">
        <w:rPr>
          <w:sz w:val="18"/>
          <w:szCs w:val="18"/>
        </w:rPr>
        <w:t xml:space="preserve"> Editoriale.</w:t>
      </w:r>
      <w:r w:rsidR="00952D97" w:rsidRPr="00952D97">
        <w:rPr>
          <w:i/>
          <w:color w:val="0070C0"/>
          <w:sz w:val="18"/>
          <w:szCs w:val="18"/>
        </w:rPr>
        <w:t xml:space="preserve"> </w:t>
      </w:r>
      <w:hyperlink r:id="rId9" w:history="1">
        <w:r w:rsidR="00952D97" w:rsidRPr="00952D9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4F9E12F8" w14:textId="31B31982" w:rsidR="005344AC" w:rsidRPr="00023777" w:rsidRDefault="008B2FB0">
      <w:pPr>
        <w:pStyle w:val="Testo1"/>
        <w:spacing w:before="0"/>
        <w:rPr>
          <w:szCs w:val="18"/>
          <w:lang w:val="en-GB"/>
        </w:rPr>
      </w:pPr>
      <w:r>
        <w:rPr>
          <w:smallCaps/>
          <w:szCs w:val="18"/>
        </w:rPr>
        <w:t>Pirola</w:t>
      </w:r>
      <w:r>
        <w:rPr>
          <w:szCs w:val="18"/>
        </w:rPr>
        <w:t>, V. (</w:t>
      </w:r>
      <w:r w:rsidR="00A767E9">
        <w:rPr>
          <w:szCs w:val="18"/>
        </w:rPr>
        <w:t>2017</w:t>
      </w:r>
      <w:r>
        <w:rPr>
          <w:szCs w:val="18"/>
        </w:rPr>
        <w:t xml:space="preserve">). </w:t>
      </w:r>
      <w:r>
        <w:rPr>
          <w:i/>
          <w:szCs w:val="18"/>
        </w:rPr>
        <w:t>Cinesiologia - Il movimento umano</w:t>
      </w:r>
      <w:r w:rsidR="00A767E9">
        <w:rPr>
          <w:i/>
          <w:szCs w:val="18"/>
        </w:rPr>
        <w:t xml:space="preserve"> applicato alla rieducazione e alle attività sportive – Seconda Edizione</w:t>
      </w:r>
      <w:r>
        <w:rPr>
          <w:szCs w:val="18"/>
        </w:rPr>
        <w:t xml:space="preserve">. </w:t>
      </w:r>
      <w:r w:rsidRPr="00023777">
        <w:rPr>
          <w:szCs w:val="18"/>
          <w:lang w:val="en-GB"/>
        </w:rPr>
        <w:t>Milano: Edi</w:t>
      </w:r>
      <w:r w:rsidR="00574DC6" w:rsidRPr="00023777">
        <w:rPr>
          <w:rFonts w:cs="Times"/>
          <w:szCs w:val="18"/>
          <w:lang w:val="en-GB"/>
        </w:rPr>
        <w:t>·</w:t>
      </w:r>
      <w:r w:rsidRPr="00023777">
        <w:rPr>
          <w:szCs w:val="18"/>
          <w:lang w:val="en-GB"/>
        </w:rPr>
        <w:t>Ermes.</w:t>
      </w:r>
    </w:p>
    <w:p w14:paraId="7E4AA47C" w14:textId="23787E19" w:rsidR="005344AC" w:rsidRPr="00BC15C2" w:rsidRDefault="008B2FB0">
      <w:pPr>
        <w:pStyle w:val="Testo2"/>
        <w:spacing w:line="240" w:lineRule="atLeast"/>
        <w:ind w:left="284" w:hanging="284"/>
        <w:rPr>
          <w:spacing w:val="-5"/>
          <w:szCs w:val="18"/>
          <w:lang w:val="en-GB"/>
        </w:rPr>
      </w:pPr>
      <w:r>
        <w:rPr>
          <w:smallCaps/>
          <w:spacing w:val="-5"/>
          <w:szCs w:val="18"/>
          <w:lang w:val="en-US"/>
        </w:rPr>
        <w:t xml:space="preserve">Schoenfeld, B.J. &amp; </w:t>
      </w:r>
      <w:proofErr w:type="spellStart"/>
      <w:r>
        <w:rPr>
          <w:smallCaps/>
          <w:spacing w:val="-5"/>
          <w:szCs w:val="18"/>
          <w:lang w:val="en-US"/>
        </w:rPr>
        <w:t>Snarr</w:t>
      </w:r>
      <w:proofErr w:type="spellEnd"/>
      <w:r>
        <w:rPr>
          <w:smallCaps/>
          <w:spacing w:val="-5"/>
          <w:szCs w:val="18"/>
          <w:lang w:val="en-US"/>
        </w:rPr>
        <w:t>,</w:t>
      </w:r>
      <w:r>
        <w:rPr>
          <w:spacing w:val="-5"/>
          <w:szCs w:val="18"/>
          <w:lang w:val="en-US"/>
        </w:rPr>
        <w:t xml:space="preserve"> </w:t>
      </w:r>
      <w:r>
        <w:rPr>
          <w:smallCaps/>
          <w:spacing w:val="-5"/>
          <w:szCs w:val="18"/>
          <w:lang w:val="en-US"/>
        </w:rPr>
        <w:t xml:space="preserve">R.L. </w:t>
      </w:r>
      <w:r>
        <w:rPr>
          <w:spacing w:val="-5"/>
          <w:szCs w:val="18"/>
          <w:lang w:val="en-US"/>
        </w:rPr>
        <w:t>(eds.)</w:t>
      </w:r>
      <w:r w:rsidR="00023777">
        <w:rPr>
          <w:spacing w:val="-5"/>
          <w:szCs w:val="18"/>
          <w:lang w:val="en-US"/>
        </w:rPr>
        <w:t xml:space="preserve"> (2022).</w:t>
      </w:r>
      <w:r>
        <w:rPr>
          <w:spacing w:val="-5"/>
          <w:szCs w:val="18"/>
          <w:lang w:val="en-US"/>
        </w:rPr>
        <w:t xml:space="preserve"> </w:t>
      </w:r>
      <w:r>
        <w:rPr>
          <w:i/>
          <w:iCs/>
          <w:spacing w:val="-5"/>
          <w:szCs w:val="18"/>
          <w:lang w:val="en-US"/>
        </w:rPr>
        <w:t>NSCA’s essential of personal training</w:t>
      </w:r>
      <w:r>
        <w:rPr>
          <w:spacing w:val="-5"/>
          <w:szCs w:val="18"/>
          <w:lang w:val="en-US"/>
        </w:rPr>
        <w:t xml:space="preserve">. </w:t>
      </w:r>
      <w:r w:rsidRPr="00BC15C2">
        <w:rPr>
          <w:spacing w:val="-5"/>
          <w:szCs w:val="18"/>
          <w:lang w:val="en-GB"/>
        </w:rPr>
        <w:t>Champaign (IL): Human Kinetics.</w:t>
      </w:r>
    </w:p>
    <w:p w14:paraId="10951492" w14:textId="5302780E" w:rsidR="005344AC" w:rsidRDefault="008B2FB0">
      <w:pPr>
        <w:pStyle w:val="Testo1"/>
        <w:spacing w:before="0"/>
        <w:rPr>
          <w:szCs w:val="18"/>
        </w:rPr>
      </w:pPr>
      <w:proofErr w:type="spellStart"/>
      <w:r w:rsidRPr="00574DC6">
        <w:rPr>
          <w:smallCaps/>
          <w:szCs w:val="18"/>
          <w:lang w:val="en-GB"/>
        </w:rPr>
        <w:t>Toso</w:t>
      </w:r>
      <w:proofErr w:type="spellEnd"/>
      <w:r w:rsidRPr="00574DC6">
        <w:rPr>
          <w:szCs w:val="18"/>
          <w:lang w:val="en-GB"/>
        </w:rPr>
        <w:t>, B. (</w:t>
      </w:r>
      <w:r w:rsidR="00574DC6" w:rsidRPr="00574DC6">
        <w:rPr>
          <w:szCs w:val="18"/>
          <w:lang w:val="en-GB"/>
        </w:rPr>
        <w:t>2003</w:t>
      </w:r>
      <w:r w:rsidRPr="00574DC6">
        <w:rPr>
          <w:szCs w:val="18"/>
          <w:lang w:val="en-GB"/>
        </w:rPr>
        <w:t xml:space="preserve">). </w:t>
      </w:r>
      <w:r w:rsidR="00574DC6" w:rsidRPr="00574DC6">
        <w:rPr>
          <w:i/>
          <w:szCs w:val="18"/>
          <w:lang w:val="en-GB"/>
        </w:rPr>
        <w:t xml:space="preserve">Back school, neck school, bone school. </w:t>
      </w:r>
      <w:r w:rsidR="00574DC6" w:rsidRPr="00574DC6">
        <w:rPr>
          <w:i/>
          <w:szCs w:val="18"/>
        </w:rPr>
        <w:t>Programmazione, organizzazione, conduzione e verifica</w:t>
      </w:r>
      <w:r>
        <w:rPr>
          <w:szCs w:val="18"/>
        </w:rPr>
        <w:t>. Milano: Edi</w:t>
      </w:r>
      <w:r w:rsidR="00574DC6">
        <w:rPr>
          <w:rFonts w:cs="Times"/>
          <w:szCs w:val="18"/>
        </w:rPr>
        <w:t>·</w:t>
      </w:r>
      <w:r>
        <w:rPr>
          <w:szCs w:val="18"/>
        </w:rPr>
        <w:t>Ermes.</w:t>
      </w:r>
    </w:p>
    <w:p w14:paraId="1110FBC8" w14:textId="77777777" w:rsidR="005344AC" w:rsidRDefault="005344AC">
      <w:pPr>
        <w:pStyle w:val="Testo1"/>
        <w:spacing w:before="0"/>
        <w:rPr>
          <w:szCs w:val="18"/>
        </w:rPr>
      </w:pPr>
    </w:p>
    <w:p w14:paraId="5397DA4F" w14:textId="77777777" w:rsidR="005344AC" w:rsidRDefault="008B2FB0">
      <w:pPr>
        <w:pStyle w:val="Testo1"/>
        <w:spacing w:before="0"/>
        <w:rPr>
          <w:b/>
          <w:i/>
          <w:szCs w:val="18"/>
        </w:rPr>
      </w:pPr>
      <w:r>
        <w:rPr>
          <w:b/>
          <w:i/>
          <w:szCs w:val="18"/>
        </w:rPr>
        <w:t>DIDATTICA DEL CORSO</w:t>
      </w:r>
    </w:p>
    <w:p w14:paraId="039EDA73" w14:textId="77777777" w:rsidR="005344AC" w:rsidRDefault="008B2FB0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Il corso prevede una trattazione teorica degli argomenti e un’applicazione pratica degli stessi, che si svolgeranno in ambienti specificatamente attrezzati.</w:t>
      </w:r>
    </w:p>
    <w:p w14:paraId="002F27C7" w14:textId="77777777" w:rsidR="005344AC" w:rsidRDefault="008B2FB0">
      <w:pPr>
        <w:rPr>
          <w:rFonts w:ascii="Times" w:hAnsi="Times"/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>L’insegnamento, oltre alle ore teoriche, prevede ore di attività didattica pratica (corsi distinti e laboratori), questi ultimi con frequenza obbligatoria per almeno il 70% del monte ore previsto.</w:t>
      </w:r>
    </w:p>
    <w:p w14:paraId="2C15A109" w14:textId="77777777" w:rsidR="005344AC" w:rsidRDefault="008B2FB0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4E5D8F1D" w14:textId="77777777" w:rsidR="00EA5071" w:rsidRPr="00AA749A" w:rsidRDefault="00EA5071" w:rsidP="00EA5071">
      <w:pPr>
        <w:pStyle w:val="Testo2"/>
        <w:rPr>
          <w:szCs w:val="18"/>
        </w:rPr>
      </w:pPr>
      <w:r w:rsidRPr="00AA749A">
        <w:rPr>
          <w:szCs w:val="18"/>
        </w:rPr>
        <w:t>L'esame consiste in due parti obbligatorie: un esame scritto sulla parte generale del corso e la preparazione di una tesina. L'esame scritto comprende 35 domande a risposta multipla, con una risposta corretta che vale 2 punti, una risposta sbagliata che vale -1 punto e nessun punto per le risposte non date. Il punteggio finale viene valutato in trentesimi e la prova è superata con un punteggio tra 3</w:t>
      </w:r>
      <w:r>
        <w:rPr>
          <w:szCs w:val="18"/>
        </w:rPr>
        <w:t>7</w:t>
      </w:r>
      <w:r w:rsidRPr="00AA749A">
        <w:rPr>
          <w:szCs w:val="18"/>
        </w:rPr>
        <w:t xml:space="preserve"> e 70 punti</w:t>
      </w:r>
      <w:r>
        <w:rPr>
          <w:szCs w:val="18"/>
        </w:rPr>
        <w:t xml:space="preserve"> (</w:t>
      </w:r>
      <w:r w:rsidRPr="00762E1D">
        <w:rPr>
          <w:szCs w:val="18"/>
        </w:rPr>
        <w:t>3</w:t>
      </w:r>
      <w:r>
        <w:rPr>
          <w:szCs w:val="18"/>
        </w:rPr>
        <w:t>7</w:t>
      </w:r>
      <w:r w:rsidRPr="00762E1D">
        <w:rPr>
          <w:szCs w:val="18"/>
        </w:rPr>
        <w:t xml:space="preserve"> punti = </w:t>
      </w:r>
      <w:r>
        <w:rPr>
          <w:szCs w:val="18"/>
        </w:rPr>
        <w:t>15</w:t>
      </w:r>
      <w:r w:rsidRPr="00762E1D">
        <w:rPr>
          <w:szCs w:val="18"/>
        </w:rPr>
        <w:t>/</w:t>
      </w:r>
      <w:r>
        <w:rPr>
          <w:szCs w:val="18"/>
        </w:rPr>
        <w:t>30</w:t>
      </w:r>
      <w:r w:rsidRPr="00762E1D">
        <w:rPr>
          <w:szCs w:val="18"/>
        </w:rPr>
        <w:t>, 5</w:t>
      </w:r>
      <w:r>
        <w:rPr>
          <w:szCs w:val="18"/>
        </w:rPr>
        <w:t>3</w:t>
      </w:r>
      <w:r w:rsidRPr="00762E1D">
        <w:rPr>
          <w:szCs w:val="18"/>
        </w:rPr>
        <w:t xml:space="preserve"> punti = </w:t>
      </w:r>
      <w:r>
        <w:rPr>
          <w:szCs w:val="18"/>
        </w:rPr>
        <w:t>21</w:t>
      </w:r>
      <w:r w:rsidRPr="00762E1D">
        <w:rPr>
          <w:szCs w:val="18"/>
        </w:rPr>
        <w:t xml:space="preserve">/30, 70 punti = </w:t>
      </w:r>
      <w:r>
        <w:rPr>
          <w:szCs w:val="18"/>
        </w:rPr>
        <w:t>27/30</w:t>
      </w:r>
      <w:r w:rsidRPr="00762E1D">
        <w:rPr>
          <w:szCs w:val="18"/>
        </w:rPr>
        <w:t>)</w:t>
      </w:r>
      <w:r w:rsidRPr="00AA749A">
        <w:rPr>
          <w:szCs w:val="18"/>
        </w:rPr>
        <w:t xml:space="preserve">. La tesina viene valutata su una scala massima di </w:t>
      </w:r>
      <w:r>
        <w:rPr>
          <w:szCs w:val="18"/>
        </w:rPr>
        <w:t>5</w:t>
      </w:r>
      <w:r w:rsidRPr="00AA749A">
        <w:rPr>
          <w:szCs w:val="18"/>
        </w:rPr>
        <w:t xml:space="preserve">/30. Il punteggio finale dell'esame </w:t>
      </w:r>
      <w:r w:rsidRPr="00AA749A">
        <w:rPr>
          <w:szCs w:val="18"/>
        </w:rPr>
        <w:lastRenderedPageBreak/>
        <w:t xml:space="preserve">è la somma dei voti ottenuti nell'esame scritto e nella tesina. </w:t>
      </w:r>
      <w:r>
        <w:rPr>
          <w:szCs w:val="18"/>
        </w:rPr>
        <w:t>P</w:t>
      </w:r>
      <w:r w:rsidRPr="00AA749A">
        <w:rPr>
          <w:szCs w:val="18"/>
        </w:rPr>
        <w:t xml:space="preserve">er poter </w:t>
      </w:r>
      <w:r>
        <w:rPr>
          <w:szCs w:val="18"/>
        </w:rPr>
        <w:t>svolgere l’esame scritto, l</w:t>
      </w:r>
      <w:r w:rsidRPr="00AA749A">
        <w:rPr>
          <w:szCs w:val="18"/>
        </w:rPr>
        <w:t>a tesina deve essere consegnata entro due settima</w:t>
      </w:r>
      <w:r>
        <w:rPr>
          <w:szCs w:val="18"/>
        </w:rPr>
        <w:t>ne dalla data di appello</w:t>
      </w:r>
      <w:r w:rsidRPr="00AA749A">
        <w:rPr>
          <w:szCs w:val="18"/>
        </w:rPr>
        <w:t>.</w:t>
      </w:r>
    </w:p>
    <w:p w14:paraId="3C95F9E6" w14:textId="77777777" w:rsidR="005344AC" w:rsidRDefault="008B2FB0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60A0B409" w14:textId="77777777" w:rsidR="005344AC" w:rsidRDefault="008B2FB0">
      <w:pPr>
        <w:pStyle w:val="Testo2"/>
        <w:spacing w:before="120"/>
        <w:rPr>
          <w:i/>
          <w:iCs/>
          <w:szCs w:val="18"/>
        </w:rPr>
      </w:pPr>
      <w:r>
        <w:rPr>
          <w:i/>
          <w:iCs/>
          <w:szCs w:val="18"/>
        </w:rPr>
        <w:t>Orario e luogo di ricevimento</w:t>
      </w:r>
    </w:p>
    <w:p w14:paraId="1027A20D" w14:textId="77777777" w:rsidR="005344AC" w:rsidRDefault="008B2FB0">
      <w:pPr>
        <w:pStyle w:val="Testo2"/>
        <w:rPr>
          <w:szCs w:val="18"/>
        </w:rPr>
      </w:pPr>
      <w:r>
        <w:rPr>
          <w:szCs w:val="18"/>
        </w:rPr>
        <w:t>Luogo e orario di ricevimento saranno concordati coi docenti previa richiesta tramite e-mail (</w:t>
      </w:r>
      <w:r>
        <w:rPr>
          <w:i/>
          <w:szCs w:val="18"/>
        </w:rPr>
        <w:t>ferdinando.cereda@unicatt.it</w:t>
      </w:r>
      <w:r>
        <w:rPr>
          <w:szCs w:val="18"/>
        </w:rPr>
        <w:t xml:space="preserve">; </w:t>
      </w:r>
      <w:r>
        <w:rPr>
          <w:i/>
          <w:szCs w:val="18"/>
        </w:rPr>
        <w:t>alessandro.gambaretto@unicatt.it</w:t>
      </w:r>
      <w:r>
        <w:rPr>
          <w:szCs w:val="18"/>
        </w:rPr>
        <w:t>).</w:t>
      </w:r>
    </w:p>
    <w:p w14:paraId="5B808BF6" w14:textId="77777777" w:rsidR="005344AC" w:rsidRDefault="005344AC">
      <w:pPr>
        <w:pStyle w:val="Testo2"/>
        <w:rPr>
          <w:szCs w:val="18"/>
        </w:rPr>
      </w:pPr>
    </w:p>
    <w:p w14:paraId="6D8641E4" w14:textId="77777777" w:rsidR="005344AC" w:rsidRDefault="005344AC">
      <w:pPr>
        <w:pStyle w:val="Testo2"/>
        <w:rPr>
          <w:szCs w:val="18"/>
        </w:rPr>
      </w:pPr>
    </w:p>
    <w:sectPr w:rsidR="005344AC">
      <w:headerReference w:type="default" r:id="rId10"/>
      <w:footerReference w:type="default" r:id="rId11"/>
      <w:pgSz w:w="11906" w:h="16838"/>
      <w:pgMar w:top="3515" w:right="2608" w:bottom="3515" w:left="2608" w:header="72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AE91" w14:textId="77777777" w:rsidR="00933419" w:rsidRDefault="00933419">
      <w:pPr>
        <w:spacing w:line="240" w:lineRule="auto"/>
      </w:pPr>
      <w:r>
        <w:separator/>
      </w:r>
    </w:p>
  </w:endnote>
  <w:endnote w:type="continuationSeparator" w:id="0">
    <w:p w14:paraId="45EC7E19" w14:textId="77777777" w:rsidR="00933419" w:rsidRDefault="00933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90" w:type="dxa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05344AC" w14:paraId="45173984" w14:textId="77777777">
      <w:trPr>
        <w:trHeight w:val="300"/>
      </w:trPr>
      <w:tc>
        <w:tcPr>
          <w:tcW w:w="2230" w:type="dxa"/>
        </w:tcPr>
        <w:p w14:paraId="059669B1" w14:textId="77777777" w:rsidR="005344AC" w:rsidRDefault="005344AC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7661502A" w14:textId="77777777" w:rsidR="005344AC" w:rsidRDefault="005344AC">
          <w:pPr>
            <w:pStyle w:val="Intestazione"/>
            <w:jc w:val="center"/>
          </w:pPr>
        </w:p>
      </w:tc>
      <w:tc>
        <w:tcPr>
          <w:tcW w:w="2230" w:type="dxa"/>
        </w:tcPr>
        <w:p w14:paraId="0E4D4330" w14:textId="77777777" w:rsidR="005344AC" w:rsidRDefault="005344AC">
          <w:pPr>
            <w:pStyle w:val="Intestazione"/>
            <w:ind w:right="-115"/>
            <w:jc w:val="right"/>
          </w:pPr>
        </w:p>
      </w:tc>
    </w:tr>
  </w:tbl>
  <w:p w14:paraId="270655D2" w14:textId="77777777" w:rsidR="005344AC" w:rsidRDefault="00534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7429" w14:textId="77777777" w:rsidR="00933419" w:rsidRDefault="00933419">
      <w:pPr>
        <w:rPr>
          <w:sz w:val="12"/>
        </w:rPr>
      </w:pPr>
      <w:r>
        <w:separator/>
      </w:r>
    </w:p>
  </w:footnote>
  <w:footnote w:type="continuationSeparator" w:id="0">
    <w:p w14:paraId="32012A64" w14:textId="77777777" w:rsidR="00933419" w:rsidRDefault="00933419">
      <w:pPr>
        <w:rPr>
          <w:sz w:val="12"/>
        </w:rPr>
      </w:pPr>
      <w:r>
        <w:continuationSeparator/>
      </w:r>
    </w:p>
  </w:footnote>
  <w:footnote w:id="1">
    <w:p w14:paraId="6F8C72ED" w14:textId="77777777" w:rsidR="005344AC" w:rsidRDefault="008B2FB0">
      <w:pPr>
        <w:pStyle w:val="Testonotaapidipagina"/>
      </w:pPr>
      <w:r>
        <w:rPr>
          <w:rStyle w:val="Caratteri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90" w:type="dxa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05344AC" w14:paraId="6D085B07" w14:textId="77777777">
      <w:trPr>
        <w:trHeight w:val="300"/>
      </w:trPr>
      <w:tc>
        <w:tcPr>
          <w:tcW w:w="2230" w:type="dxa"/>
        </w:tcPr>
        <w:p w14:paraId="039360FF" w14:textId="77777777" w:rsidR="005344AC" w:rsidRDefault="005344AC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47FCC2FE" w14:textId="77777777" w:rsidR="005344AC" w:rsidRDefault="005344AC">
          <w:pPr>
            <w:pStyle w:val="Intestazione"/>
            <w:jc w:val="center"/>
          </w:pPr>
        </w:p>
      </w:tc>
      <w:tc>
        <w:tcPr>
          <w:tcW w:w="2230" w:type="dxa"/>
        </w:tcPr>
        <w:p w14:paraId="46D1787E" w14:textId="77777777" w:rsidR="005344AC" w:rsidRDefault="005344AC">
          <w:pPr>
            <w:pStyle w:val="Intestazione"/>
            <w:ind w:right="-115"/>
            <w:jc w:val="right"/>
          </w:pPr>
        </w:p>
      </w:tc>
    </w:tr>
  </w:tbl>
  <w:p w14:paraId="749912E7" w14:textId="77777777" w:rsidR="005344AC" w:rsidRDefault="005344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7A7"/>
    <w:multiLevelType w:val="multilevel"/>
    <w:tmpl w:val="E9E218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020EB"/>
    <w:multiLevelType w:val="multilevel"/>
    <w:tmpl w:val="039A8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C508FF"/>
    <w:multiLevelType w:val="multilevel"/>
    <w:tmpl w:val="C532B6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AC"/>
    <w:rsid w:val="00023777"/>
    <w:rsid w:val="0005299E"/>
    <w:rsid w:val="000B5274"/>
    <w:rsid w:val="000D2CAD"/>
    <w:rsid w:val="00123309"/>
    <w:rsid w:val="0013320D"/>
    <w:rsid w:val="00237C99"/>
    <w:rsid w:val="002469AD"/>
    <w:rsid w:val="00306712"/>
    <w:rsid w:val="00391859"/>
    <w:rsid w:val="0044612D"/>
    <w:rsid w:val="00473BF7"/>
    <w:rsid w:val="005344AC"/>
    <w:rsid w:val="00574DC6"/>
    <w:rsid w:val="00692346"/>
    <w:rsid w:val="00733F50"/>
    <w:rsid w:val="00741E25"/>
    <w:rsid w:val="00762E1D"/>
    <w:rsid w:val="007A1DA0"/>
    <w:rsid w:val="008B2FB0"/>
    <w:rsid w:val="00933419"/>
    <w:rsid w:val="00952D97"/>
    <w:rsid w:val="00A2277B"/>
    <w:rsid w:val="00A767E9"/>
    <w:rsid w:val="00AA749A"/>
    <w:rsid w:val="00B00E6C"/>
    <w:rsid w:val="00B16D48"/>
    <w:rsid w:val="00BC15C2"/>
    <w:rsid w:val="00DB2921"/>
    <w:rsid w:val="00E0459F"/>
    <w:rsid w:val="00E20A16"/>
    <w:rsid w:val="00E35452"/>
    <w:rsid w:val="00E57645"/>
    <w:rsid w:val="00EA5071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6FE1"/>
  <w15:docId w15:val="{40621ACC-28DA-4733-ACAD-32794DF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5372B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65372B"/>
    <w:rPr>
      <w:vertAlign w:val="superscript"/>
    </w:rPr>
  </w:style>
  <w:style w:type="character" w:customStyle="1" w:styleId="Testo2Carattere">
    <w:name w:val="Testo 2 Carattere"/>
    <w:link w:val="Testo2"/>
    <w:qFormat/>
    <w:rsid w:val="00961C54"/>
    <w:rPr>
      <w:rFonts w:ascii="Times" w:hAnsi="Times"/>
      <w:sz w:val="18"/>
    </w:rPr>
  </w:style>
  <w:style w:type="character" w:styleId="Rimandocommento">
    <w:name w:val="annotation reference"/>
    <w:basedOn w:val="Carpredefinitoparagrafo"/>
    <w:semiHidden/>
    <w:unhideWhenUsed/>
    <w:qFormat/>
    <w:rsid w:val="001B21A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1B21AC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1B21A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D3FF7"/>
    <w:pPr>
      <w:widowControl w:val="0"/>
      <w:tabs>
        <w:tab w:val="clear" w:pos="284"/>
      </w:tabs>
      <w:spacing w:after="140" w:line="288" w:lineRule="auto"/>
      <w:jc w:val="left"/>
    </w:pPr>
    <w:rPr>
      <w:rFonts w:ascii="Liberation Serif" w:eastAsia="SimSun" w:hAnsi="Liberation Serif" w:cs="Arial"/>
      <w:sz w:val="24"/>
      <w:lang w:eastAsia="zh-CN" w:bidi="hi-IN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65372B"/>
    <w:pPr>
      <w:spacing w:line="240" w:lineRule="auto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8E736E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1B21AC"/>
    <w:pPr>
      <w:spacing w:line="240" w:lineRule="auto"/>
    </w:pPr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1B21AC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391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18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B00E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79456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5386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371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5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4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rdinando-cereda/teoria-tecnica-e-didattica-del-fitness-9788834317082-16594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dalbert-ibrahim-kapandji/anatomia-funzionale-9788865210994-68654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FB77-6C9B-43FA-B7B0-69FEEBB9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Locci Amedeo</cp:lastModifiedBy>
  <cp:revision>4</cp:revision>
  <cp:lastPrinted>2003-03-27T10:42:00Z</cp:lastPrinted>
  <dcterms:created xsi:type="dcterms:W3CDTF">2023-05-12T08:29:00Z</dcterms:created>
  <dcterms:modified xsi:type="dcterms:W3CDTF">2023-06-30T13:57:00Z</dcterms:modified>
  <dc:language>it-IT</dc:language>
</cp:coreProperties>
</file>