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048FB" w14:textId="77777777" w:rsidR="002211A9" w:rsidRPr="00625AB7" w:rsidRDefault="00FE1D17" w:rsidP="00625AB7">
      <w:pPr>
        <w:pStyle w:val="Titolo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25AB7">
        <w:rPr>
          <w:rFonts w:ascii="Times New Roman" w:hAnsi="Times New Roman" w:cs="Times New Roman"/>
          <w:b/>
          <w:bCs/>
          <w:color w:val="auto"/>
          <w:sz w:val="20"/>
          <w:szCs w:val="20"/>
        </w:rPr>
        <w:t>Neurologia e controllo motorio nelle malattie neurologiche</w:t>
      </w:r>
    </w:p>
    <w:p w14:paraId="41ACCB01" w14:textId="77777777" w:rsidR="00FE1D17" w:rsidRPr="00AC7BE2" w:rsidRDefault="00C97961" w:rsidP="00AC7BE2">
      <w:pPr>
        <w:pStyle w:val="Titolo2"/>
        <w:keepNext w:val="0"/>
        <w:keepLines w:val="0"/>
        <w:numPr>
          <w:ilvl w:val="1"/>
          <w:numId w:val="0"/>
        </w:numPr>
        <w:spacing w:before="0" w:line="240" w:lineRule="exact"/>
        <w:jc w:val="both"/>
        <w:rPr>
          <w:rFonts w:ascii="Times" w:eastAsia="Times New Roman" w:hAnsi="Times" w:cs="Times"/>
          <w:smallCaps/>
          <w:noProof/>
          <w:color w:val="auto"/>
          <w:sz w:val="18"/>
          <w:szCs w:val="20"/>
          <w:lang w:eastAsia="it-IT"/>
        </w:rPr>
      </w:pPr>
      <w:r w:rsidRPr="00AC7BE2">
        <w:rPr>
          <w:rFonts w:ascii="Times" w:eastAsia="Times New Roman" w:hAnsi="Times" w:cs="Times"/>
          <w:smallCaps/>
          <w:noProof/>
          <w:color w:val="auto"/>
          <w:sz w:val="18"/>
          <w:szCs w:val="20"/>
          <w:lang w:eastAsia="it-IT"/>
        </w:rPr>
        <w:t>Prof.</w:t>
      </w:r>
      <w:r w:rsidR="00FE1D17" w:rsidRPr="00AC7BE2">
        <w:rPr>
          <w:rFonts w:ascii="Times" w:eastAsia="Times New Roman" w:hAnsi="Times" w:cs="Times"/>
          <w:smallCaps/>
          <w:noProof/>
          <w:color w:val="auto"/>
          <w:sz w:val="18"/>
          <w:szCs w:val="20"/>
          <w:lang w:eastAsia="it-IT"/>
        </w:rPr>
        <w:t xml:space="preserve"> Alberto Albanese</w:t>
      </w:r>
    </w:p>
    <w:p w14:paraId="1CF4CF17" w14:textId="77777777" w:rsidR="00AC7BE2" w:rsidRPr="00AC7BE2" w:rsidRDefault="00AC7BE2" w:rsidP="00AC7BE2">
      <w:pPr>
        <w:pStyle w:val="Titolo2"/>
        <w:spacing w:before="240" w:after="120"/>
        <w:rPr>
          <w:rFonts w:ascii="Times" w:eastAsia="Times New Roman" w:hAnsi="Times" w:cs="Times"/>
          <w:b/>
          <w:i/>
          <w:color w:val="auto"/>
          <w:sz w:val="18"/>
          <w:szCs w:val="24"/>
          <w:lang w:eastAsia="it-IT"/>
        </w:rPr>
      </w:pPr>
      <w:r w:rsidRPr="00AC7BE2">
        <w:rPr>
          <w:rFonts w:ascii="Times" w:eastAsia="Times New Roman" w:hAnsi="Times" w:cs="Times"/>
          <w:b/>
          <w:i/>
          <w:color w:val="auto"/>
          <w:sz w:val="18"/>
          <w:szCs w:val="24"/>
          <w:lang w:eastAsia="it-IT"/>
        </w:rPr>
        <w:t>OBIETTIVO DEL CORSO E RISULTATI DI APPRENDIMENTO ATTESI</w:t>
      </w:r>
    </w:p>
    <w:p w14:paraId="60E5D99E" w14:textId="77777777" w:rsidR="00625AB7" w:rsidRPr="00625AB7" w:rsidRDefault="00625AB7" w:rsidP="00625AB7">
      <w:pPr>
        <w:pStyle w:val="Titolo2"/>
        <w:spacing w:before="0" w:line="240" w:lineRule="exac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25AB7">
        <w:rPr>
          <w:rFonts w:ascii="Times New Roman" w:hAnsi="Times New Roman" w:cs="Times New Roman"/>
          <w:i/>
          <w:iCs/>
          <w:color w:val="auto"/>
          <w:sz w:val="20"/>
          <w:szCs w:val="20"/>
        </w:rPr>
        <w:t>Conoscenze e comprensione</w:t>
      </w:r>
    </w:p>
    <w:p w14:paraId="6CDA6DC5" w14:textId="77777777" w:rsidR="00625AB7" w:rsidRPr="00625AB7" w:rsidRDefault="00625AB7" w:rsidP="00625AB7">
      <w:pPr>
        <w:spacing w:before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Al termine dell’insegnamento lo studente sarà in grado di:</w:t>
      </w:r>
    </w:p>
    <w:p w14:paraId="12B20393" w14:textId="77777777" w:rsidR="00625AB7" w:rsidRPr="00625AB7" w:rsidRDefault="00625AB7" w:rsidP="00625AB7">
      <w:pPr>
        <w:pStyle w:val="Paragrafoelenco"/>
        <w:numPr>
          <w:ilvl w:val="0"/>
          <w:numId w:val="1"/>
        </w:numPr>
        <w:spacing w:before="0" w:line="240" w:lineRule="exac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Conoscere i meccanismi fondamentali che generano i movimenti normali e quelli anormali</w:t>
      </w:r>
    </w:p>
    <w:p w14:paraId="523FCC2F" w14:textId="77777777" w:rsidR="00625AB7" w:rsidRPr="00625AB7" w:rsidRDefault="00625AB7" w:rsidP="00625AB7">
      <w:pPr>
        <w:pStyle w:val="Paragrafoelenco"/>
        <w:numPr>
          <w:ilvl w:val="0"/>
          <w:numId w:val="1"/>
        </w:numPr>
        <w:spacing w:before="0" w:line="240" w:lineRule="exac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Conoscere le funzioni sensorimotorie del sistema nervoso</w:t>
      </w:r>
    </w:p>
    <w:p w14:paraId="7489003C" w14:textId="77777777" w:rsidR="00625AB7" w:rsidRPr="00625AB7" w:rsidRDefault="00625AB7" w:rsidP="00625AB7">
      <w:pPr>
        <w:pStyle w:val="Paragrafoelenco"/>
        <w:numPr>
          <w:ilvl w:val="0"/>
          <w:numId w:val="1"/>
        </w:numPr>
        <w:spacing w:before="0" w:line="240" w:lineRule="exac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Riconoscere le principali sindromi neurologiche</w:t>
      </w:r>
    </w:p>
    <w:p w14:paraId="46DB03D8" w14:textId="77777777" w:rsidR="00625AB7" w:rsidRPr="00625AB7" w:rsidRDefault="00625AB7" w:rsidP="00625AB7">
      <w:pPr>
        <w:pStyle w:val="Paragrafoelenco"/>
        <w:numPr>
          <w:ilvl w:val="0"/>
          <w:numId w:val="1"/>
        </w:numPr>
        <w:spacing w:before="0" w:line="240" w:lineRule="exac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Conoscere le caratteristiche cliniche e i deficit motori delle diverse malattie del sistema nervoso centrale e periferico, raggruppandole per categorie omogenee</w:t>
      </w:r>
    </w:p>
    <w:p w14:paraId="5B2F4DA8" w14:textId="77777777" w:rsidR="00625AB7" w:rsidRPr="00625AB7" w:rsidRDefault="00625AB7" w:rsidP="00625AB7">
      <w:pPr>
        <w:pStyle w:val="Titolo2"/>
        <w:spacing w:before="0" w:line="240" w:lineRule="exac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25AB7">
        <w:rPr>
          <w:rFonts w:ascii="Times New Roman" w:hAnsi="Times New Roman" w:cs="Times New Roman"/>
          <w:i/>
          <w:iCs/>
          <w:color w:val="auto"/>
          <w:sz w:val="20"/>
          <w:szCs w:val="20"/>
        </w:rPr>
        <w:t>Capacità di applicare conoscenze e comprensione</w:t>
      </w:r>
    </w:p>
    <w:p w14:paraId="40C31E37" w14:textId="77777777" w:rsidR="00625AB7" w:rsidRPr="00625AB7" w:rsidRDefault="00625AB7" w:rsidP="00625AB7">
      <w:pPr>
        <w:spacing w:before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Al termine del corso lo studente sarà in grado di:</w:t>
      </w:r>
    </w:p>
    <w:p w14:paraId="186B0B4F" w14:textId="77777777" w:rsidR="00625AB7" w:rsidRPr="00625AB7" w:rsidRDefault="00625AB7" w:rsidP="00625AB7">
      <w:pPr>
        <w:pStyle w:val="Paragrafoelenco"/>
        <w:numPr>
          <w:ilvl w:val="0"/>
          <w:numId w:val="1"/>
        </w:numPr>
        <w:spacing w:before="0" w:line="240" w:lineRule="exac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Integrare le conoscenze acquisite al contesto dell’attività fisica adattata</w:t>
      </w:r>
    </w:p>
    <w:p w14:paraId="5D9D9BAE" w14:textId="77777777" w:rsidR="00625AB7" w:rsidRPr="00625AB7" w:rsidRDefault="00625AB7" w:rsidP="00625AB7">
      <w:pPr>
        <w:pStyle w:val="Paragrafoelenco"/>
        <w:numPr>
          <w:ilvl w:val="0"/>
          <w:numId w:val="1"/>
        </w:numPr>
        <w:spacing w:before="0" w:line="240" w:lineRule="exac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Applicare le più aggiornate conoscenze sulla neurologia clinica alla pianificazione e verifica di programmi individuali di attività fisica adattata</w:t>
      </w:r>
    </w:p>
    <w:p w14:paraId="026A5515" w14:textId="77777777" w:rsidR="00625AB7" w:rsidRPr="00625AB7" w:rsidRDefault="00625AB7" w:rsidP="00625AB7">
      <w:pPr>
        <w:pStyle w:val="Paragrafoelenco"/>
        <w:numPr>
          <w:ilvl w:val="0"/>
          <w:numId w:val="1"/>
        </w:numPr>
        <w:spacing w:before="0" w:line="240" w:lineRule="exac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Differenziare le indicazioni e l’utilità dell’attività fisica adattata da quelle della fisioterapia, con riferimento alle malattie neurologiche</w:t>
      </w:r>
    </w:p>
    <w:p w14:paraId="71C23254" w14:textId="39BC7CE5" w:rsidR="00AC7BE2" w:rsidRPr="00625AB7" w:rsidRDefault="00625AB7" w:rsidP="00625AB7">
      <w:pPr>
        <w:pStyle w:val="Paragrafoelenco"/>
        <w:numPr>
          <w:ilvl w:val="0"/>
          <w:numId w:val="1"/>
        </w:numPr>
        <w:spacing w:before="0" w:line="240" w:lineRule="exac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Rispondere alle richieste dei pazienti e dei loro familiari riguardanti le malattie neurologiche e l’attività fisica adattata</w:t>
      </w:r>
    </w:p>
    <w:p w14:paraId="4211BCF9" w14:textId="77777777" w:rsidR="00AC7BE2" w:rsidRPr="00AC7BE2" w:rsidRDefault="00AC7BE2" w:rsidP="00AC7BE2">
      <w:pPr>
        <w:spacing w:before="240" w:after="120"/>
        <w:rPr>
          <w:rFonts w:ascii="Times" w:eastAsiaTheme="majorEastAsia" w:hAnsi="Times" w:cs="Times"/>
          <w:b/>
          <w:sz w:val="18"/>
          <w:szCs w:val="18"/>
        </w:rPr>
      </w:pPr>
      <w:r w:rsidRPr="00AC7BE2">
        <w:rPr>
          <w:rFonts w:ascii="Times" w:eastAsiaTheme="majorEastAsia" w:hAnsi="Times" w:cs="Times"/>
          <w:b/>
          <w:i/>
          <w:sz w:val="18"/>
          <w:szCs w:val="18"/>
        </w:rPr>
        <w:t>PROGRAMMA DEL CORSO</w:t>
      </w:r>
    </w:p>
    <w:p w14:paraId="43C02623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 xml:space="preserve">Movimento e sistema motorio. Struttura generale del sistema motorio – Movimento volontario – Tipologia dei movimenti. </w:t>
      </w:r>
    </w:p>
    <w:p w14:paraId="3D83F4A4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Integrazione sensori-motoria. Organi e funzioni di senso – Difetti del campo visivo – aree di integrazione sensori-motoria – Equilibrio e postura.</w:t>
      </w:r>
    </w:p>
    <w:p w14:paraId="0A4D0EF3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Sistema nervoso autonomo. Regolazione cardiovascolare – Termoregolazione – Regolazione della pupilla – Regolazione gastrointestinale – Valutazione autonomica – Sincopi.</w:t>
      </w:r>
    </w:p>
    <w:p w14:paraId="49432BCF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Disturbi del movimento, sintomi e sindromi. Movimento volontario: perdita o alterazione – Paralisi centrale e periferica – Spasticità e rigidità – Atassia.</w:t>
      </w:r>
    </w:p>
    <w:p w14:paraId="30F4927F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Disturbi del movimento, sintomi e sindromi. Movimenti involontari – Disturbi dei gangli della base e del cervelletto.</w:t>
      </w:r>
    </w:p>
    <w:p w14:paraId="31A4D400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Sindromi e malattie neurologiche. Transitorie e permanenti – Sindromi topografiche.</w:t>
      </w:r>
    </w:p>
    <w:p w14:paraId="1B65D0E1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lastRenderedPageBreak/>
        <w:t>Sindromi e malattie neurologiche. Epilessie.</w:t>
      </w:r>
    </w:p>
    <w:p w14:paraId="2C0B0927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Sindromi e malattie neurologiche. Sindromi dolorose e algie craniche.</w:t>
      </w:r>
    </w:p>
    <w:p w14:paraId="3E6AE699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Malattie neurologiche. Tipologie e classificazione – Malattie cerebrovascolari.</w:t>
      </w:r>
    </w:p>
    <w:p w14:paraId="261D55B9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Malattie neurologiche degenerative. Malattia di Parkinson e sindromi parkinsoniane.</w:t>
      </w:r>
    </w:p>
    <w:p w14:paraId="4E6E6163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Malattie neurologiche degenerative. Demenze.</w:t>
      </w:r>
    </w:p>
    <w:p w14:paraId="7B9B023B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Malattie neurologiche degenerative. Malattie dei motoneuroni – Atassie.</w:t>
      </w:r>
    </w:p>
    <w:p w14:paraId="04B18786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Malattie neurologiche infiammatorie. Sclerosi multipla – Rachicentesi.</w:t>
      </w:r>
    </w:p>
    <w:p w14:paraId="29A8DD59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Malattie neuromuscolari. Miopatie – Neuropatie.</w:t>
      </w:r>
    </w:p>
    <w:p w14:paraId="4E40659D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Malattie neuromuscolari. Miastenia – Sindrome di Guillain-Barré.</w:t>
      </w:r>
    </w:p>
    <w:p w14:paraId="1787206A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Disturbi del sonno. Parasonnie – Movimenti periodici nel sonno – Sindrome da apnee ostruttive – Disturbi dello stato di coscienza.</w:t>
      </w:r>
    </w:p>
    <w:p w14:paraId="35F336F5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Disturbi della coscienza. Disturbi dello stato di coscienza – Coma.</w:t>
      </w:r>
    </w:p>
    <w:p w14:paraId="4E903489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Malattie neoplastiche. Tumori del sistema nervoso.</w:t>
      </w:r>
    </w:p>
    <w:p w14:paraId="0D3C5C51" w14:textId="77777777" w:rsidR="00625AB7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Malattie traumatiche. Traumi cranici e somatici.</w:t>
      </w:r>
    </w:p>
    <w:p w14:paraId="685E60AA" w14:textId="5FAE3C28" w:rsidR="00AC7BE2" w:rsidRPr="00625AB7" w:rsidRDefault="00625AB7" w:rsidP="00625AB7">
      <w:pPr>
        <w:pStyle w:val="Paragrafoelenco"/>
        <w:numPr>
          <w:ilvl w:val="0"/>
          <w:numId w:val="3"/>
        </w:numPr>
        <w:spacing w:before="0"/>
        <w:jc w:val="both"/>
        <w:rPr>
          <w:rFonts w:ascii="Times" w:hAnsi="Times" w:cs="Times"/>
          <w:sz w:val="20"/>
          <w:szCs w:val="20"/>
        </w:rPr>
      </w:pPr>
      <w:r w:rsidRPr="00625AB7">
        <w:rPr>
          <w:rFonts w:ascii="Times New Roman" w:hAnsi="Times New Roman" w:cs="Times New Roman"/>
          <w:sz w:val="20"/>
          <w:szCs w:val="20"/>
        </w:rPr>
        <w:t>Urgenze neurologiche e cronicità. Le urgenze neurologiche: come riconoscerle e gestirle – La cronicità e il paziente in esiti</w:t>
      </w:r>
      <w:r w:rsidR="006672E3" w:rsidRPr="00625AB7">
        <w:rPr>
          <w:rFonts w:ascii="Times" w:hAnsi="Times" w:cs="Times"/>
          <w:sz w:val="20"/>
          <w:szCs w:val="20"/>
        </w:rPr>
        <w:t>.</w:t>
      </w:r>
    </w:p>
    <w:p w14:paraId="07AF564B" w14:textId="3BD6034E" w:rsidR="00AC7BE2" w:rsidRPr="00AC7BE2" w:rsidRDefault="00AC7BE2" w:rsidP="00AC7BE2">
      <w:pPr>
        <w:spacing w:before="240" w:after="120"/>
        <w:jc w:val="both"/>
        <w:rPr>
          <w:rFonts w:ascii="Times" w:eastAsiaTheme="majorEastAsia" w:hAnsi="Times" w:cs="Times"/>
          <w:b/>
          <w:i/>
          <w:sz w:val="18"/>
          <w:szCs w:val="18"/>
        </w:rPr>
      </w:pPr>
      <w:r w:rsidRPr="00AC7BE2">
        <w:rPr>
          <w:rFonts w:ascii="Times" w:eastAsiaTheme="majorEastAsia" w:hAnsi="Times" w:cs="Times"/>
          <w:b/>
          <w:i/>
          <w:sz w:val="18"/>
          <w:szCs w:val="18"/>
        </w:rPr>
        <w:t>BIBLIOGRAFIA</w:t>
      </w:r>
      <w:r w:rsidR="003F2F89">
        <w:rPr>
          <w:rStyle w:val="Rimandonotaapidipagina"/>
          <w:rFonts w:ascii="Times" w:eastAsiaTheme="majorEastAsia" w:hAnsi="Times" w:cs="Times"/>
          <w:b/>
          <w:i/>
          <w:sz w:val="18"/>
          <w:szCs w:val="18"/>
        </w:rPr>
        <w:footnoteReference w:id="1"/>
      </w:r>
    </w:p>
    <w:p w14:paraId="70FE244E" w14:textId="6FD19F86" w:rsidR="00625AB7" w:rsidRPr="00625AB7" w:rsidRDefault="00B7310F" w:rsidP="00625AB7">
      <w:pPr>
        <w:spacing w:before="0" w:line="240" w:lineRule="exact"/>
        <w:rPr>
          <w:rFonts w:ascii="Times New Roman" w:hAnsi="Times New Roman" w:cs="Times New Roman"/>
          <w:sz w:val="18"/>
          <w:szCs w:val="18"/>
        </w:rPr>
      </w:pPr>
      <w:r w:rsidRPr="00B7310F">
        <w:rPr>
          <w:rFonts w:ascii="Times New Roman" w:hAnsi="Times New Roman" w:cs="Times New Roman"/>
          <w:smallCaps/>
          <w:sz w:val="16"/>
          <w:szCs w:val="18"/>
        </w:rPr>
        <w:t>A. Padovani-B. Borroni-M.S. Cotelli</w:t>
      </w:r>
      <w:r w:rsidRPr="00625AB7">
        <w:rPr>
          <w:rFonts w:ascii="Times New Roman" w:hAnsi="Times New Roman" w:cs="Times New Roman"/>
          <w:sz w:val="18"/>
          <w:szCs w:val="18"/>
        </w:rPr>
        <w:t xml:space="preserve">, </w:t>
      </w:r>
      <w:r w:rsidR="00625AB7" w:rsidRPr="00B7310F">
        <w:rPr>
          <w:rFonts w:ascii="Times New Roman" w:hAnsi="Times New Roman" w:cs="Times New Roman"/>
          <w:i/>
          <w:iCs/>
          <w:sz w:val="18"/>
          <w:szCs w:val="18"/>
        </w:rPr>
        <w:t>Neurologia per le professioni sanitarie</w:t>
      </w:r>
      <w:r w:rsidR="00625AB7" w:rsidRPr="00625AB7">
        <w:rPr>
          <w:rFonts w:ascii="Times New Roman" w:hAnsi="Times New Roman" w:cs="Times New Roman"/>
          <w:sz w:val="18"/>
          <w:szCs w:val="18"/>
        </w:rPr>
        <w:t>, Piccin Nuova Libraria, 2017.</w:t>
      </w:r>
    </w:p>
    <w:p w14:paraId="24FC8862" w14:textId="0D4954AE" w:rsidR="00CB189D" w:rsidRPr="00625AB7" w:rsidRDefault="00B7310F" w:rsidP="00625AB7">
      <w:pPr>
        <w:spacing w:before="0" w:line="240" w:lineRule="exact"/>
        <w:jc w:val="both"/>
        <w:rPr>
          <w:rFonts w:ascii="Times" w:hAnsi="Times" w:cs="Times"/>
          <w:sz w:val="18"/>
          <w:szCs w:val="18"/>
        </w:rPr>
      </w:pPr>
      <w:r w:rsidRPr="00B7310F">
        <w:rPr>
          <w:rFonts w:ascii="Times New Roman" w:hAnsi="Times New Roman" w:cs="Times New Roman"/>
          <w:smallCaps/>
          <w:sz w:val="16"/>
          <w:szCs w:val="18"/>
        </w:rPr>
        <w:t>A. Federico-C. Angelini-P. Franza</w:t>
      </w:r>
      <w:r w:rsidR="00625AB7" w:rsidRPr="00625AB7">
        <w:rPr>
          <w:rFonts w:ascii="Times New Roman" w:hAnsi="Times New Roman" w:cs="Times New Roman"/>
          <w:sz w:val="18"/>
          <w:szCs w:val="18"/>
        </w:rPr>
        <w:t xml:space="preserve">, </w:t>
      </w:r>
      <w:r w:rsidR="00625AB7" w:rsidRPr="00B7310F">
        <w:rPr>
          <w:rFonts w:ascii="Times New Roman" w:hAnsi="Times New Roman" w:cs="Times New Roman"/>
          <w:i/>
          <w:iCs/>
          <w:sz w:val="18"/>
          <w:szCs w:val="18"/>
        </w:rPr>
        <w:t>Neurologia e assistenza infermieristica. Manuale per le professioni sanitarie</w:t>
      </w:r>
      <w:r w:rsidR="00625AB7" w:rsidRPr="00625AB7">
        <w:rPr>
          <w:rFonts w:ascii="Times New Roman" w:hAnsi="Times New Roman" w:cs="Times New Roman"/>
          <w:sz w:val="18"/>
          <w:szCs w:val="18"/>
        </w:rPr>
        <w:t>, Edises, 2015</w:t>
      </w:r>
      <w:r w:rsidR="00CB189D" w:rsidRPr="00625AB7">
        <w:rPr>
          <w:rFonts w:ascii="Times" w:hAnsi="Times" w:cs="Times"/>
          <w:sz w:val="18"/>
          <w:szCs w:val="18"/>
        </w:rPr>
        <w:t>.</w:t>
      </w:r>
    </w:p>
    <w:p w14:paraId="0708D379" w14:textId="77777777" w:rsidR="00AC7BE2" w:rsidRPr="00AC7BE2" w:rsidRDefault="00AC7BE2" w:rsidP="00AC7BE2">
      <w:pPr>
        <w:spacing w:before="240" w:after="120"/>
        <w:jc w:val="both"/>
        <w:rPr>
          <w:rFonts w:ascii="Times" w:eastAsiaTheme="majorEastAsia" w:hAnsi="Times" w:cs="Times"/>
          <w:b/>
          <w:i/>
          <w:sz w:val="18"/>
          <w:szCs w:val="18"/>
        </w:rPr>
      </w:pPr>
      <w:r w:rsidRPr="00AC7BE2">
        <w:rPr>
          <w:rFonts w:ascii="Times" w:eastAsiaTheme="majorEastAsia" w:hAnsi="Times" w:cs="Times"/>
          <w:b/>
          <w:i/>
          <w:sz w:val="18"/>
          <w:szCs w:val="18"/>
        </w:rPr>
        <w:t>DIDATTICA DEL CORSO</w:t>
      </w:r>
    </w:p>
    <w:p w14:paraId="78A58173" w14:textId="19E4D140" w:rsidR="00CB189D" w:rsidRPr="00625AB7" w:rsidRDefault="00625AB7" w:rsidP="00AC7BE2">
      <w:pPr>
        <w:ind w:firstLine="284"/>
        <w:jc w:val="both"/>
        <w:rPr>
          <w:rFonts w:ascii="Times" w:hAnsi="Times" w:cs="Times"/>
          <w:sz w:val="18"/>
          <w:szCs w:val="18"/>
        </w:rPr>
      </w:pPr>
      <w:r w:rsidRPr="00625AB7">
        <w:rPr>
          <w:rFonts w:ascii="Times New Roman" w:hAnsi="Times New Roman" w:cs="Times New Roman"/>
          <w:sz w:val="18"/>
          <w:szCs w:val="18"/>
        </w:rPr>
        <w:t>Lezioni asincrone sugli argomenti trattati e lezioni sincrone interattive con discussione e verifica degli argomenti affrontati in modo asincrono</w:t>
      </w:r>
      <w:r w:rsidR="00CB189D" w:rsidRPr="00625AB7">
        <w:rPr>
          <w:rFonts w:ascii="Times" w:hAnsi="Times" w:cs="Times"/>
          <w:sz w:val="18"/>
          <w:szCs w:val="18"/>
        </w:rPr>
        <w:t>.</w:t>
      </w:r>
    </w:p>
    <w:p w14:paraId="00641756" w14:textId="77777777" w:rsidR="00AC7BE2" w:rsidRPr="00AC7BE2" w:rsidRDefault="00AC7BE2" w:rsidP="00AC7BE2">
      <w:pPr>
        <w:spacing w:before="240" w:after="120"/>
        <w:jc w:val="both"/>
        <w:rPr>
          <w:rFonts w:ascii="Times" w:eastAsiaTheme="majorEastAsia" w:hAnsi="Times" w:cs="Times"/>
          <w:b/>
          <w:i/>
          <w:sz w:val="18"/>
          <w:szCs w:val="18"/>
        </w:rPr>
      </w:pPr>
      <w:r w:rsidRPr="00AC7BE2">
        <w:rPr>
          <w:rFonts w:ascii="Times" w:eastAsiaTheme="majorEastAsia" w:hAnsi="Times" w:cs="Times"/>
          <w:b/>
          <w:i/>
          <w:sz w:val="18"/>
          <w:szCs w:val="18"/>
        </w:rPr>
        <w:t>METODO E CRITERI DI VALUTAZIONE</w:t>
      </w:r>
    </w:p>
    <w:p w14:paraId="72C4F97A" w14:textId="77777777" w:rsidR="00625AB7" w:rsidRPr="00625AB7" w:rsidRDefault="00625AB7" w:rsidP="00625AB7">
      <w:pPr>
        <w:jc w:val="both"/>
        <w:rPr>
          <w:rFonts w:ascii="Times New Roman" w:hAnsi="Times New Roman" w:cs="Times New Roman"/>
          <w:sz w:val="18"/>
          <w:szCs w:val="18"/>
        </w:rPr>
      </w:pPr>
      <w:r w:rsidRPr="00625AB7">
        <w:rPr>
          <w:rFonts w:ascii="Times New Roman" w:hAnsi="Times New Roman" w:cs="Times New Roman"/>
          <w:sz w:val="18"/>
          <w:szCs w:val="18"/>
        </w:rPr>
        <w:t xml:space="preserve">L’esame consiste in una prova orale obbligatoria, con colloquio individuale o in piccoli gruppi (massimo tre studenti). Lo studente dovrà dimostrare di conoscere i concetti generali della neurologia e le caratteristiche principali delle malattie neurologiche. Mediante il colloquio orale si valuterà la capacità di sapersi orientare tra le diverse sindromi e malattie illustrate </w:t>
      </w:r>
      <w:r w:rsidRPr="00625AB7">
        <w:rPr>
          <w:rFonts w:ascii="Times New Roman" w:hAnsi="Times New Roman" w:cs="Times New Roman"/>
          <w:sz w:val="18"/>
          <w:szCs w:val="18"/>
        </w:rPr>
        <w:lastRenderedPageBreak/>
        <w:t>durante le lezioni, con particolare attenzione alle caratteristiche che accomunano e differenziano le diverse forme cliniche.</w:t>
      </w:r>
    </w:p>
    <w:p w14:paraId="1B183F3A" w14:textId="09A3B030" w:rsidR="00CB189D" w:rsidRPr="00625AB7" w:rsidRDefault="00625AB7" w:rsidP="00625AB7">
      <w:pPr>
        <w:ind w:firstLine="284"/>
        <w:jc w:val="both"/>
        <w:rPr>
          <w:rFonts w:ascii="Times" w:hAnsi="Times" w:cs="Times"/>
          <w:sz w:val="18"/>
          <w:szCs w:val="18"/>
        </w:rPr>
      </w:pPr>
      <w:r w:rsidRPr="00625AB7">
        <w:rPr>
          <w:rFonts w:ascii="Times New Roman" w:hAnsi="Times New Roman" w:cs="Times New Roman"/>
          <w:sz w:val="18"/>
          <w:szCs w:val="18"/>
        </w:rPr>
        <w:t>Ai fini della valutazione concorreranno la pertinenza delle risposte, l’uso appropriato della terminologia specifica, la strutturazione argomentata e coerente del discorso, la capacità di individuare nessi concettuali e questioni aperte, il coerente approfondimento dei diversi argomenti</w:t>
      </w:r>
      <w:r w:rsidR="00CB189D" w:rsidRPr="00625AB7">
        <w:rPr>
          <w:rFonts w:ascii="Times" w:hAnsi="Times" w:cs="Times"/>
          <w:sz w:val="18"/>
          <w:szCs w:val="18"/>
        </w:rPr>
        <w:t>.</w:t>
      </w:r>
    </w:p>
    <w:p w14:paraId="0C3E6452" w14:textId="77777777" w:rsidR="00AC7BE2" w:rsidRPr="00AC7BE2" w:rsidRDefault="00AC7BE2" w:rsidP="00AC7BE2">
      <w:pPr>
        <w:spacing w:before="240" w:after="120"/>
        <w:jc w:val="both"/>
        <w:rPr>
          <w:rFonts w:ascii="Times" w:eastAsiaTheme="majorEastAsia" w:hAnsi="Times" w:cs="Times"/>
          <w:b/>
          <w:i/>
          <w:sz w:val="18"/>
          <w:szCs w:val="18"/>
        </w:rPr>
      </w:pPr>
      <w:r w:rsidRPr="00AC7BE2">
        <w:rPr>
          <w:rFonts w:ascii="Times" w:eastAsiaTheme="majorEastAsia" w:hAnsi="Times" w:cs="Times"/>
          <w:b/>
          <w:i/>
          <w:sz w:val="18"/>
          <w:szCs w:val="18"/>
        </w:rPr>
        <w:t>AVVERTENZE E PREREQUISITI</w:t>
      </w:r>
    </w:p>
    <w:p w14:paraId="7B801A59" w14:textId="77777777" w:rsidR="00625AB7" w:rsidRPr="00625AB7" w:rsidRDefault="00625AB7" w:rsidP="00625AB7">
      <w:pPr>
        <w:jc w:val="both"/>
        <w:rPr>
          <w:rFonts w:ascii="Times New Roman" w:hAnsi="Times New Roman" w:cs="Times New Roman"/>
          <w:sz w:val="18"/>
          <w:szCs w:val="18"/>
        </w:rPr>
      </w:pPr>
      <w:r w:rsidRPr="00625AB7">
        <w:rPr>
          <w:rFonts w:ascii="Times New Roman" w:hAnsi="Times New Roman" w:cs="Times New Roman"/>
          <w:sz w:val="18"/>
          <w:szCs w:val="18"/>
        </w:rPr>
        <w:t>Lo studente dovrà disporre di adeguate conoscenze di neuroanatomia e di neurofisiologia per realizzare una proficua frequenza del corso e per il relativo esame. Non sono disponibili testi di neurologia specificamente dedicati alle scienze motorie: i testi consigliati consentono di integrare e fissare quanto esposto a lezione e si riferiscono in generale alle professioni sanitarie. Pertanto, si consiglia vivamente la frequenza delle lezioni. Il docente fornirà il testo delle diapositive presentate a lezione, che tuttavia non rappresentano un materiale sufficiente per il superamento dell’esame.</w:t>
      </w:r>
    </w:p>
    <w:p w14:paraId="36264F33" w14:textId="77777777" w:rsidR="00FE1D17" w:rsidRPr="00AC7BE2" w:rsidRDefault="00667E91" w:rsidP="00AC7BE2">
      <w:pPr>
        <w:pStyle w:val="Titolo1"/>
        <w:ind w:firstLine="284"/>
        <w:jc w:val="both"/>
        <w:rPr>
          <w:rFonts w:ascii="Times" w:hAnsi="Times" w:cs="Times"/>
          <w:i/>
          <w:color w:val="auto"/>
          <w:sz w:val="18"/>
          <w:szCs w:val="18"/>
        </w:rPr>
      </w:pPr>
      <w:r w:rsidRPr="00AC7BE2">
        <w:rPr>
          <w:rFonts w:ascii="Times" w:hAnsi="Times" w:cs="Times"/>
          <w:i/>
          <w:color w:val="auto"/>
          <w:sz w:val="18"/>
          <w:szCs w:val="18"/>
        </w:rPr>
        <w:t>Orario e luogo di ricevimento degli studenti</w:t>
      </w:r>
    </w:p>
    <w:p w14:paraId="76B919B0" w14:textId="77777777" w:rsidR="00842AA8" w:rsidRPr="00AC7BE2" w:rsidRDefault="00E81349" w:rsidP="001C1A63">
      <w:pPr>
        <w:spacing w:before="0"/>
        <w:ind w:firstLine="284"/>
        <w:jc w:val="both"/>
        <w:rPr>
          <w:rFonts w:ascii="Times" w:hAnsi="Times" w:cs="Times"/>
          <w:sz w:val="18"/>
          <w:szCs w:val="18"/>
        </w:rPr>
      </w:pPr>
      <w:r w:rsidRPr="00AC7BE2">
        <w:rPr>
          <w:rFonts w:ascii="Times" w:hAnsi="Times" w:cs="Times"/>
          <w:sz w:val="18"/>
          <w:szCs w:val="18"/>
        </w:rPr>
        <w:t>Su richiesta, a</w:t>
      </w:r>
      <w:r w:rsidR="00842AA8" w:rsidRPr="00AC7BE2">
        <w:rPr>
          <w:rFonts w:ascii="Times" w:hAnsi="Times" w:cs="Times"/>
          <w:sz w:val="18"/>
          <w:szCs w:val="18"/>
        </w:rPr>
        <w:t>l termine delle lezioni.</w:t>
      </w:r>
    </w:p>
    <w:sectPr w:rsidR="00842AA8" w:rsidRPr="00AC7BE2" w:rsidSect="00C97961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FBB02" w14:textId="77777777" w:rsidR="003F2F89" w:rsidRDefault="003F2F89" w:rsidP="003F2F89">
      <w:pPr>
        <w:spacing w:before="0" w:line="240" w:lineRule="auto"/>
      </w:pPr>
      <w:r>
        <w:separator/>
      </w:r>
    </w:p>
  </w:endnote>
  <w:endnote w:type="continuationSeparator" w:id="0">
    <w:p w14:paraId="2F323C77" w14:textId="77777777" w:rsidR="003F2F89" w:rsidRDefault="003F2F89" w:rsidP="003F2F8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99686" w14:textId="77777777" w:rsidR="003F2F89" w:rsidRDefault="003F2F89" w:rsidP="003F2F89">
      <w:pPr>
        <w:spacing w:before="0" w:line="240" w:lineRule="auto"/>
      </w:pPr>
      <w:r>
        <w:separator/>
      </w:r>
    </w:p>
  </w:footnote>
  <w:footnote w:type="continuationSeparator" w:id="0">
    <w:p w14:paraId="1257E031" w14:textId="77777777" w:rsidR="003F2F89" w:rsidRDefault="003F2F89" w:rsidP="003F2F89">
      <w:pPr>
        <w:spacing w:before="0" w:line="240" w:lineRule="auto"/>
      </w:pPr>
      <w:r>
        <w:continuationSeparator/>
      </w:r>
    </w:p>
  </w:footnote>
  <w:footnote w:id="1">
    <w:p w14:paraId="39A6F7F7" w14:textId="77777777" w:rsidR="003F2F89" w:rsidRDefault="003F2F89" w:rsidP="003F2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bookmarkEnd w:id="0"/>
    </w:p>
    <w:p w14:paraId="1C499D82" w14:textId="6DBB0D90" w:rsidR="003F2F89" w:rsidRDefault="003F2F89">
      <w:pPr>
        <w:pStyle w:val="Testonotaapidipagina"/>
      </w:pPr>
      <w:bookmarkStart w:id="2" w:name="_GoBack"/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93F50"/>
    <w:multiLevelType w:val="hybridMultilevel"/>
    <w:tmpl w:val="49F6E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A5B6E"/>
    <w:multiLevelType w:val="hybridMultilevel"/>
    <w:tmpl w:val="C8A85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343C6"/>
    <w:multiLevelType w:val="hybridMultilevel"/>
    <w:tmpl w:val="6A525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821"/>
    <w:rsid w:val="001C1A63"/>
    <w:rsid w:val="002175C6"/>
    <w:rsid w:val="002211A9"/>
    <w:rsid w:val="003C4821"/>
    <w:rsid w:val="003F2F89"/>
    <w:rsid w:val="00547C38"/>
    <w:rsid w:val="00625AB7"/>
    <w:rsid w:val="006635D1"/>
    <w:rsid w:val="006672E3"/>
    <w:rsid w:val="00667E91"/>
    <w:rsid w:val="00842AA8"/>
    <w:rsid w:val="00944880"/>
    <w:rsid w:val="00AC7BE2"/>
    <w:rsid w:val="00B7310F"/>
    <w:rsid w:val="00C85BAA"/>
    <w:rsid w:val="00C97961"/>
    <w:rsid w:val="00CB189D"/>
    <w:rsid w:val="00CB6E25"/>
    <w:rsid w:val="00D94B1E"/>
    <w:rsid w:val="00E81349"/>
    <w:rsid w:val="00F85C7C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0061"/>
  <w15:chartTrackingRefBased/>
  <w15:docId w15:val="{52EE236E-44CE-4425-ADE8-EB643890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7E91"/>
    <w:pPr>
      <w:spacing w:before="120" w:after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67E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5C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E1D1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E1D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E1D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E1D17"/>
    <w:rPr>
      <w:rFonts w:eastAsiaTheme="minorEastAsia"/>
      <w:color w:val="5A5A5A" w:themeColor="text1" w:themeTint="A5"/>
      <w:spacing w:val="1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7E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667E9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85C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2F89"/>
    <w:pPr>
      <w:spacing w:before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2F8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F2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C8C5A-584A-4DE6-A1D2-9977F277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Albanese</dc:creator>
  <cp:keywords/>
  <dc:description/>
  <cp:lastModifiedBy>Locci Amedeo</cp:lastModifiedBy>
  <cp:revision>7</cp:revision>
  <dcterms:created xsi:type="dcterms:W3CDTF">2020-09-03T13:51:00Z</dcterms:created>
  <dcterms:modified xsi:type="dcterms:W3CDTF">2023-08-28T06:33:00Z</dcterms:modified>
</cp:coreProperties>
</file>