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BECA" w14:textId="38BD50EE" w:rsidR="00685890" w:rsidRPr="00024D49" w:rsidRDefault="00024D49" w:rsidP="00024D49">
      <w:pPr>
        <w:pStyle w:val="Titolo1"/>
        <w:rPr>
          <w:b/>
          <w:bCs/>
          <w:i w:val="0"/>
          <w:sz w:val="20"/>
        </w:rPr>
      </w:pPr>
      <w:r w:rsidRPr="00024D49">
        <w:rPr>
          <w:b/>
          <w:bCs/>
          <w:i w:val="0"/>
          <w:sz w:val="20"/>
        </w:rPr>
        <w:t>Igiene ed educazione sanitaria</w:t>
      </w:r>
    </w:p>
    <w:p w14:paraId="1945566C" w14:textId="4562FD99" w:rsidR="00685890" w:rsidRPr="00024D49" w:rsidRDefault="00024D49" w:rsidP="00024D49">
      <w:pPr>
        <w:pStyle w:val="Titolo1"/>
        <w:rPr>
          <w:i w:val="0"/>
          <w:smallCaps/>
          <w:sz w:val="20"/>
        </w:rPr>
      </w:pPr>
      <w:r w:rsidRPr="00024D49">
        <w:rPr>
          <w:i w:val="0"/>
          <w:smallCaps/>
          <w:sz w:val="20"/>
        </w:rPr>
        <w:t>Prof. Elena Azzolini</w:t>
      </w:r>
    </w:p>
    <w:p w14:paraId="256AE935" w14:textId="1AF6B71B" w:rsidR="0069088C" w:rsidRPr="00024D49" w:rsidRDefault="0069088C" w:rsidP="0069088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024D49"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765E5D2B" w14:textId="14528F2B" w:rsidR="0032328E" w:rsidRPr="003D04C4" w:rsidRDefault="0032328E" w:rsidP="00024D49">
      <w:pPr>
        <w:jc w:val="both"/>
        <w:rPr>
          <w:lang w:eastAsia="it-IT"/>
        </w:rPr>
      </w:pPr>
      <w:r w:rsidRPr="003D04C4">
        <w:rPr>
          <w:lang w:eastAsia="it-IT"/>
        </w:rPr>
        <w:t>Obiettivi del corso</w:t>
      </w:r>
    </w:p>
    <w:p w14:paraId="60923824" w14:textId="7E115D4A" w:rsidR="0032328E" w:rsidRPr="003D04C4" w:rsidRDefault="00C81FD1" w:rsidP="00024D49">
      <w:pPr>
        <w:jc w:val="both"/>
      </w:pPr>
      <w:r w:rsidRPr="003D04C4">
        <w:t>L’insegnamento si propone di fornire agli studenti le nozioni di base di identificazione e conoscenza dei rischi per la salute dell’individuo e delle comunità nelle varie età e situazioni della vita. Scopo dell’insegnamento è che i partecipanti acquisiscano conoscenze sugli interventi generali di prevenzione e mirati alle situazioni su indicate, con particolare riferimento all’attività sportiva.</w:t>
      </w:r>
    </w:p>
    <w:p w14:paraId="3899F3F6" w14:textId="6546F417" w:rsidR="0032328E" w:rsidRPr="003D04C4" w:rsidRDefault="0032328E" w:rsidP="00024D49">
      <w:pPr>
        <w:jc w:val="both"/>
        <w:rPr>
          <w:lang w:eastAsia="it-IT"/>
        </w:rPr>
      </w:pPr>
      <w:r w:rsidRPr="003D04C4">
        <w:rPr>
          <w:lang w:eastAsia="it-IT"/>
        </w:rPr>
        <w:t>Risultati di apprendimento attesi</w:t>
      </w:r>
    </w:p>
    <w:p w14:paraId="02D1AF37" w14:textId="21C8AC3F" w:rsidR="004666A0" w:rsidRPr="003D04C4" w:rsidRDefault="004666A0" w:rsidP="00024D49">
      <w:pPr>
        <w:jc w:val="both"/>
      </w:pPr>
      <w:r w:rsidRPr="003D04C4">
        <w:t>Conoscenza e comprensione</w:t>
      </w:r>
    </w:p>
    <w:p w14:paraId="2A84BF29" w14:textId="72B9C464" w:rsidR="004666A0" w:rsidRPr="003D04C4" w:rsidRDefault="004666A0" w:rsidP="00024D49">
      <w:pPr>
        <w:jc w:val="both"/>
      </w:pPr>
      <w:r w:rsidRPr="003D04C4">
        <w:t>Al termine dell’insegnamento lo studente conoscerà:</w:t>
      </w:r>
    </w:p>
    <w:p w14:paraId="5BB03147" w14:textId="7F324921" w:rsidR="004666A0" w:rsidRPr="003D04C4" w:rsidRDefault="004666A0" w:rsidP="00024D49">
      <w:pPr>
        <w:jc w:val="both"/>
      </w:pPr>
      <w:r w:rsidRPr="003D04C4">
        <w:t>- i concetti di salute e malattia</w:t>
      </w:r>
      <w:r w:rsidR="0001685F" w:rsidRPr="003D04C4">
        <w:t xml:space="preserve"> e le molteplici dimensioni sociali, psicologiche e biologiche della salute e della malattia;</w:t>
      </w:r>
    </w:p>
    <w:p w14:paraId="4827B051" w14:textId="2DCB5BEF" w:rsidR="004666A0" w:rsidRPr="003D04C4" w:rsidRDefault="004666A0" w:rsidP="00024D49">
      <w:pPr>
        <w:jc w:val="both"/>
      </w:pPr>
      <w:r w:rsidRPr="003D04C4">
        <w:t xml:space="preserve">- i fattori </w:t>
      </w:r>
      <w:r w:rsidR="0001685F" w:rsidRPr="003D04C4">
        <w:t xml:space="preserve">ambientali, sociali, culturali e psicologici </w:t>
      </w:r>
      <w:r w:rsidRPr="003D04C4">
        <w:t xml:space="preserve">che influenzano la salute; </w:t>
      </w:r>
    </w:p>
    <w:p w14:paraId="15F3597C" w14:textId="5E28D33A" w:rsidR="004666A0" w:rsidRPr="003D04C4" w:rsidRDefault="004666A0" w:rsidP="00024D49">
      <w:pPr>
        <w:jc w:val="both"/>
      </w:pPr>
      <w:r w:rsidRPr="003D04C4">
        <w:t xml:space="preserve">- i principi e le problematiche relative alla prevenzione e alla trasmissione </w:t>
      </w:r>
      <w:r w:rsidR="00D14583" w:rsidRPr="003D04C4">
        <w:t xml:space="preserve">diretta e indiretta </w:t>
      </w:r>
      <w:r w:rsidRPr="003D04C4">
        <w:t xml:space="preserve">delle malattie; </w:t>
      </w:r>
    </w:p>
    <w:p w14:paraId="5C30A13C" w14:textId="77777777" w:rsidR="004666A0" w:rsidRPr="003D04C4" w:rsidRDefault="004666A0" w:rsidP="00024D49">
      <w:pPr>
        <w:jc w:val="both"/>
      </w:pPr>
      <w:r w:rsidRPr="003D04C4">
        <w:t>- gli strumenti per l’approccio epidemiologico ai problemi di salute nella popolazione;</w:t>
      </w:r>
    </w:p>
    <w:p w14:paraId="007F5DDF" w14:textId="77777777" w:rsidR="004666A0" w:rsidRPr="003D04C4" w:rsidRDefault="004666A0" w:rsidP="00024D49">
      <w:pPr>
        <w:jc w:val="both"/>
      </w:pPr>
      <w:r w:rsidRPr="003D04C4">
        <w:t>- le misure di prevenzione primaria, secondaria e terziaria;</w:t>
      </w:r>
    </w:p>
    <w:p w14:paraId="7392146F" w14:textId="77777777" w:rsidR="004666A0" w:rsidRPr="003D04C4" w:rsidRDefault="004666A0" w:rsidP="00024D49">
      <w:pPr>
        <w:jc w:val="both"/>
      </w:pPr>
      <w:r w:rsidRPr="003D04C4">
        <w:t xml:space="preserve">- i concetti di promozione della salute; </w:t>
      </w:r>
    </w:p>
    <w:p w14:paraId="30154C2D" w14:textId="7B34D8E4" w:rsidR="0001685F" w:rsidRPr="003D04C4" w:rsidRDefault="004666A0" w:rsidP="00024D49">
      <w:pPr>
        <w:jc w:val="both"/>
      </w:pPr>
      <w:r w:rsidRPr="003D04C4">
        <w:t>- le condizioni di sicurezza degli impianti sportivi e la loro conformità ai requisiti igienici.</w:t>
      </w:r>
    </w:p>
    <w:p w14:paraId="1209C53A" w14:textId="7776BF0A" w:rsidR="0001685F" w:rsidRPr="003D04C4" w:rsidRDefault="0001685F" w:rsidP="00024D49">
      <w:pPr>
        <w:jc w:val="both"/>
      </w:pPr>
      <w:r w:rsidRPr="003D04C4">
        <w:t>Capacità di applicare conoscenza e comprensione</w:t>
      </w:r>
    </w:p>
    <w:p w14:paraId="51FC2A66" w14:textId="77777777" w:rsidR="0001685F" w:rsidRPr="003D04C4" w:rsidRDefault="0001685F" w:rsidP="00024D49">
      <w:pPr>
        <w:jc w:val="both"/>
      </w:pPr>
      <w:r w:rsidRPr="003D04C4">
        <w:t xml:space="preserve">Al termine dell’insegnamento, lo studente sarà in grado di: </w:t>
      </w:r>
    </w:p>
    <w:p w14:paraId="51F35E86" w14:textId="409AE926" w:rsidR="0001685F" w:rsidRPr="003D04C4" w:rsidRDefault="0001685F" w:rsidP="00024D49">
      <w:pPr>
        <w:jc w:val="both"/>
      </w:pPr>
      <w:r w:rsidRPr="003D04C4">
        <w:t>- descrivere i concetti di salute e di malattia e apprezzare come queste due nozioni sono strettamente interconnesse;</w:t>
      </w:r>
    </w:p>
    <w:p w14:paraId="007E21DC" w14:textId="06D94504" w:rsidR="0001685F" w:rsidRPr="003D04C4" w:rsidRDefault="0001685F" w:rsidP="00024D49">
      <w:pPr>
        <w:jc w:val="both"/>
      </w:pPr>
      <w:r w:rsidRPr="003D04C4">
        <w:t>- identificare e analizzare i fattori che possono influire sulla salute individuale e collettiva;</w:t>
      </w:r>
    </w:p>
    <w:p w14:paraId="7433B4CE" w14:textId="63531CBA" w:rsidR="002E0B95" w:rsidRPr="003D04C4" w:rsidRDefault="0001685F" w:rsidP="00024D49">
      <w:pPr>
        <w:jc w:val="both"/>
      </w:pPr>
      <w:r w:rsidRPr="003D04C4">
        <w:t>-</w:t>
      </w:r>
      <w:r w:rsidR="002E0B95" w:rsidRPr="003D04C4">
        <w:t xml:space="preserve"> distinguere e valutare le misure di prevenzione primaria, secondaria e terziaria;</w:t>
      </w:r>
    </w:p>
    <w:p w14:paraId="26CB32CD" w14:textId="63A89EDD" w:rsidR="00D14583" w:rsidRPr="003D04C4" w:rsidRDefault="002E0B95" w:rsidP="00024D49">
      <w:pPr>
        <w:jc w:val="both"/>
      </w:pPr>
      <w:r w:rsidRPr="003D04C4">
        <w:t>-</w:t>
      </w:r>
      <w:r w:rsidR="0001685F" w:rsidRPr="003D04C4">
        <w:t xml:space="preserve"> conoscere i principi e le problematiche relative alla prevenzione e alla trasmissione delle malattie;</w:t>
      </w:r>
      <w:r w:rsidR="00D14583" w:rsidRPr="003D04C4">
        <w:t xml:space="preserve"> </w:t>
      </w:r>
    </w:p>
    <w:p w14:paraId="56E37E6B" w14:textId="0631EE91" w:rsidR="002E0B95" w:rsidRPr="003D04C4" w:rsidRDefault="002E0B95" w:rsidP="00024D49">
      <w:pPr>
        <w:jc w:val="both"/>
      </w:pPr>
      <w:r w:rsidRPr="003D04C4">
        <w:t xml:space="preserve">- descrivere il concetto di malattia multifattoriale; </w:t>
      </w:r>
    </w:p>
    <w:p w14:paraId="0967CABD" w14:textId="215788C8" w:rsidR="00D14583" w:rsidRPr="003D04C4" w:rsidRDefault="00D14583" w:rsidP="00024D49">
      <w:pPr>
        <w:jc w:val="both"/>
      </w:pPr>
      <w:r w:rsidRPr="003D04C4">
        <w:t>- analizzare le diverse fasi del processo di trasmissione delle malattie e descrivere gli strumenti e delle tecniche utilizzati nella prevenzione sulle malattie;</w:t>
      </w:r>
    </w:p>
    <w:p w14:paraId="63297AD6" w14:textId="07555939" w:rsidR="0001685F" w:rsidRPr="003D04C4" w:rsidRDefault="0001685F" w:rsidP="00024D49">
      <w:pPr>
        <w:jc w:val="both"/>
      </w:pPr>
      <w:r w:rsidRPr="003D04C4">
        <w:t>- conoscere le problematiche del rischio infettivo negli ambienti di lavoro;</w:t>
      </w:r>
    </w:p>
    <w:p w14:paraId="521B693F" w14:textId="77777777" w:rsidR="0001685F" w:rsidRPr="003D04C4" w:rsidRDefault="0001685F" w:rsidP="00024D49">
      <w:pPr>
        <w:jc w:val="both"/>
      </w:pPr>
      <w:r w:rsidRPr="003D04C4">
        <w:t xml:space="preserve">- utilizzare gli strumenti per un corretto approccio epidemiologico ai problemi di salute/malattia nella popolazione; </w:t>
      </w:r>
    </w:p>
    <w:p w14:paraId="4528D3FD" w14:textId="77777777" w:rsidR="00D14583" w:rsidRPr="003D04C4" w:rsidRDefault="0001685F" w:rsidP="00024D49">
      <w:pPr>
        <w:jc w:val="both"/>
      </w:pPr>
      <w:r w:rsidRPr="003D04C4">
        <w:t>- utilizzare le conoscenze acquisite per sviluppare interventi efficaci volti a prevenire la comparsa di malattie e promuovere la salute.</w:t>
      </w:r>
    </w:p>
    <w:p w14:paraId="7CCB17E2" w14:textId="77777777" w:rsidR="00D14583" w:rsidRPr="003D04C4" w:rsidRDefault="00D14583" w:rsidP="00024D49">
      <w:pPr>
        <w:jc w:val="both"/>
      </w:pPr>
      <w:r w:rsidRPr="003D04C4">
        <w:t>- conoscere le norme e regole relative alla sicurezza degli impianti sportivi e la loro conformità ai requisiti igienici;</w:t>
      </w:r>
    </w:p>
    <w:p w14:paraId="2A337725" w14:textId="2E98916A" w:rsidR="0001685F" w:rsidRPr="003D04C4" w:rsidRDefault="00D14583" w:rsidP="00024D49">
      <w:pPr>
        <w:jc w:val="both"/>
      </w:pPr>
      <w:r w:rsidRPr="003D04C4">
        <w:t xml:space="preserve">- applicare i concetti di promozione della salute per </w:t>
      </w:r>
      <w:r w:rsidR="0001685F" w:rsidRPr="003D04C4">
        <w:t xml:space="preserve">promuovere l’adozione di </w:t>
      </w:r>
      <w:r w:rsidR="002E0B95" w:rsidRPr="003D04C4">
        <w:t xml:space="preserve">stili di vita sani e </w:t>
      </w:r>
      <w:r w:rsidR="0001685F" w:rsidRPr="003D04C4">
        <w:t>comportamenti corretti</w:t>
      </w:r>
      <w:r w:rsidR="002E0B95" w:rsidRPr="003D04C4">
        <w:t xml:space="preserve">. </w:t>
      </w:r>
    </w:p>
    <w:p w14:paraId="20DC19D5" w14:textId="796BF2B0" w:rsidR="0069088C" w:rsidRPr="00024D49" w:rsidRDefault="0069088C" w:rsidP="0069088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024D49"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670E8D81" w14:textId="3329FAC0" w:rsidR="0093283A" w:rsidRPr="003D04C4" w:rsidRDefault="0093283A" w:rsidP="00024D49">
      <w:pPr>
        <w:spacing w:line="240" w:lineRule="atLeast"/>
        <w:jc w:val="both"/>
      </w:pPr>
      <w:r w:rsidRPr="003D04C4">
        <w:t>Il programma del corso si articola come segue:</w:t>
      </w:r>
    </w:p>
    <w:p w14:paraId="6CB7322C" w14:textId="7EDDBAF7" w:rsidR="00D97731" w:rsidRPr="003D04C4" w:rsidRDefault="00D97731" w:rsidP="0069088C">
      <w:pPr>
        <w:pStyle w:val="Paragrafoelenco"/>
        <w:numPr>
          <w:ilvl w:val="0"/>
          <w:numId w:val="9"/>
        </w:numPr>
        <w:spacing w:line="240" w:lineRule="exact"/>
        <w:ind w:left="284" w:hanging="284"/>
        <w:jc w:val="both"/>
      </w:pPr>
      <w:r w:rsidRPr="003D04C4">
        <w:rPr>
          <w:smallCaps/>
        </w:rPr>
        <w:t>Concetti di base</w:t>
      </w:r>
    </w:p>
    <w:p w14:paraId="4B0CC5C8" w14:textId="1B626BA7" w:rsidR="00D97731" w:rsidRPr="003D04C4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</w:pPr>
      <w:r w:rsidRPr="003D04C4">
        <w:t>Igiene, sanità pubblica, salute e malattia.</w:t>
      </w:r>
    </w:p>
    <w:p w14:paraId="440C76FA" w14:textId="124C1B3F" w:rsidR="00D97731" w:rsidRPr="003D04C4" w:rsidRDefault="00D97731" w:rsidP="0069088C">
      <w:pPr>
        <w:pStyle w:val="Paragrafoelenco"/>
        <w:numPr>
          <w:ilvl w:val="1"/>
          <w:numId w:val="11"/>
        </w:numPr>
        <w:tabs>
          <w:tab w:val="left" w:pos="142"/>
        </w:tabs>
        <w:spacing w:line="240" w:lineRule="exact"/>
        <w:ind w:left="284" w:hanging="284"/>
        <w:jc w:val="both"/>
      </w:pPr>
      <w:r w:rsidRPr="003D04C4">
        <w:t>Determinanti di Salute.</w:t>
      </w:r>
    </w:p>
    <w:p w14:paraId="2D3D2F2F" w14:textId="52EB46DA" w:rsidR="00D97731" w:rsidRPr="003D04C4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</w:pPr>
      <w:r w:rsidRPr="003D04C4">
        <w:t>Prevenzione: definizione, interventi e tempi.</w:t>
      </w:r>
    </w:p>
    <w:p w14:paraId="1F47FA2A" w14:textId="7800193A" w:rsidR="00D97731" w:rsidRPr="003D04C4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</w:pPr>
      <w:r w:rsidRPr="003D04C4">
        <w:lastRenderedPageBreak/>
        <w:t>Malattie infettive e multifattoriali: definizioni e storia naturale.</w:t>
      </w:r>
    </w:p>
    <w:p w14:paraId="7D345E51" w14:textId="13C5DFA3" w:rsidR="00D97731" w:rsidRPr="003D04C4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</w:pPr>
      <w:r w:rsidRPr="003D04C4">
        <w:rPr>
          <w:smallCaps/>
        </w:rPr>
        <w:t>Il rischio in sanità</w:t>
      </w:r>
    </w:p>
    <w:p w14:paraId="5D134941" w14:textId="15A7FDB2" w:rsidR="00D97731" w:rsidRPr="003D04C4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</w:pPr>
      <w:r w:rsidRPr="003D04C4">
        <w:t>Definizione di Rischio.</w:t>
      </w:r>
    </w:p>
    <w:p w14:paraId="47EE17F5" w14:textId="25B55583" w:rsidR="00D97731" w:rsidRPr="003D04C4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</w:pPr>
      <w:r w:rsidRPr="003D04C4">
        <w:t>Fattori di rischio ed agenti etiologici.</w:t>
      </w:r>
    </w:p>
    <w:p w14:paraId="1419E793" w14:textId="1DEDB238" w:rsidR="00D97731" w:rsidRPr="003D04C4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</w:pPr>
      <w:r w:rsidRPr="003D04C4">
        <w:t>Misure di Frequenza e di Rischio.</w:t>
      </w:r>
    </w:p>
    <w:p w14:paraId="40D5B683" w14:textId="719312D2" w:rsidR="00D97731" w:rsidRPr="003D04C4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</w:pPr>
      <w:r w:rsidRPr="003D04C4">
        <w:t>L’Epidemiologia descrittiva, costruttiva e sperimentale.</w:t>
      </w:r>
    </w:p>
    <w:p w14:paraId="61C79DB3" w14:textId="4869CB65" w:rsidR="00D97731" w:rsidRPr="003D04C4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</w:pPr>
      <w:r w:rsidRPr="003D04C4">
        <w:t>Gli studi epidemiologici descrittivi, costruttivi e sperimentali.</w:t>
      </w:r>
    </w:p>
    <w:p w14:paraId="41F9BB43" w14:textId="3A05CC12" w:rsidR="00D97731" w:rsidRPr="003D04C4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</w:pPr>
      <w:r w:rsidRPr="003D04C4">
        <w:t>Gli indicatori e lo stato di salute.</w:t>
      </w:r>
    </w:p>
    <w:p w14:paraId="0899064F" w14:textId="16DA77C8" w:rsidR="00D97731" w:rsidRPr="003D04C4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</w:pPr>
      <w:r w:rsidRPr="003D04C4">
        <w:rPr>
          <w:smallCaps/>
        </w:rPr>
        <w:t>La salute secondo l’età</w:t>
      </w:r>
    </w:p>
    <w:p w14:paraId="7193C788" w14:textId="77777777" w:rsidR="00D97731" w:rsidRPr="003D04C4" w:rsidRDefault="00D97731" w:rsidP="0069088C">
      <w:pPr>
        <w:spacing w:line="240" w:lineRule="exact"/>
        <w:ind w:left="284" w:hanging="284"/>
        <w:jc w:val="both"/>
        <w:rPr>
          <w:i/>
        </w:rPr>
      </w:pPr>
      <w:r w:rsidRPr="003D04C4">
        <w:rPr>
          <w:i/>
        </w:rPr>
        <w:t>Dal concepimento all’età neonatale</w:t>
      </w:r>
    </w:p>
    <w:p w14:paraId="4D5AAD82" w14:textId="57D0F236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Promozione della salute in gravidanza.</w:t>
      </w:r>
    </w:p>
    <w:p w14:paraId="2ABF2CDE" w14:textId="77777777" w:rsidR="00D97731" w:rsidRPr="003D04C4" w:rsidRDefault="00D97731" w:rsidP="0069088C">
      <w:pPr>
        <w:spacing w:before="120" w:line="240" w:lineRule="exact"/>
        <w:ind w:left="284" w:hanging="284"/>
        <w:jc w:val="both"/>
        <w:rPr>
          <w:i/>
        </w:rPr>
      </w:pPr>
      <w:r w:rsidRPr="003D04C4">
        <w:rPr>
          <w:i/>
        </w:rPr>
        <w:t>Nei primi anni di vita</w:t>
      </w:r>
    </w:p>
    <w:p w14:paraId="032915EC" w14:textId="6330BD9C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Sviluppo psicofisico.</w:t>
      </w:r>
    </w:p>
    <w:p w14:paraId="5A3AA6F8" w14:textId="37E35C56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I vaccini.</w:t>
      </w:r>
    </w:p>
    <w:p w14:paraId="172466B1" w14:textId="77777777" w:rsidR="00D97731" w:rsidRPr="003D04C4" w:rsidRDefault="00D97731" w:rsidP="0069088C">
      <w:pPr>
        <w:spacing w:before="120" w:line="240" w:lineRule="exact"/>
        <w:ind w:left="284" w:hanging="284"/>
        <w:jc w:val="both"/>
        <w:rPr>
          <w:i/>
        </w:rPr>
      </w:pPr>
      <w:r w:rsidRPr="003D04C4">
        <w:rPr>
          <w:i/>
        </w:rPr>
        <w:t>Nell’età scolare</w:t>
      </w:r>
    </w:p>
    <w:p w14:paraId="6A8462AC" w14:textId="53D82B49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La prevenzione nella scuola.</w:t>
      </w:r>
    </w:p>
    <w:p w14:paraId="73CA6089" w14:textId="0FDC60AC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La prevenzione delle malattie infettive.</w:t>
      </w:r>
    </w:p>
    <w:p w14:paraId="35E651DE" w14:textId="77777777" w:rsidR="00D97731" w:rsidRPr="003D04C4" w:rsidRDefault="00D97731" w:rsidP="0069088C">
      <w:pPr>
        <w:spacing w:before="120" w:line="240" w:lineRule="exact"/>
        <w:ind w:left="284" w:hanging="284"/>
        <w:jc w:val="both"/>
        <w:rPr>
          <w:i/>
        </w:rPr>
      </w:pPr>
      <w:r w:rsidRPr="003D04C4">
        <w:rPr>
          <w:i/>
        </w:rPr>
        <w:t>Nel lavoro e nella società</w:t>
      </w:r>
    </w:p>
    <w:p w14:paraId="5FDF9347" w14:textId="71E0CAAE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Gli stili di vita: tabagismo e alcolismo e disagio giovanile.</w:t>
      </w:r>
    </w:p>
    <w:p w14:paraId="1F21FEA2" w14:textId="6CB95814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Malattie infettive e viaggi all’estero.</w:t>
      </w:r>
    </w:p>
    <w:p w14:paraId="76325FA5" w14:textId="345BF28E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Inquinamento ed effetti sulla salute.</w:t>
      </w:r>
    </w:p>
    <w:p w14:paraId="058C3222" w14:textId="77777777" w:rsidR="00D97731" w:rsidRPr="003D04C4" w:rsidRDefault="00D97731" w:rsidP="0069088C">
      <w:pPr>
        <w:spacing w:before="120" w:line="240" w:lineRule="exact"/>
        <w:ind w:left="284" w:hanging="284"/>
        <w:jc w:val="both"/>
        <w:rPr>
          <w:i/>
        </w:rPr>
      </w:pPr>
      <w:r w:rsidRPr="003D04C4">
        <w:rPr>
          <w:i/>
        </w:rPr>
        <w:t>Nelle attività sportive</w:t>
      </w:r>
    </w:p>
    <w:p w14:paraId="6E6BF91F" w14:textId="59CB0C65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Gli infortuni: epidemiologia descrittiva.</w:t>
      </w:r>
    </w:p>
    <w:p w14:paraId="3F4111FF" w14:textId="01F1A050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Rischi per la salute in relazione a particolari attività sportive e prevenzione.</w:t>
      </w:r>
    </w:p>
    <w:p w14:paraId="3E5C47AB" w14:textId="491F6C29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Certificazione idoneità sportiva.</w:t>
      </w:r>
    </w:p>
    <w:p w14:paraId="75363167" w14:textId="5242AE5B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Il doping: sostanze dopanti e lotta al doping.</w:t>
      </w:r>
    </w:p>
    <w:p w14:paraId="3B1224CB" w14:textId="77777777" w:rsidR="00D97731" w:rsidRPr="003D04C4" w:rsidRDefault="00D97731" w:rsidP="0069088C">
      <w:pPr>
        <w:spacing w:before="120" w:line="240" w:lineRule="exact"/>
        <w:ind w:left="284" w:hanging="284"/>
        <w:jc w:val="both"/>
        <w:rPr>
          <w:i/>
        </w:rPr>
      </w:pPr>
      <w:r w:rsidRPr="003D04C4">
        <w:rPr>
          <w:i/>
        </w:rPr>
        <w:t>In età senile</w:t>
      </w:r>
    </w:p>
    <w:p w14:paraId="421A5AA2" w14:textId="1A20FDAE" w:rsidR="00D97731" w:rsidRPr="003D04C4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Le condizioni di salute e la prevenzione.</w:t>
      </w:r>
    </w:p>
    <w:p w14:paraId="5A32E60A" w14:textId="0CBD5C33" w:rsidR="00D97731" w:rsidRPr="003D04C4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mallCaps/>
        </w:rPr>
      </w:pPr>
      <w:r w:rsidRPr="003D04C4">
        <w:rPr>
          <w:smallCaps/>
        </w:rPr>
        <w:t>I requisiti igienico-ambientali e di sicurezza degli impianti sportivi e delle piscine</w:t>
      </w:r>
    </w:p>
    <w:p w14:paraId="2BB04EE0" w14:textId="77777777" w:rsidR="002E0B95" w:rsidRPr="003D04C4" w:rsidRDefault="002E0B95" w:rsidP="002E0B95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</w:pPr>
      <w:r w:rsidRPr="003D04C4">
        <w:rPr>
          <w:smallCaps/>
        </w:rPr>
        <w:t>L’educazione alla salute</w:t>
      </w:r>
    </w:p>
    <w:p w14:paraId="25CEAC63" w14:textId="77777777" w:rsidR="002E0B95" w:rsidRPr="003D04C4" w:rsidRDefault="002E0B95" w:rsidP="002E0B95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Ruolo dell’educazione alla salute e sua evoluzione.</w:t>
      </w:r>
    </w:p>
    <w:p w14:paraId="04B8109C" w14:textId="77777777" w:rsidR="002E0B95" w:rsidRPr="003D04C4" w:rsidRDefault="002E0B95" w:rsidP="002E0B95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</w:pPr>
      <w:r w:rsidRPr="003D04C4">
        <w:t>Educazione alla salute e possibili strumenti di intervento.</w:t>
      </w:r>
    </w:p>
    <w:p w14:paraId="55A68300" w14:textId="3B92374F" w:rsidR="0069088C" w:rsidRPr="00024D49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 w:rsidRPr="00024D49">
        <w:rPr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597C05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7D0DE0D1" w14:textId="6593B4F5" w:rsidR="00190EF0" w:rsidRPr="00024D49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024D49">
        <w:rPr>
          <w:rFonts w:ascii="Times New Roman" w:hAnsi="Times New Roman"/>
          <w:smallCaps/>
          <w:spacing w:val="-5"/>
          <w:szCs w:val="18"/>
        </w:rPr>
        <w:t>Brandi-G. Liguori-V. Romano Spica,</w:t>
      </w:r>
      <w:r w:rsidRPr="00024D49">
        <w:rPr>
          <w:rFonts w:ascii="Times New Roman" w:hAnsi="Times New Roman"/>
          <w:i/>
          <w:spacing w:val="-5"/>
          <w:szCs w:val="18"/>
        </w:rPr>
        <w:t xml:space="preserve"> Igiene e Sanità Pubblica per Scienze Motorie,</w:t>
      </w:r>
      <w:r w:rsidRPr="00024D49">
        <w:rPr>
          <w:rFonts w:ascii="Times New Roman" w:hAnsi="Times New Roman"/>
          <w:spacing w:val="-5"/>
          <w:szCs w:val="18"/>
        </w:rPr>
        <w:t xml:space="preserve"> Delfino Editore, 2009.</w:t>
      </w:r>
    </w:p>
    <w:p w14:paraId="1A6BE6E2" w14:textId="77777777" w:rsidR="00190EF0" w:rsidRPr="00024D49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024D49">
        <w:rPr>
          <w:rFonts w:ascii="Times New Roman" w:hAnsi="Times New Roman"/>
          <w:smallCaps/>
          <w:spacing w:val="-5"/>
          <w:szCs w:val="18"/>
        </w:rPr>
        <w:t>W. Ricciardi et al.,</w:t>
      </w:r>
      <w:r w:rsidRPr="00024D49">
        <w:rPr>
          <w:rFonts w:ascii="Times New Roman" w:hAnsi="Times New Roman"/>
          <w:i/>
          <w:spacing w:val="-5"/>
          <w:szCs w:val="18"/>
        </w:rPr>
        <w:t xml:space="preserve"> Igiene Medicina Preventiva Sanità Pubblica,</w:t>
      </w:r>
      <w:r w:rsidRPr="00024D49">
        <w:rPr>
          <w:rFonts w:ascii="Times New Roman" w:hAnsi="Times New Roman"/>
          <w:spacing w:val="-5"/>
          <w:szCs w:val="18"/>
        </w:rPr>
        <w:t xml:space="preserve"> Idelson-Gnocchi Editore, 2013.</w:t>
      </w:r>
    </w:p>
    <w:p w14:paraId="65BA66B4" w14:textId="77777777" w:rsidR="00190EF0" w:rsidRPr="00024D49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024D49">
        <w:rPr>
          <w:rFonts w:ascii="Times New Roman" w:hAnsi="Times New Roman"/>
          <w:smallCaps/>
          <w:spacing w:val="-5"/>
          <w:szCs w:val="18"/>
        </w:rPr>
        <w:t xml:space="preserve">C.Signorelli, </w:t>
      </w:r>
      <w:r w:rsidRPr="00024D49">
        <w:rPr>
          <w:rFonts w:ascii="Times New Roman" w:hAnsi="Times New Roman"/>
          <w:i/>
          <w:spacing w:val="-5"/>
          <w:szCs w:val="18"/>
        </w:rPr>
        <w:t xml:space="preserve"> Igiene e Sanità Pubblica,</w:t>
      </w:r>
      <w:r w:rsidRPr="00024D49">
        <w:rPr>
          <w:rFonts w:ascii="Times New Roman" w:hAnsi="Times New Roman"/>
          <w:spacing w:val="-5"/>
          <w:szCs w:val="18"/>
        </w:rPr>
        <w:t xml:space="preserve"> SEU, 2017.</w:t>
      </w:r>
    </w:p>
    <w:p w14:paraId="75C1E7BD" w14:textId="3278124F" w:rsidR="00435D3E" w:rsidRPr="00024D49" w:rsidRDefault="00506641" w:rsidP="0069088C">
      <w:pPr>
        <w:spacing w:before="120"/>
        <w:jc w:val="both"/>
        <w:rPr>
          <w:sz w:val="18"/>
          <w:szCs w:val="18"/>
        </w:rPr>
      </w:pPr>
      <w:r w:rsidRPr="00024D49">
        <w:rPr>
          <w:sz w:val="18"/>
          <w:szCs w:val="18"/>
        </w:rPr>
        <w:t>Ulter</w:t>
      </w:r>
      <w:r w:rsidR="003F355E" w:rsidRPr="00024D49">
        <w:rPr>
          <w:sz w:val="18"/>
          <w:szCs w:val="18"/>
        </w:rPr>
        <w:t xml:space="preserve">iore materiale specifico sarà messo a disposizione degli studenti </w:t>
      </w:r>
      <w:r w:rsidR="004E434C" w:rsidRPr="00024D49">
        <w:rPr>
          <w:sz w:val="18"/>
          <w:szCs w:val="18"/>
        </w:rPr>
        <w:t>su B</w:t>
      </w:r>
      <w:r w:rsidRPr="00024D49">
        <w:rPr>
          <w:sz w:val="18"/>
          <w:szCs w:val="18"/>
        </w:rPr>
        <w:t>lackboard.</w:t>
      </w:r>
    </w:p>
    <w:p w14:paraId="3F3AECFB" w14:textId="77777777" w:rsidR="0069088C" w:rsidRPr="00024D49" w:rsidRDefault="0069088C" w:rsidP="0069088C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 w:rsidRPr="00024D49">
        <w:rPr>
          <w:b/>
          <w:bCs/>
          <w:i/>
          <w:iCs/>
          <w:color w:val="000000"/>
          <w:sz w:val="18"/>
          <w:szCs w:val="18"/>
          <w:lang w:eastAsia="it-IT"/>
        </w:rPr>
        <w:lastRenderedPageBreak/>
        <w:t>DIDATTICA DEL CORSO</w:t>
      </w:r>
    </w:p>
    <w:p w14:paraId="67CD3946" w14:textId="454BF249" w:rsidR="00190EF0" w:rsidRPr="00024D49" w:rsidRDefault="0093283A" w:rsidP="00024D49">
      <w:pPr>
        <w:spacing w:before="120"/>
        <w:ind w:firstLine="284"/>
        <w:jc w:val="both"/>
        <w:rPr>
          <w:sz w:val="18"/>
          <w:szCs w:val="18"/>
        </w:rPr>
      </w:pPr>
      <w:r w:rsidRPr="00024D49">
        <w:rPr>
          <w:sz w:val="18"/>
          <w:szCs w:val="18"/>
        </w:rPr>
        <w:t xml:space="preserve">Lezioni frontali in aula col supporto di slides ed attività pratiche guidate: individuali e di gruppo; in aula e a distanza. </w:t>
      </w:r>
      <w:r w:rsidR="00190EF0" w:rsidRPr="00024D49">
        <w:rPr>
          <w:sz w:val="18"/>
          <w:szCs w:val="18"/>
        </w:rPr>
        <w:t>La lezione potrà essere talvolta svolta in forma seminariale con studiosi o specialisti dei vari argomenti attraverso l’utilizzo di una didattica interattiva. Il materiale a disposizione dello studente verrà ottimizzato con l’ausilio della piattaforma Blackboard disponibile sul sito Internet dell’Università</w:t>
      </w:r>
      <w:r w:rsidR="00F12C9A" w:rsidRPr="00024D49">
        <w:rPr>
          <w:sz w:val="18"/>
          <w:szCs w:val="18"/>
        </w:rPr>
        <w:t>.</w:t>
      </w:r>
    </w:p>
    <w:p w14:paraId="6D3A258A" w14:textId="63B1C924" w:rsidR="0069088C" w:rsidRPr="00024D49" w:rsidRDefault="0069088C" w:rsidP="0069088C">
      <w:pPr>
        <w:spacing w:before="240" w:after="120" w:line="22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024D49"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367E6496" w14:textId="08569EB5" w:rsidR="0093283A" w:rsidRPr="00024D49" w:rsidRDefault="0093283A" w:rsidP="003D04C4">
      <w:pPr>
        <w:pStyle w:val="Paragrafoelenco"/>
        <w:numPr>
          <w:ilvl w:val="0"/>
          <w:numId w:val="16"/>
        </w:numPr>
        <w:spacing w:line="22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024D49">
        <w:rPr>
          <w:b/>
          <w:bCs/>
          <w:i/>
          <w:iCs/>
          <w:color w:val="000000"/>
          <w:sz w:val="18"/>
          <w:szCs w:val="18"/>
          <w:lang w:eastAsia="it-IT"/>
        </w:rPr>
        <w:t>Metodi di valutazione</w:t>
      </w:r>
    </w:p>
    <w:p w14:paraId="34C9DEC3" w14:textId="0619DC3C" w:rsidR="0093283A" w:rsidRPr="00024D49" w:rsidRDefault="00190EF0" w:rsidP="00024D49">
      <w:pPr>
        <w:ind w:firstLine="284"/>
        <w:jc w:val="both"/>
        <w:rPr>
          <w:sz w:val="18"/>
          <w:szCs w:val="18"/>
        </w:rPr>
      </w:pPr>
      <w:r w:rsidRPr="00024D49">
        <w:rPr>
          <w:sz w:val="18"/>
          <w:szCs w:val="18"/>
        </w:rPr>
        <w:t xml:space="preserve">L’esame sarà sostenuto in forma </w:t>
      </w:r>
      <w:r w:rsidR="007B56AD" w:rsidRPr="00024D49">
        <w:rPr>
          <w:sz w:val="18"/>
          <w:szCs w:val="18"/>
        </w:rPr>
        <w:t>scritt</w:t>
      </w:r>
      <w:r w:rsidR="001534E7" w:rsidRPr="00024D49">
        <w:rPr>
          <w:sz w:val="18"/>
          <w:szCs w:val="18"/>
        </w:rPr>
        <w:t>a</w:t>
      </w:r>
      <w:r w:rsidR="00435D3E" w:rsidRPr="00024D49">
        <w:rPr>
          <w:sz w:val="18"/>
          <w:szCs w:val="18"/>
        </w:rPr>
        <w:t xml:space="preserve">. Lo studente dovrà essere in grado di sviluppare un </w:t>
      </w:r>
      <w:r w:rsidR="001534E7" w:rsidRPr="00024D49">
        <w:rPr>
          <w:sz w:val="18"/>
          <w:szCs w:val="18"/>
        </w:rPr>
        <w:t xml:space="preserve">elaborato </w:t>
      </w:r>
      <w:r w:rsidR="00435D3E" w:rsidRPr="00024D49">
        <w:rPr>
          <w:sz w:val="18"/>
          <w:szCs w:val="18"/>
        </w:rPr>
        <w:t xml:space="preserve">rispetto ad un argomento trattato durante il corso. </w:t>
      </w:r>
    </w:p>
    <w:p w14:paraId="31D9D3F6" w14:textId="643E724A" w:rsidR="0093283A" w:rsidRPr="00024D49" w:rsidRDefault="0093283A" w:rsidP="0093283A">
      <w:pPr>
        <w:pStyle w:val="Paragrafoelenco"/>
        <w:numPr>
          <w:ilvl w:val="0"/>
          <w:numId w:val="16"/>
        </w:numPr>
        <w:jc w:val="both"/>
        <w:rPr>
          <w:b/>
          <w:bCs/>
          <w:i/>
          <w:iCs/>
          <w:sz w:val="18"/>
          <w:szCs w:val="18"/>
        </w:rPr>
      </w:pPr>
      <w:r w:rsidRPr="00024D49">
        <w:rPr>
          <w:b/>
          <w:bCs/>
          <w:i/>
          <w:iCs/>
          <w:sz w:val="18"/>
          <w:szCs w:val="18"/>
        </w:rPr>
        <w:t>Criteri di valutazione</w:t>
      </w:r>
    </w:p>
    <w:p w14:paraId="484B1282" w14:textId="5D42CCE7" w:rsidR="00435D3E" w:rsidRPr="00024D49" w:rsidRDefault="00190EF0" w:rsidP="00024D49">
      <w:pPr>
        <w:ind w:firstLine="360"/>
        <w:jc w:val="both"/>
        <w:rPr>
          <w:sz w:val="18"/>
          <w:szCs w:val="18"/>
        </w:rPr>
      </w:pPr>
      <w:r w:rsidRPr="00024D49">
        <w:rPr>
          <w:sz w:val="18"/>
          <w:szCs w:val="18"/>
        </w:rPr>
        <w:t xml:space="preserve">Gli elementi che entreranno a far parte della valutazione </w:t>
      </w:r>
      <w:r w:rsidR="008C301D" w:rsidRPr="00024D49">
        <w:rPr>
          <w:sz w:val="18"/>
          <w:szCs w:val="18"/>
        </w:rPr>
        <w:t xml:space="preserve">del progetto </w:t>
      </w:r>
      <w:r w:rsidRPr="00024D49">
        <w:rPr>
          <w:sz w:val="18"/>
          <w:szCs w:val="18"/>
        </w:rPr>
        <w:t>saranno</w:t>
      </w:r>
      <w:r w:rsidR="00435D3E" w:rsidRPr="00024D49">
        <w:rPr>
          <w:sz w:val="18"/>
          <w:szCs w:val="18"/>
        </w:rPr>
        <w:t xml:space="preserve"> la </w:t>
      </w:r>
      <w:r w:rsidR="00384F9F" w:rsidRPr="00024D49">
        <w:rPr>
          <w:sz w:val="18"/>
          <w:szCs w:val="18"/>
        </w:rPr>
        <w:t>completezza, chiarezza</w:t>
      </w:r>
      <w:r w:rsidRPr="00024D49">
        <w:rPr>
          <w:sz w:val="18"/>
          <w:szCs w:val="18"/>
        </w:rPr>
        <w:t xml:space="preserve">, </w:t>
      </w:r>
      <w:r w:rsidR="00384F9F" w:rsidRPr="00024D49">
        <w:rPr>
          <w:sz w:val="18"/>
          <w:szCs w:val="18"/>
        </w:rPr>
        <w:t xml:space="preserve">pertinenza, </w:t>
      </w:r>
      <w:r w:rsidR="00435D3E" w:rsidRPr="00024D49">
        <w:rPr>
          <w:sz w:val="18"/>
          <w:szCs w:val="18"/>
        </w:rPr>
        <w:t xml:space="preserve">la </w:t>
      </w:r>
      <w:r w:rsidRPr="00024D49">
        <w:rPr>
          <w:sz w:val="18"/>
          <w:szCs w:val="18"/>
        </w:rPr>
        <w:t xml:space="preserve">conoscenza delle </w:t>
      </w:r>
      <w:r w:rsidR="0069088C" w:rsidRPr="00024D49">
        <w:rPr>
          <w:sz w:val="18"/>
          <w:szCs w:val="18"/>
        </w:rPr>
        <w:t>linee generali della materia,</w:t>
      </w:r>
      <w:r w:rsidR="00384F9F" w:rsidRPr="00024D49">
        <w:rPr>
          <w:sz w:val="18"/>
          <w:szCs w:val="18"/>
        </w:rPr>
        <w:t xml:space="preserve"> </w:t>
      </w:r>
      <w:r w:rsidR="00435D3E" w:rsidRPr="00024D49">
        <w:rPr>
          <w:sz w:val="18"/>
          <w:szCs w:val="18"/>
        </w:rPr>
        <w:t xml:space="preserve">la strutturazione argomentata e coerente, l’uso appropriato della terminologia specifica, la </w:t>
      </w:r>
      <w:r w:rsidR="00384F9F" w:rsidRPr="00024D49">
        <w:rPr>
          <w:sz w:val="18"/>
          <w:szCs w:val="18"/>
        </w:rPr>
        <w:t xml:space="preserve">riflessione critica, </w:t>
      </w:r>
      <w:r w:rsidR="00435D3E" w:rsidRPr="00024D49">
        <w:rPr>
          <w:sz w:val="18"/>
          <w:szCs w:val="18"/>
        </w:rPr>
        <w:t xml:space="preserve">la </w:t>
      </w:r>
      <w:r w:rsidRPr="00024D49">
        <w:rPr>
          <w:sz w:val="18"/>
          <w:szCs w:val="18"/>
        </w:rPr>
        <w:t>capacità di collegare le questioni generali alle tematiche connesse con gli approfondimenti indicati nella bibliografia, l’efficacia comunicativa.</w:t>
      </w:r>
      <w:r w:rsidR="00435D3E" w:rsidRPr="00024D49">
        <w:rPr>
          <w:sz w:val="18"/>
          <w:szCs w:val="18"/>
        </w:rPr>
        <w:t xml:space="preserve"> </w:t>
      </w:r>
    </w:p>
    <w:p w14:paraId="127B4902" w14:textId="0401BB62" w:rsidR="0069088C" w:rsidRPr="00024D49" w:rsidRDefault="0069088C" w:rsidP="0069088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024D49"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04860F50" w14:textId="77777777" w:rsidR="00435D3E" w:rsidRPr="00F449B0" w:rsidRDefault="00435D3E" w:rsidP="003D04C4">
      <w:pPr>
        <w:pStyle w:val="Paragrafoelenco"/>
        <w:numPr>
          <w:ilvl w:val="0"/>
          <w:numId w:val="16"/>
        </w:numPr>
        <w:spacing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F449B0">
        <w:rPr>
          <w:b/>
          <w:bCs/>
          <w:i/>
          <w:iCs/>
          <w:color w:val="000000"/>
          <w:sz w:val="18"/>
          <w:szCs w:val="18"/>
          <w:lang w:eastAsia="it-IT"/>
        </w:rPr>
        <w:t xml:space="preserve">Avvertenze </w:t>
      </w:r>
    </w:p>
    <w:p w14:paraId="241D67D2" w14:textId="77777777" w:rsidR="00435D3E" w:rsidRPr="00F449B0" w:rsidRDefault="00435D3E" w:rsidP="003D04C4">
      <w:pPr>
        <w:ind w:firstLine="360"/>
        <w:jc w:val="both"/>
        <w:rPr>
          <w:sz w:val="18"/>
          <w:szCs w:val="18"/>
          <w:lang w:val="x-none"/>
        </w:rPr>
      </w:pPr>
      <w:r w:rsidRPr="00F449B0">
        <w:rPr>
          <w:sz w:val="18"/>
          <w:szCs w:val="18"/>
          <w:lang w:val="x-none"/>
        </w:rPr>
        <w:t>Il materiale didattico prodotto durante il corso ed eventuale</w:t>
      </w:r>
      <w:r w:rsidRPr="00F449B0">
        <w:rPr>
          <w:sz w:val="18"/>
          <w:szCs w:val="18"/>
        </w:rPr>
        <w:t xml:space="preserve"> </w:t>
      </w:r>
      <w:r w:rsidRPr="00F449B0">
        <w:rPr>
          <w:sz w:val="18"/>
          <w:szCs w:val="18"/>
          <w:lang w:val="x-none"/>
        </w:rPr>
        <w:t>materiale utile alla preparazione dell’esame sarà reso disponibile</w:t>
      </w:r>
      <w:r w:rsidRPr="00F449B0">
        <w:rPr>
          <w:sz w:val="18"/>
          <w:szCs w:val="18"/>
        </w:rPr>
        <w:t xml:space="preserve"> </w:t>
      </w:r>
      <w:r w:rsidRPr="00F449B0">
        <w:rPr>
          <w:sz w:val="18"/>
          <w:szCs w:val="18"/>
          <w:lang w:val="x-none"/>
        </w:rPr>
        <w:t>on-line.</w:t>
      </w:r>
    </w:p>
    <w:p w14:paraId="4EE46192" w14:textId="1043217F" w:rsidR="00435D3E" w:rsidRPr="00F449B0" w:rsidRDefault="00435D3E" w:rsidP="00024D49">
      <w:pPr>
        <w:spacing w:before="120"/>
        <w:ind w:firstLine="360"/>
        <w:jc w:val="both"/>
        <w:rPr>
          <w:sz w:val="18"/>
          <w:szCs w:val="18"/>
          <w:lang w:val="x-none"/>
        </w:rPr>
      </w:pPr>
      <w:r w:rsidRPr="00F449B0">
        <w:rPr>
          <w:sz w:val="18"/>
          <w:szCs w:val="18"/>
          <w:lang w:val="x-none"/>
        </w:rPr>
        <w:t>Indicazioni più dettagliate sulle parti dei testi consigliati di</w:t>
      </w:r>
      <w:r w:rsidRPr="00F449B0">
        <w:rPr>
          <w:sz w:val="18"/>
          <w:szCs w:val="18"/>
        </w:rPr>
        <w:t xml:space="preserve"> </w:t>
      </w:r>
      <w:r w:rsidRPr="00F449B0">
        <w:rPr>
          <w:sz w:val="18"/>
          <w:szCs w:val="18"/>
          <w:lang w:val="x-none"/>
        </w:rPr>
        <w:t>interesse specifico per il corso, materiale bibliografico e di</w:t>
      </w:r>
      <w:r w:rsidRPr="00F449B0">
        <w:rPr>
          <w:sz w:val="18"/>
          <w:szCs w:val="18"/>
        </w:rPr>
        <w:t xml:space="preserve"> </w:t>
      </w:r>
      <w:r w:rsidRPr="00F449B0">
        <w:rPr>
          <w:sz w:val="18"/>
          <w:szCs w:val="18"/>
          <w:lang w:val="x-none"/>
        </w:rPr>
        <w:t>studio aggiuntivo, saranno forniti dal docente nel corso delle</w:t>
      </w:r>
      <w:r w:rsidRPr="00F449B0">
        <w:rPr>
          <w:sz w:val="18"/>
          <w:szCs w:val="18"/>
        </w:rPr>
        <w:t xml:space="preserve"> </w:t>
      </w:r>
      <w:r w:rsidRPr="00F449B0">
        <w:rPr>
          <w:sz w:val="18"/>
          <w:szCs w:val="18"/>
          <w:lang w:val="x-none"/>
        </w:rPr>
        <w:t>lezioni e sulla piattaforma Blackboard.</w:t>
      </w:r>
    </w:p>
    <w:p w14:paraId="0C85CB32" w14:textId="27DF0FC2" w:rsidR="00435D3E" w:rsidRPr="00F449B0" w:rsidRDefault="00435D3E" w:rsidP="003D04C4">
      <w:pPr>
        <w:pStyle w:val="Paragrafoelenco"/>
        <w:numPr>
          <w:ilvl w:val="0"/>
          <w:numId w:val="16"/>
        </w:numPr>
        <w:jc w:val="both"/>
        <w:rPr>
          <w:sz w:val="18"/>
          <w:szCs w:val="18"/>
        </w:rPr>
      </w:pPr>
      <w:r w:rsidRPr="00F449B0">
        <w:rPr>
          <w:b/>
          <w:bCs/>
          <w:i/>
          <w:iCs/>
          <w:sz w:val="18"/>
          <w:szCs w:val="18"/>
        </w:rPr>
        <w:t>Prerequisiti</w:t>
      </w:r>
    </w:p>
    <w:p w14:paraId="302B8BC7" w14:textId="30278192" w:rsidR="00435D3E" w:rsidRPr="00F449B0" w:rsidRDefault="00435D3E" w:rsidP="00024D49">
      <w:pPr>
        <w:spacing w:line="240" w:lineRule="atLeast"/>
        <w:ind w:firstLine="360"/>
        <w:jc w:val="both"/>
        <w:rPr>
          <w:sz w:val="18"/>
          <w:szCs w:val="18"/>
        </w:rPr>
      </w:pPr>
      <w:r w:rsidRPr="00F449B0">
        <w:rPr>
          <w:sz w:val="18"/>
          <w:szCs w:val="18"/>
        </w:rPr>
        <w:t>Il corso ha carattere introduttivo e non necessità di prerequisiti relativi ai contenuti. Si presuppone comunque interesse e curiosità intellettuale per le tematiche del corso</w:t>
      </w:r>
      <w:r w:rsidR="00773315" w:rsidRPr="00F449B0">
        <w:rPr>
          <w:sz w:val="18"/>
          <w:szCs w:val="18"/>
        </w:rPr>
        <w:t>.</w:t>
      </w:r>
    </w:p>
    <w:p w14:paraId="1BE38E4E" w14:textId="72322321" w:rsidR="00685890" w:rsidRPr="00024D49" w:rsidRDefault="00685890" w:rsidP="00024D49">
      <w:pPr>
        <w:pStyle w:val="Testo2"/>
        <w:spacing w:before="120"/>
        <w:rPr>
          <w:i/>
          <w:iCs/>
        </w:rPr>
      </w:pPr>
      <w:r w:rsidRPr="00024D49">
        <w:rPr>
          <w:i/>
          <w:iCs/>
        </w:rPr>
        <w:t>Orario e luogo di ricevimento degli studenti</w:t>
      </w:r>
    </w:p>
    <w:p w14:paraId="008C4754" w14:textId="7C7FE126" w:rsidR="0069088C" w:rsidRPr="003D04C4" w:rsidRDefault="00190EF0" w:rsidP="00024D49">
      <w:pPr>
        <w:pStyle w:val="Testo2"/>
      </w:pPr>
      <w:r w:rsidRPr="003D04C4">
        <w:t>La Prof.ssa Elena Azzolini riceve gli studenti al termine delle lezioni previ</w:t>
      </w:r>
      <w:r w:rsidR="00435D3E" w:rsidRPr="003D04C4">
        <w:t>a richiesta di</w:t>
      </w:r>
      <w:r w:rsidRPr="003D04C4">
        <w:t xml:space="preserve"> appuntamento da concordare via e-mail</w:t>
      </w:r>
      <w:r w:rsidR="00435D3E" w:rsidRPr="003D04C4">
        <w:t>.</w:t>
      </w:r>
    </w:p>
    <w:sectPr w:rsidR="0069088C" w:rsidRPr="003D04C4" w:rsidSect="00435D3E">
      <w:pgSz w:w="11906" w:h="16838"/>
      <w:pgMar w:top="2268" w:right="2608" w:bottom="2268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4AF4" w14:textId="77777777" w:rsidR="00371F7B" w:rsidRDefault="00371F7B">
      <w:r>
        <w:separator/>
      </w:r>
    </w:p>
  </w:endnote>
  <w:endnote w:type="continuationSeparator" w:id="0">
    <w:p w14:paraId="74772C30" w14:textId="77777777" w:rsidR="00371F7B" w:rsidRDefault="0037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DB99" w14:textId="77777777" w:rsidR="00371F7B" w:rsidRDefault="00371F7B">
      <w:r>
        <w:separator/>
      </w:r>
    </w:p>
  </w:footnote>
  <w:footnote w:type="continuationSeparator" w:id="0">
    <w:p w14:paraId="452700C6" w14:textId="77777777" w:rsidR="00371F7B" w:rsidRDefault="00371F7B">
      <w:r>
        <w:continuationSeparator/>
      </w:r>
    </w:p>
  </w:footnote>
  <w:footnote w:id="1">
    <w:p w14:paraId="05D1F68D" w14:textId="77777777" w:rsidR="00597C05" w:rsidRDefault="00597C05" w:rsidP="00597C05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7360A039" w14:textId="6DCDA8CF" w:rsidR="00597C05" w:rsidRDefault="00597C05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BCD"/>
    <w:multiLevelType w:val="hybridMultilevel"/>
    <w:tmpl w:val="B3B81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668"/>
    <w:multiLevelType w:val="hybridMultilevel"/>
    <w:tmpl w:val="16086E54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343"/>
    <w:multiLevelType w:val="hybridMultilevel"/>
    <w:tmpl w:val="30C45CB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71FA3"/>
    <w:multiLevelType w:val="hybridMultilevel"/>
    <w:tmpl w:val="C81A32C2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120C"/>
    <w:multiLevelType w:val="hybridMultilevel"/>
    <w:tmpl w:val="3F364AFC"/>
    <w:lvl w:ilvl="0" w:tplc="4B542B8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15EF"/>
    <w:multiLevelType w:val="hybridMultilevel"/>
    <w:tmpl w:val="FD5EBE6A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20C9"/>
    <w:multiLevelType w:val="hybridMultilevel"/>
    <w:tmpl w:val="B15A8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E04D8"/>
    <w:multiLevelType w:val="hybridMultilevel"/>
    <w:tmpl w:val="03564346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B197F"/>
    <w:multiLevelType w:val="hybridMultilevel"/>
    <w:tmpl w:val="E7008B16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2A4D"/>
    <w:multiLevelType w:val="hybridMultilevel"/>
    <w:tmpl w:val="2DD48D4C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A043E"/>
    <w:multiLevelType w:val="hybridMultilevel"/>
    <w:tmpl w:val="7FD48D6A"/>
    <w:lvl w:ilvl="0" w:tplc="504CFD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6857"/>
    <w:multiLevelType w:val="hybridMultilevel"/>
    <w:tmpl w:val="0416F878"/>
    <w:lvl w:ilvl="0" w:tplc="387AF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E696D"/>
    <w:multiLevelType w:val="hybridMultilevel"/>
    <w:tmpl w:val="85465EE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14FA6"/>
    <w:rsid w:val="0001685F"/>
    <w:rsid w:val="0002443B"/>
    <w:rsid w:val="00024D49"/>
    <w:rsid w:val="00026D5A"/>
    <w:rsid w:val="0003326E"/>
    <w:rsid w:val="000375A2"/>
    <w:rsid w:val="0005447D"/>
    <w:rsid w:val="00083E40"/>
    <w:rsid w:val="000905FA"/>
    <w:rsid w:val="000A19F4"/>
    <w:rsid w:val="000A449D"/>
    <w:rsid w:val="000A72F5"/>
    <w:rsid w:val="00115CB8"/>
    <w:rsid w:val="001337F1"/>
    <w:rsid w:val="00136584"/>
    <w:rsid w:val="001534E7"/>
    <w:rsid w:val="00161C6B"/>
    <w:rsid w:val="00173870"/>
    <w:rsid w:val="00190EF0"/>
    <w:rsid w:val="001A110A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E0B95"/>
    <w:rsid w:val="002E5B2D"/>
    <w:rsid w:val="002F2F0C"/>
    <w:rsid w:val="00310091"/>
    <w:rsid w:val="0032328E"/>
    <w:rsid w:val="00326F31"/>
    <w:rsid w:val="003276D7"/>
    <w:rsid w:val="00343248"/>
    <w:rsid w:val="003442DF"/>
    <w:rsid w:val="00346888"/>
    <w:rsid w:val="0035291C"/>
    <w:rsid w:val="00354C13"/>
    <w:rsid w:val="00371F7B"/>
    <w:rsid w:val="00384F9F"/>
    <w:rsid w:val="003A14E1"/>
    <w:rsid w:val="003A6650"/>
    <w:rsid w:val="003A7781"/>
    <w:rsid w:val="003B13B8"/>
    <w:rsid w:val="003D04C4"/>
    <w:rsid w:val="003F355E"/>
    <w:rsid w:val="004325B8"/>
    <w:rsid w:val="004333C9"/>
    <w:rsid w:val="00435D3E"/>
    <w:rsid w:val="00443BDB"/>
    <w:rsid w:val="00460FAC"/>
    <w:rsid w:val="00465D81"/>
    <w:rsid w:val="004666A0"/>
    <w:rsid w:val="004A7237"/>
    <w:rsid w:val="004E434C"/>
    <w:rsid w:val="004E7737"/>
    <w:rsid w:val="00506641"/>
    <w:rsid w:val="00506729"/>
    <w:rsid w:val="00524D84"/>
    <w:rsid w:val="0055377B"/>
    <w:rsid w:val="005547AE"/>
    <w:rsid w:val="00557802"/>
    <w:rsid w:val="005626BB"/>
    <w:rsid w:val="00575BD8"/>
    <w:rsid w:val="00597C05"/>
    <w:rsid w:val="006137DD"/>
    <w:rsid w:val="006320E1"/>
    <w:rsid w:val="00652290"/>
    <w:rsid w:val="00685890"/>
    <w:rsid w:val="0069088C"/>
    <w:rsid w:val="00696E9E"/>
    <w:rsid w:val="006A6BFC"/>
    <w:rsid w:val="006B194F"/>
    <w:rsid w:val="006B6071"/>
    <w:rsid w:val="006E0134"/>
    <w:rsid w:val="006E5973"/>
    <w:rsid w:val="006E5BB5"/>
    <w:rsid w:val="006F42D6"/>
    <w:rsid w:val="0070272B"/>
    <w:rsid w:val="00723F61"/>
    <w:rsid w:val="00773315"/>
    <w:rsid w:val="007A6655"/>
    <w:rsid w:val="007B56AD"/>
    <w:rsid w:val="007C588A"/>
    <w:rsid w:val="007E4AC8"/>
    <w:rsid w:val="00801B18"/>
    <w:rsid w:val="00897C1D"/>
    <w:rsid w:val="008A751A"/>
    <w:rsid w:val="008C301D"/>
    <w:rsid w:val="008C5486"/>
    <w:rsid w:val="008D57B0"/>
    <w:rsid w:val="008D6925"/>
    <w:rsid w:val="008E7837"/>
    <w:rsid w:val="00925DEA"/>
    <w:rsid w:val="0093283A"/>
    <w:rsid w:val="009465F9"/>
    <w:rsid w:val="00946EF4"/>
    <w:rsid w:val="00950833"/>
    <w:rsid w:val="00950CCC"/>
    <w:rsid w:val="00960932"/>
    <w:rsid w:val="00970167"/>
    <w:rsid w:val="009C0DF5"/>
    <w:rsid w:val="009D50F5"/>
    <w:rsid w:val="009D7FE7"/>
    <w:rsid w:val="00A10FC1"/>
    <w:rsid w:val="00A1557A"/>
    <w:rsid w:val="00A17A95"/>
    <w:rsid w:val="00A363A7"/>
    <w:rsid w:val="00A73B8F"/>
    <w:rsid w:val="00A77E69"/>
    <w:rsid w:val="00AD0501"/>
    <w:rsid w:val="00AE0705"/>
    <w:rsid w:val="00AE5166"/>
    <w:rsid w:val="00AF7E9E"/>
    <w:rsid w:val="00B10BA6"/>
    <w:rsid w:val="00B248A3"/>
    <w:rsid w:val="00B43D11"/>
    <w:rsid w:val="00B62520"/>
    <w:rsid w:val="00B73D72"/>
    <w:rsid w:val="00B866B8"/>
    <w:rsid w:val="00BB45FB"/>
    <w:rsid w:val="00BE0ED8"/>
    <w:rsid w:val="00C1060A"/>
    <w:rsid w:val="00C16E56"/>
    <w:rsid w:val="00C32ABA"/>
    <w:rsid w:val="00C81FD1"/>
    <w:rsid w:val="00CC2AFD"/>
    <w:rsid w:val="00CC3F4F"/>
    <w:rsid w:val="00CC5EFB"/>
    <w:rsid w:val="00CD2CA4"/>
    <w:rsid w:val="00CD78E4"/>
    <w:rsid w:val="00CE361F"/>
    <w:rsid w:val="00CE6477"/>
    <w:rsid w:val="00D06B22"/>
    <w:rsid w:val="00D12E36"/>
    <w:rsid w:val="00D14583"/>
    <w:rsid w:val="00D313ED"/>
    <w:rsid w:val="00D92E06"/>
    <w:rsid w:val="00D97731"/>
    <w:rsid w:val="00DB79E5"/>
    <w:rsid w:val="00DD22BA"/>
    <w:rsid w:val="00E074EE"/>
    <w:rsid w:val="00E33E9F"/>
    <w:rsid w:val="00E36FBF"/>
    <w:rsid w:val="00ED3FFB"/>
    <w:rsid w:val="00EE0181"/>
    <w:rsid w:val="00EE1AD6"/>
    <w:rsid w:val="00EF47D2"/>
    <w:rsid w:val="00EF4FA9"/>
    <w:rsid w:val="00F12C9A"/>
    <w:rsid w:val="00F14E14"/>
    <w:rsid w:val="00F433A7"/>
    <w:rsid w:val="00F449B0"/>
    <w:rsid w:val="00F54C09"/>
    <w:rsid w:val="00F61868"/>
    <w:rsid w:val="00F67425"/>
    <w:rsid w:val="00F83028"/>
    <w:rsid w:val="00F91DD3"/>
    <w:rsid w:val="00F93EBF"/>
    <w:rsid w:val="00FA1078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41581EBB-41B9-4C6F-A9CD-C15DA397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72B"/>
    <w:pPr>
      <w:ind w:left="720"/>
      <w:contextualSpacing/>
    </w:pPr>
  </w:style>
  <w:style w:type="paragraph" w:customStyle="1" w:styleId="Testo10">
    <w:name w:val="Testo 1"/>
    <w:rsid w:val="00506641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190EF0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C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C05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4918-355F-4B6F-AFDF-E6B20CC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Locci Amedeo</cp:lastModifiedBy>
  <cp:revision>5</cp:revision>
  <cp:lastPrinted>2012-05-03T07:56:00Z</cp:lastPrinted>
  <dcterms:created xsi:type="dcterms:W3CDTF">2023-05-01T16:15:00Z</dcterms:created>
  <dcterms:modified xsi:type="dcterms:W3CDTF">2023-06-30T13:08:00Z</dcterms:modified>
</cp:coreProperties>
</file>