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3D477" w14:textId="05133F22" w:rsidR="008D18B1" w:rsidRDefault="008D18B1" w:rsidP="008D18B1">
      <w:pPr>
        <w:pStyle w:val="Titolo1"/>
        <w:ind w:left="0" w:firstLine="0"/>
      </w:pPr>
      <w:r>
        <w:t>St</w:t>
      </w:r>
      <w:r w:rsidRPr="008D18B1">
        <w:t>rategie creative di brand (con modulo di audiovisivi per la comunicazione d’impresa</w:t>
      </w:r>
      <w:r>
        <w:t xml:space="preserve">) (per gli studenti dell’indirizzo in </w:t>
      </w:r>
      <w:r w:rsidRPr="00657772">
        <w:t>Comunicazione e marketing per le imprese di servizi</w:t>
      </w:r>
      <w:r>
        <w:t>)</w:t>
      </w:r>
    </w:p>
    <w:p w14:paraId="527126D8" w14:textId="2F02A229" w:rsidR="007B1CC8" w:rsidRDefault="007B1CC8" w:rsidP="007B1CC8">
      <w:pPr>
        <w:pStyle w:val="Titolo2"/>
      </w:pPr>
      <w:r w:rsidRPr="007C32F7">
        <w:t xml:space="preserve">Prof.ssa </w:t>
      </w:r>
      <w:r w:rsidR="00D61A33">
        <w:t>Sampetro Sara</w:t>
      </w:r>
      <w:r w:rsidR="00A334BA">
        <w:t xml:space="preserve">; </w:t>
      </w:r>
      <w:r w:rsidR="00A334BA" w:rsidRPr="00FD7023">
        <w:t xml:space="preserve">Prof. </w:t>
      </w:r>
      <w:r w:rsidR="00A334BA">
        <w:t>Silvio Umberto Santini</w:t>
      </w:r>
    </w:p>
    <w:p w14:paraId="3551001F" w14:textId="77777777" w:rsidR="002D5E17" w:rsidRDefault="00E22171" w:rsidP="00E2217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F7E7B6D" w14:textId="47929098" w:rsidR="00E22171" w:rsidRDefault="00946F4E" w:rsidP="00FD5D5F">
      <w:pPr>
        <w:spacing w:line="240" w:lineRule="exact"/>
        <w:rPr>
          <w:szCs w:val="20"/>
        </w:rPr>
      </w:pPr>
      <w:r>
        <w:rPr>
          <w:szCs w:val="20"/>
        </w:rPr>
        <w:t>Il corso fornisce</w:t>
      </w:r>
      <w:r w:rsidR="00E22171">
        <w:rPr>
          <w:szCs w:val="20"/>
        </w:rPr>
        <w:t xml:space="preserve"> i saperi e </w:t>
      </w:r>
      <w:r w:rsidR="00E22171" w:rsidRPr="00FD7023">
        <w:rPr>
          <w:szCs w:val="20"/>
        </w:rPr>
        <w:t xml:space="preserve">le categorie teoriche, gli apparati metodologici e gli strumenti per </w:t>
      </w:r>
      <w:r w:rsidR="00E22171">
        <w:rPr>
          <w:szCs w:val="20"/>
        </w:rPr>
        <w:t xml:space="preserve">gestire azioni comunicative nel contesto mediale, sociale e culturale contemporaneo. </w:t>
      </w:r>
      <w:r w:rsidR="00E22171" w:rsidRPr="00FD7023">
        <w:rPr>
          <w:szCs w:val="20"/>
        </w:rPr>
        <w:t xml:space="preserve">La trasformazione delle tecnologie della comunicazione, dei testi e dei fruitori hanno ridisegnato </w:t>
      </w:r>
      <w:r w:rsidR="00BE5896">
        <w:rPr>
          <w:szCs w:val="20"/>
        </w:rPr>
        <w:t>l</w:t>
      </w:r>
      <w:r w:rsidR="00E22171" w:rsidRPr="00FD7023">
        <w:rPr>
          <w:szCs w:val="20"/>
        </w:rPr>
        <w:t>a relaz</w:t>
      </w:r>
      <w:r w:rsidR="00E22171">
        <w:rPr>
          <w:szCs w:val="20"/>
        </w:rPr>
        <w:t xml:space="preserve">ione fra soggetti istituzionali </w:t>
      </w:r>
      <w:r w:rsidR="00E22171" w:rsidRPr="00FD7023">
        <w:rPr>
          <w:szCs w:val="20"/>
        </w:rPr>
        <w:t>e</w:t>
      </w:r>
      <w:r w:rsidR="007B1CC8">
        <w:rPr>
          <w:szCs w:val="20"/>
        </w:rPr>
        <w:t xml:space="preserve"> utenti</w:t>
      </w:r>
      <w:r w:rsidR="00E22171" w:rsidRPr="00FD7023">
        <w:rPr>
          <w:szCs w:val="20"/>
        </w:rPr>
        <w:t>. Il corso si pone al cuore di tale cambiamento fornendo</w:t>
      </w:r>
      <w:r w:rsidR="00E22171">
        <w:rPr>
          <w:szCs w:val="20"/>
        </w:rPr>
        <w:t xml:space="preserve"> gli strumenti critici e operativi per comprenderlo e governarlo. </w:t>
      </w:r>
    </w:p>
    <w:p w14:paraId="32520075" w14:textId="77777777" w:rsidR="00E22171" w:rsidRPr="006A65F6" w:rsidRDefault="00E22171" w:rsidP="00FD5D5F">
      <w:pPr>
        <w:spacing w:line="240" w:lineRule="exact"/>
        <w:rPr>
          <w:szCs w:val="20"/>
        </w:rPr>
      </w:pPr>
      <w:r w:rsidRPr="006A65F6">
        <w:rPr>
          <w:szCs w:val="20"/>
        </w:rPr>
        <w:t xml:space="preserve">Alla fine del corso gli studenti saranno in grado di: </w:t>
      </w:r>
    </w:p>
    <w:p w14:paraId="50EB4792" w14:textId="77777777" w:rsidR="002D518D" w:rsidRPr="00FD5D5F" w:rsidRDefault="002D518D" w:rsidP="002D518D">
      <w:pPr>
        <w:pStyle w:val="Paragrafoelenco"/>
        <w:numPr>
          <w:ilvl w:val="0"/>
          <w:numId w:val="4"/>
        </w:numPr>
        <w:ind w:left="284" w:hanging="284"/>
        <w:rPr>
          <w:szCs w:val="20"/>
        </w:rPr>
      </w:pPr>
      <w:r w:rsidRPr="00FD5D5F">
        <w:rPr>
          <w:szCs w:val="20"/>
        </w:rPr>
        <w:t xml:space="preserve">Identificare gli elementi costitutivi di una campagna; </w:t>
      </w:r>
    </w:p>
    <w:p w14:paraId="6D2598C2" w14:textId="77777777" w:rsidR="002D518D" w:rsidRDefault="002D518D" w:rsidP="002D518D">
      <w:pPr>
        <w:pStyle w:val="Paragrafoelenco"/>
        <w:numPr>
          <w:ilvl w:val="0"/>
          <w:numId w:val="4"/>
        </w:numPr>
        <w:ind w:left="284" w:hanging="284"/>
        <w:rPr>
          <w:szCs w:val="20"/>
        </w:rPr>
      </w:pPr>
      <w:r w:rsidRPr="006A65F6">
        <w:rPr>
          <w:szCs w:val="20"/>
        </w:rPr>
        <w:t>Classificare azioni comunicative e campagne in base ai linguaggi utilizzati e al potenziale pragmatico dispiegato;</w:t>
      </w:r>
    </w:p>
    <w:p w14:paraId="143A99F8" w14:textId="1F185C6B" w:rsidR="009047FF" w:rsidRDefault="009047FF" w:rsidP="002D518D">
      <w:pPr>
        <w:pStyle w:val="Paragrafoelenco"/>
        <w:numPr>
          <w:ilvl w:val="0"/>
          <w:numId w:val="4"/>
        </w:numPr>
        <w:ind w:left="284" w:hanging="284"/>
        <w:rPr>
          <w:szCs w:val="20"/>
        </w:rPr>
      </w:pPr>
      <w:r>
        <w:rPr>
          <w:szCs w:val="20"/>
        </w:rPr>
        <w:t>Utilizzare gli strumenti e i metodi delle indagini di mercato</w:t>
      </w:r>
      <w:r w:rsidR="00F55A1C">
        <w:rPr>
          <w:szCs w:val="20"/>
        </w:rPr>
        <w:t xml:space="preserve"> per analizzare i contesti competitivi e di consumo; </w:t>
      </w:r>
    </w:p>
    <w:p w14:paraId="0CA36AC3" w14:textId="3DDB6047" w:rsidR="009047FF" w:rsidRPr="009047FF" w:rsidRDefault="00350142" w:rsidP="009047FF">
      <w:pPr>
        <w:pStyle w:val="Paragrafoelenco"/>
        <w:numPr>
          <w:ilvl w:val="0"/>
          <w:numId w:val="4"/>
        </w:numPr>
        <w:ind w:left="284" w:hanging="284"/>
        <w:rPr>
          <w:szCs w:val="20"/>
        </w:rPr>
      </w:pPr>
      <w:r>
        <w:rPr>
          <w:szCs w:val="20"/>
        </w:rPr>
        <w:t>Costruire i profili dei target;</w:t>
      </w:r>
    </w:p>
    <w:p w14:paraId="703439EF" w14:textId="60377F98" w:rsidR="00E22171" w:rsidRDefault="00E22171" w:rsidP="00FD5D5F">
      <w:pPr>
        <w:pStyle w:val="Paragrafoelenco"/>
        <w:numPr>
          <w:ilvl w:val="0"/>
          <w:numId w:val="4"/>
        </w:numPr>
        <w:ind w:left="284" w:hanging="284"/>
        <w:rPr>
          <w:szCs w:val="20"/>
        </w:rPr>
      </w:pPr>
      <w:r w:rsidRPr="006A65F6">
        <w:rPr>
          <w:szCs w:val="20"/>
        </w:rPr>
        <w:t xml:space="preserve">Valutare </w:t>
      </w:r>
      <w:r w:rsidR="00350142">
        <w:rPr>
          <w:szCs w:val="20"/>
        </w:rPr>
        <w:t>le</w:t>
      </w:r>
      <w:r w:rsidRPr="006A65F6">
        <w:rPr>
          <w:szCs w:val="20"/>
        </w:rPr>
        <w:t xml:space="preserve"> azioni comunicative (linguaggi, contenuti, strategia complessiva, pianificazione mediale) più promettenti per raggiung</w:t>
      </w:r>
      <w:r w:rsidR="00350142">
        <w:rPr>
          <w:szCs w:val="20"/>
        </w:rPr>
        <w:t>ere i</w:t>
      </w:r>
      <w:r w:rsidRPr="006A65F6">
        <w:rPr>
          <w:szCs w:val="20"/>
        </w:rPr>
        <w:t xml:space="preserve"> target o obiettivi aziendali</w:t>
      </w:r>
      <w:r w:rsidR="009F3BB0">
        <w:rPr>
          <w:szCs w:val="20"/>
        </w:rPr>
        <w:t>;</w:t>
      </w:r>
    </w:p>
    <w:p w14:paraId="1E5A09B1" w14:textId="561E26A0" w:rsidR="006708EF" w:rsidRPr="006708EF" w:rsidRDefault="006708EF" w:rsidP="007B5A6A">
      <w:pPr>
        <w:pStyle w:val="Paragrafoelenco"/>
        <w:numPr>
          <w:ilvl w:val="0"/>
          <w:numId w:val="4"/>
        </w:numPr>
        <w:ind w:left="284" w:hanging="284"/>
        <w:rPr>
          <w:szCs w:val="20"/>
        </w:rPr>
      </w:pPr>
      <w:r w:rsidRPr="006708EF">
        <w:rPr>
          <w:rFonts w:ascii="Times" w:hAnsi="Times"/>
          <w:szCs w:val="20"/>
        </w:rPr>
        <w:t>Realizzare progetti di comunicazione di marca volti sostenere la performance commerciale e la reputazione dell</w:t>
      </w:r>
      <w:r>
        <w:rPr>
          <w:rFonts w:ascii="Times" w:hAnsi="Times"/>
          <w:szCs w:val="20"/>
        </w:rPr>
        <w:t>’impresa e dei suoi prodotti/servizi</w:t>
      </w:r>
      <w:r>
        <w:rPr>
          <w:szCs w:val="20"/>
        </w:rPr>
        <w:t>;</w:t>
      </w:r>
    </w:p>
    <w:p w14:paraId="3AC32742" w14:textId="40E46F2E" w:rsidR="00BE5896" w:rsidRPr="00BE5896" w:rsidRDefault="00BE5896" w:rsidP="00BE5896">
      <w:pPr>
        <w:pStyle w:val="Paragrafoelenco"/>
        <w:numPr>
          <w:ilvl w:val="0"/>
          <w:numId w:val="4"/>
        </w:numPr>
        <w:ind w:left="284" w:hanging="284"/>
        <w:rPr>
          <w:szCs w:val="20"/>
        </w:rPr>
      </w:pPr>
      <w:r w:rsidRPr="006A65F6">
        <w:rPr>
          <w:szCs w:val="20"/>
        </w:rPr>
        <w:t>Leggere e interpretare i dati di impatto d</w:t>
      </w:r>
      <w:r w:rsidR="006708EF">
        <w:rPr>
          <w:szCs w:val="20"/>
        </w:rPr>
        <w:t xml:space="preserve">elle </w:t>
      </w:r>
      <w:r w:rsidRPr="006A65F6">
        <w:rPr>
          <w:szCs w:val="20"/>
        </w:rPr>
        <w:t>azioni comunicative e campagne, on- e offline</w:t>
      </w:r>
      <w:r w:rsidR="006708EF">
        <w:rPr>
          <w:szCs w:val="20"/>
        </w:rPr>
        <w:t>, con riferimento ai principali canali</w:t>
      </w:r>
      <w:r w:rsidRPr="006A65F6">
        <w:rPr>
          <w:szCs w:val="20"/>
        </w:rPr>
        <w:t xml:space="preserve">; </w:t>
      </w:r>
    </w:p>
    <w:p w14:paraId="753E6C9A" w14:textId="1A32E392" w:rsidR="005027C8" w:rsidRPr="00BE5896" w:rsidRDefault="009F3BB0" w:rsidP="00BE5896">
      <w:pPr>
        <w:pStyle w:val="Paragrafoelenco"/>
        <w:numPr>
          <w:ilvl w:val="0"/>
          <w:numId w:val="4"/>
        </w:numPr>
        <w:ind w:left="284" w:hanging="284"/>
        <w:rPr>
          <w:szCs w:val="20"/>
        </w:rPr>
      </w:pPr>
      <w:r>
        <w:rPr>
          <w:szCs w:val="20"/>
        </w:rPr>
        <w:t xml:space="preserve">Definire la </w:t>
      </w:r>
      <w:r w:rsidRPr="009F3BB0">
        <w:rPr>
          <w:i/>
          <w:iCs/>
          <w:szCs w:val="20"/>
        </w:rPr>
        <w:t>brand activation</w:t>
      </w:r>
      <w:r>
        <w:rPr>
          <w:szCs w:val="20"/>
        </w:rPr>
        <w:t xml:space="preserve"> più efficace in relazione agli obiettivi di marca</w:t>
      </w:r>
    </w:p>
    <w:p w14:paraId="68363440" w14:textId="77777777" w:rsidR="00E22171" w:rsidRDefault="00E22171" w:rsidP="00FD5D5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27F77C9" w14:textId="16820BAE" w:rsidR="00E22171" w:rsidRPr="00FD7023" w:rsidRDefault="00E22171" w:rsidP="00FD5D5F">
      <w:pPr>
        <w:spacing w:line="240" w:lineRule="exact"/>
      </w:pPr>
      <w:r w:rsidRPr="00FD7023">
        <w:t xml:space="preserve">Il corso </w:t>
      </w:r>
      <w:r w:rsidR="005027C8">
        <w:t xml:space="preserve">esaminerà la natura, le potenzialità e i limiti </w:t>
      </w:r>
      <w:r w:rsidRPr="00FD7023">
        <w:t xml:space="preserve">della comunicazione </w:t>
      </w:r>
      <w:r w:rsidR="005027C8">
        <w:t xml:space="preserve">audiovisiva e </w:t>
      </w:r>
      <w:r w:rsidRPr="00FD7023">
        <w:t>mediale contemporanea</w:t>
      </w:r>
      <w:r w:rsidR="002D518D">
        <w:t xml:space="preserve"> come driver di posizionamento, sviluppo e consolidamento dei brand</w:t>
      </w:r>
      <w:r>
        <w:t>.</w:t>
      </w:r>
      <w:r w:rsidRPr="00FD7023">
        <w:t xml:space="preserve"> </w:t>
      </w:r>
    </w:p>
    <w:p w14:paraId="6F230926" w14:textId="77777777" w:rsidR="00E22171" w:rsidRPr="00FD7023" w:rsidRDefault="00E22171" w:rsidP="00FD5D5F">
      <w:pPr>
        <w:spacing w:before="120" w:line="240" w:lineRule="exact"/>
        <w:rPr>
          <w:szCs w:val="20"/>
        </w:rPr>
      </w:pPr>
      <w:r w:rsidRPr="00FD7023">
        <w:rPr>
          <w:szCs w:val="20"/>
        </w:rPr>
        <w:t>Il corso sarà strutturato in due moduli.</w:t>
      </w:r>
    </w:p>
    <w:p w14:paraId="2E22DA50" w14:textId="5C428297" w:rsidR="00E22171" w:rsidRPr="001A243D" w:rsidRDefault="00A334BA" w:rsidP="00FD5D5F">
      <w:pPr>
        <w:spacing w:line="240" w:lineRule="exact"/>
        <w:rPr>
          <w:szCs w:val="20"/>
        </w:rPr>
      </w:pPr>
      <w:r>
        <w:rPr>
          <w:szCs w:val="20"/>
        </w:rPr>
        <w:t>MODULO A</w:t>
      </w:r>
      <w:r w:rsidR="00E22171" w:rsidRPr="00FD7023">
        <w:rPr>
          <w:szCs w:val="20"/>
        </w:rPr>
        <w:t xml:space="preserve"> </w:t>
      </w:r>
      <w:r w:rsidR="007B1CC8">
        <w:rPr>
          <w:szCs w:val="20"/>
        </w:rPr>
        <w:t xml:space="preserve">(prof.ssa </w:t>
      </w:r>
      <w:r w:rsidR="00FF118C">
        <w:rPr>
          <w:szCs w:val="20"/>
        </w:rPr>
        <w:t>Sara Sa</w:t>
      </w:r>
      <w:r w:rsidR="00946DE3">
        <w:rPr>
          <w:szCs w:val="20"/>
        </w:rPr>
        <w:t>mpietro</w:t>
      </w:r>
      <w:r w:rsidR="007B1CC8">
        <w:rPr>
          <w:szCs w:val="20"/>
        </w:rPr>
        <w:t>)</w:t>
      </w:r>
      <w:r>
        <w:rPr>
          <w:szCs w:val="20"/>
        </w:rPr>
        <w:t>:</w:t>
      </w:r>
      <w:r w:rsidR="007B1CC8">
        <w:rPr>
          <w:szCs w:val="20"/>
        </w:rPr>
        <w:t xml:space="preserve"> </w:t>
      </w:r>
      <w:r w:rsidR="00E22171" w:rsidRPr="00FD7023">
        <w:rPr>
          <w:szCs w:val="20"/>
        </w:rPr>
        <w:t>si concentrerà sulle forme e le strategie della comunicazione mediale</w:t>
      </w:r>
      <w:r w:rsidR="00E22171">
        <w:rPr>
          <w:szCs w:val="20"/>
        </w:rPr>
        <w:t xml:space="preserve">, con attenzione </w:t>
      </w:r>
      <w:r w:rsidR="006708EF">
        <w:rPr>
          <w:szCs w:val="20"/>
        </w:rPr>
        <w:t>alle</w:t>
      </w:r>
      <w:r w:rsidR="00E22171">
        <w:rPr>
          <w:szCs w:val="20"/>
        </w:rPr>
        <w:t xml:space="preserve"> dinamiche partecipative che si attivano fra imprese e utenti</w:t>
      </w:r>
      <w:r w:rsidR="006708EF">
        <w:rPr>
          <w:szCs w:val="20"/>
        </w:rPr>
        <w:t>, alla loro relazione con linguaggi, regimi discorsivi, strategie enunciative e pragmatiche</w:t>
      </w:r>
      <w:r w:rsidR="00E22171" w:rsidRPr="00FD7023">
        <w:rPr>
          <w:szCs w:val="20"/>
        </w:rPr>
        <w:t xml:space="preserve">. </w:t>
      </w:r>
      <w:r w:rsidR="00E22171" w:rsidRPr="001A243D">
        <w:rPr>
          <w:szCs w:val="20"/>
        </w:rPr>
        <w:t xml:space="preserve">Le ragioni dell’emergere del modello collaborativo; le </w:t>
      </w:r>
      <w:r w:rsidR="00E22171" w:rsidRPr="001A243D">
        <w:rPr>
          <w:szCs w:val="20"/>
        </w:rPr>
        <w:lastRenderedPageBreak/>
        <w:t xml:space="preserve">forme che esso assume nel dibattito teorico e nella prassi comunicativa; le sue ricadute sulla forma e sull’efficacia della comunicazione e le sue implicazioni per le aziende e la società, saranno oggetto di una riflessione che si svilupperà intrecciando contributi teorici, </w:t>
      </w:r>
      <w:r w:rsidR="008E0C00" w:rsidRPr="001A243D">
        <w:rPr>
          <w:szCs w:val="20"/>
        </w:rPr>
        <w:t>ricerche sul campo</w:t>
      </w:r>
      <w:r w:rsidR="00E22171" w:rsidRPr="001A243D">
        <w:rPr>
          <w:szCs w:val="20"/>
        </w:rPr>
        <w:t xml:space="preserve"> e progetti pratici.</w:t>
      </w:r>
    </w:p>
    <w:p w14:paraId="432D326C" w14:textId="6E2DA801" w:rsidR="005027C8" w:rsidRDefault="00A334BA" w:rsidP="005027C8">
      <w:pPr>
        <w:spacing w:before="120"/>
        <w:rPr>
          <w:rFonts w:ascii="Times" w:hAnsi="Times"/>
          <w:szCs w:val="20"/>
        </w:rPr>
      </w:pPr>
      <w:r>
        <w:rPr>
          <w:szCs w:val="20"/>
        </w:rPr>
        <w:t>MODULO B</w:t>
      </w:r>
      <w:r w:rsidR="007B1CC8" w:rsidRPr="009707B5">
        <w:rPr>
          <w:szCs w:val="20"/>
        </w:rPr>
        <w:t xml:space="preserve"> </w:t>
      </w:r>
      <w:r w:rsidR="007B1CC8">
        <w:rPr>
          <w:szCs w:val="20"/>
        </w:rPr>
        <w:t xml:space="preserve">(prof. </w:t>
      </w:r>
      <w:r>
        <w:rPr>
          <w:szCs w:val="20"/>
        </w:rPr>
        <w:t>Silvio Umberto Santini</w:t>
      </w:r>
      <w:r w:rsidR="007B1CC8">
        <w:rPr>
          <w:szCs w:val="20"/>
        </w:rPr>
        <w:t>)</w:t>
      </w:r>
      <w:r>
        <w:rPr>
          <w:szCs w:val="20"/>
        </w:rPr>
        <w:t>:</w:t>
      </w:r>
      <w:r w:rsidR="005027C8">
        <w:rPr>
          <w:rFonts w:ascii="Times" w:hAnsi="Times"/>
          <w:szCs w:val="20"/>
        </w:rPr>
        <w:t xml:space="preserve"> fornirà gli elementi teorici e pratici per comprendere le logiche di creazione, sviluppo ed evoluzione </w:t>
      </w:r>
      <w:r w:rsidR="00BE5896">
        <w:rPr>
          <w:rFonts w:ascii="Times" w:hAnsi="Times"/>
          <w:szCs w:val="20"/>
        </w:rPr>
        <w:t>della comunicazione di</w:t>
      </w:r>
      <w:r w:rsidR="005027C8">
        <w:rPr>
          <w:rFonts w:ascii="Times" w:hAnsi="Times"/>
          <w:szCs w:val="20"/>
        </w:rPr>
        <w:t xml:space="preserve"> brand</w:t>
      </w:r>
      <w:r w:rsidR="00BE5896">
        <w:rPr>
          <w:rFonts w:ascii="Times" w:hAnsi="Times"/>
          <w:szCs w:val="20"/>
        </w:rPr>
        <w:t xml:space="preserve"> e</w:t>
      </w:r>
      <w:r w:rsidR="005027C8">
        <w:rPr>
          <w:rFonts w:ascii="Times" w:hAnsi="Times"/>
          <w:szCs w:val="20"/>
        </w:rPr>
        <w:t xml:space="preserve"> per la</w:t>
      </w:r>
      <w:r w:rsidR="00BE5896">
        <w:rPr>
          <w:rFonts w:ascii="Times" w:hAnsi="Times"/>
          <w:szCs w:val="20"/>
        </w:rPr>
        <w:t xml:space="preserve"> sua</w:t>
      </w:r>
      <w:r w:rsidR="005027C8">
        <w:rPr>
          <w:rFonts w:ascii="Times" w:hAnsi="Times"/>
          <w:szCs w:val="20"/>
        </w:rPr>
        <w:t xml:space="preserve"> gestione operativa come abilitatore di esperienze e fattore determinante alla sostenibilità dell’impresa.</w:t>
      </w:r>
      <w:r w:rsidR="005027C8" w:rsidRPr="006F0F59">
        <w:rPr>
          <w:rFonts w:ascii="Times" w:hAnsi="Times"/>
          <w:szCs w:val="20"/>
        </w:rPr>
        <w:t xml:space="preserve"> </w:t>
      </w:r>
      <w:r w:rsidR="00A634A5">
        <w:rPr>
          <w:rFonts w:ascii="Times" w:hAnsi="Times"/>
          <w:szCs w:val="20"/>
        </w:rPr>
        <w:t>In part</w:t>
      </w:r>
      <w:r w:rsidR="006708EF">
        <w:rPr>
          <w:rFonts w:ascii="Times" w:hAnsi="Times"/>
          <w:szCs w:val="20"/>
        </w:rPr>
        <w:t>i</w:t>
      </w:r>
      <w:r w:rsidR="00A634A5">
        <w:rPr>
          <w:rFonts w:ascii="Times" w:hAnsi="Times"/>
          <w:szCs w:val="20"/>
        </w:rPr>
        <w:t>colare il modulo svilupperà saperi e competenze su temi quali: l</w:t>
      </w:r>
      <w:r w:rsidR="00A634A5" w:rsidRPr="006F0F59">
        <w:rPr>
          <w:rFonts w:ascii="Times" w:hAnsi="Times"/>
          <w:szCs w:val="20"/>
        </w:rPr>
        <w:t xml:space="preserve">e sfide della gestione del brand </w:t>
      </w:r>
      <w:r w:rsidR="006708EF">
        <w:rPr>
          <w:rFonts w:ascii="Times" w:hAnsi="Times"/>
          <w:szCs w:val="20"/>
        </w:rPr>
        <w:t>nei nuovi scenari di mercato e mediali;</w:t>
      </w:r>
      <w:r w:rsidR="00A634A5" w:rsidRPr="006F0F59">
        <w:rPr>
          <w:rFonts w:ascii="Times" w:hAnsi="Times"/>
          <w:szCs w:val="20"/>
        </w:rPr>
        <w:t xml:space="preserve"> la crisi d</w:t>
      </w:r>
      <w:r w:rsidR="006708EF">
        <w:rPr>
          <w:rFonts w:ascii="Times" w:hAnsi="Times"/>
          <w:szCs w:val="20"/>
        </w:rPr>
        <w:t>ella</w:t>
      </w:r>
      <w:r w:rsidR="00A634A5" w:rsidRPr="006F0F59">
        <w:rPr>
          <w:rFonts w:ascii="Times" w:hAnsi="Times"/>
          <w:szCs w:val="20"/>
        </w:rPr>
        <w:t xml:space="preserve"> fiducia e </w:t>
      </w:r>
      <w:r w:rsidR="006708EF">
        <w:rPr>
          <w:rFonts w:ascii="Times" w:hAnsi="Times"/>
          <w:szCs w:val="20"/>
        </w:rPr>
        <w:t>le nuove sfide della</w:t>
      </w:r>
      <w:r w:rsidR="00A634A5" w:rsidRPr="006F0F59">
        <w:rPr>
          <w:rFonts w:ascii="Times" w:hAnsi="Times"/>
          <w:szCs w:val="20"/>
        </w:rPr>
        <w:t xml:space="preserve"> reputazione d</w:t>
      </w:r>
      <w:r w:rsidR="006708EF">
        <w:rPr>
          <w:rFonts w:ascii="Times" w:hAnsi="Times"/>
          <w:szCs w:val="20"/>
        </w:rPr>
        <w:t>i</w:t>
      </w:r>
      <w:r w:rsidR="00A634A5" w:rsidRPr="006F0F59">
        <w:rPr>
          <w:rFonts w:ascii="Times" w:hAnsi="Times"/>
          <w:szCs w:val="20"/>
        </w:rPr>
        <w:t xml:space="preserve"> marca</w:t>
      </w:r>
      <w:r w:rsidR="006708EF">
        <w:rPr>
          <w:rFonts w:ascii="Times" w:hAnsi="Times"/>
          <w:szCs w:val="20"/>
        </w:rPr>
        <w:t>;</w:t>
      </w:r>
      <w:r w:rsidR="00A634A5">
        <w:rPr>
          <w:rFonts w:ascii="Times" w:hAnsi="Times"/>
          <w:szCs w:val="20"/>
        </w:rPr>
        <w:t xml:space="preserve"> il b</w:t>
      </w:r>
      <w:r w:rsidR="00A634A5" w:rsidRPr="006F0F59">
        <w:rPr>
          <w:rFonts w:ascii="Times" w:hAnsi="Times"/>
          <w:szCs w:val="20"/>
        </w:rPr>
        <w:t>ilanciamento tra corporate e product branding</w:t>
      </w:r>
      <w:r w:rsidR="00A634A5">
        <w:rPr>
          <w:rFonts w:ascii="Times" w:hAnsi="Times"/>
          <w:szCs w:val="20"/>
        </w:rPr>
        <w:t xml:space="preserve">; il </w:t>
      </w:r>
      <w:r w:rsidR="00A634A5" w:rsidRPr="006708EF">
        <w:rPr>
          <w:rFonts w:ascii="Times" w:hAnsi="Times"/>
          <w:i/>
          <w:iCs/>
          <w:szCs w:val="20"/>
        </w:rPr>
        <w:t>brand activism</w:t>
      </w:r>
      <w:r w:rsidR="00A634A5">
        <w:rPr>
          <w:rFonts w:ascii="Times" w:hAnsi="Times"/>
          <w:szCs w:val="20"/>
        </w:rPr>
        <w:t xml:space="preserve"> e le strategie ESG; la dialettica fra </w:t>
      </w:r>
      <w:r w:rsidR="00A634A5" w:rsidRPr="006708EF">
        <w:rPr>
          <w:rFonts w:ascii="Times" w:hAnsi="Times"/>
          <w:i/>
          <w:iCs/>
          <w:szCs w:val="20"/>
        </w:rPr>
        <w:t>brand promise</w:t>
      </w:r>
      <w:r w:rsidR="00A634A5" w:rsidRPr="006F0F59">
        <w:rPr>
          <w:rFonts w:ascii="Times" w:hAnsi="Times"/>
          <w:szCs w:val="20"/>
        </w:rPr>
        <w:t xml:space="preserve"> </w:t>
      </w:r>
      <w:r w:rsidR="00A634A5">
        <w:rPr>
          <w:rFonts w:ascii="Times" w:hAnsi="Times"/>
          <w:szCs w:val="20"/>
        </w:rPr>
        <w:t>e</w:t>
      </w:r>
      <w:r w:rsidR="00A634A5" w:rsidRPr="006F0F59">
        <w:rPr>
          <w:rFonts w:ascii="Times" w:hAnsi="Times"/>
          <w:szCs w:val="20"/>
        </w:rPr>
        <w:t xml:space="preserve"> </w:t>
      </w:r>
      <w:r w:rsidR="00A634A5" w:rsidRPr="006708EF">
        <w:rPr>
          <w:rFonts w:ascii="Times" w:hAnsi="Times"/>
          <w:i/>
          <w:iCs/>
          <w:szCs w:val="20"/>
        </w:rPr>
        <w:t>brand experience</w:t>
      </w:r>
      <w:r w:rsidR="006708EF">
        <w:rPr>
          <w:rFonts w:ascii="Times" w:hAnsi="Times"/>
          <w:szCs w:val="20"/>
        </w:rPr>
        <w:t>;</w:t>
      </w:r>
      <w:r w:rsidR="00A634A5">
        <w:rPr>
          <w:rFonts w:ascii="Times" w:hAnsi="Times"/>
          <w:szCs w:val="20"/>
        </w:rPr>
        <w:t xml:space="preserve"> la pianificazione e la misurazione delle azioni comunicative</w:t>
      </w:r>
      <w:r w:rsidR="006708EF">
        <w:rPr>
          <w:rFonts w:ascii="Times" w:hAnsi="Times"/>
          <w:szCs w:val="20"/>
        </w:rPr>
        <w:t>;</w:t>
      </w:r>
      <w:r w:rsidR="00A634A5">
        <w:rPr>
          <w:rFonts w:ascii="Times" w:hAnsi="Times"/>
          <w:szCs w:val="20"/>
        </w:rPr>
        <w:t xml:space="preserve"> l’</w:t>
      </w:r>
      <w:r w:rsidR="00A634A5" w:rsidRPr="006708EF">
        <w:rPr>
          <w:rFonts w:ascii="Times" w:hAnsi="Times"/>
          <w:i/>
          <w:iCs/>
          <w:szCs w:val="20"/>
        </w:rPr>
        <w:t>agile marketing</w:t>
      </w:r>
      <w:r w:rsidR="00A634A5">
        <w:rPr>
          <w:rFonts w:ascii="Times" w:hAnsi="Times"/>
          <w:szCs w:val="20"/>
        </w:rPr>
        <w:t xml:space="preserve"> e le sue applicazioni. Una particolare attenzione sarà rivolta all</w:t>
      </w:r>
      <w:r w:rsidR="004F0286">
        <w:rPr>
          <w:rFonts w:ascii="Times" w:hAnsi="Times"/>
          <w:szCs w:val="20"/>
        </w:rPr>
        <w:t>e forme di storytelling al servizio delle imprese, più efficaci e innovative</w:t>
      </w:r>
      <w:r w:rsidR="00A634A5">
        <w:rPr>
          <w:rFonts w:ascii="Times" w:hAnsi="Times"/>
          <w:szCs w:val="20"/>
        </w:rPr>
        <w:t>.</w:t>
      </w:r>
    </w:p>
    <w:p w14:paraId="04AFB37D" w14:textId="768A4C5F" w:rsidR="00414D4B" w:rsidRDefault="002059EE" w:rsidP="005027C8">
      <w:pPr>
        <w:spacing w:before="120"/>
        <w:rPr>
          <w:rFonts w:ascii="Times" w:hAnsi="Times"/>
          <w:szCs w:val="20"/>
        </w:rPr>
      </w:pPr>
      <w:r w:rsidRPr="001A243D">
        <w:rPr>
          <w:rFonts w:ascii="Times" w:hAnsi="Times"/>
          <w:szCs w:val="20"/>
        </w:rPr>
        <w:t>L’intero corso sarà accompagnato da esempi e case history sull’utilizzo degli audiovisivi come strumento a supporto della comunicazione integrata</w:t>
      </w:r>
      <w:r w:rsidR="001A243D">
        <w:rPr>
          <w:rFonts w:ascii="Times" w:hAnsi="Times"/>
          <w:szCs w:val="20"/>
        </w:rPr>
        <w:t>.</w:t>
      </w:r>
    </w:p>
    <w:p w14:paraId="0A1E0203" w14:textId="3FEF3BAB" w:rsidR="00E22171" w:rsidRPr="00FD5D5F" w:rsidRDefault="00E22171" w:rsidP="00FD5D5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BD3BDD">
        <w:rPr>
          <w:rStyle w:val="Rimandonotaapidipagina"/>
          <w:b/>
          <w:i/>
          <w:sz w:val="18"/>
        </w:rPr>
        <w:footnoteReference w:id="1"/>
      </w:r>
    </w:p>
    <w:p w14:paraId="3C3FE37D" w14:textId="3AB742F9" w:rsidR="00E22171" w:rsidRPr="00A334BA" w:rsidRDefault="00E22171" w:rsidP="008D18B1">
      <w:pPr>
        <w:pStyle w:val="Testo1"/>
      </w:pPr>
      <w:r w:rsidRPr="00A334BA">
        <w:t xml:space="preserve">La bibliografia del corso sarà fornita all’inizio delle lezioni. I materiali del corso saranno resi disponibili su </w:t>
      </w:r>
      <w:r w:rsidR="00350142" w:rsidRPr="00A334BA">
        <w:t>B</w:t>
      </w:r>
      <w:r w:rsidRPr="00A334BA">
        <w:t>lack</w:t>
      </w:r>
      <w:r w:rsidR="00350142" w:rsidRPr="00A334BA">
        <w:t>B</w:t>
      </w:r>
      <w:r w:rsidRPr="00A334BA">
        <w:t xml:space="preserve">oard. Per gli studenti </w:t>
      </w:r>
      <w:r w:rsidRPr="00A334BA">
        <w:rPr>
          <w:i/>
        </w:rPr>
        <w:t>non frequentanti</w:t>
      </w:r>
      <w:r w:rsidRPr="00A334BA">
        <w:t xml:space="preserve"> (vedi Avvertenze) verrà predisposto un programma alternativo, comunicato </w:t>
      </w:r>
      <w:r w:rsidR="00350142" w:rsidRPr="00A334BA">
        <w:t xml:space="preserve">in BlackBoard. </w:t>
      </w:r>
    </w:p>
    <w:p w14:paraId="7A07074D" w14:textId="77777777" w:rsidR="00E22171" w:rsidRDefault="00E22171" w:rsidP="00E2217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AB00D74" w14:textId="77777777" w:rsidR="00E22171" w:rsidRPr="008D18B1" w:rsidRDefault="00E22171" w:rsidP="008D18B1">
      <w:pPr>
        <w:pStyle w:val="Testo2"/>
      </w:pPr>
      <w:r w:rsidRPr="008D18B1">
        <w:t>Il corso si svilupperà attraverso lezioni frontali; analisi di applicazioni e di casi di studio; progetti sviluppati in partership con imprese e istituzioni.</w:t>
      </w:r>
    </w:p>
    <w:p w14:paraId="4F011E57" w14:textId="77777777" w:rsidR="00E22171" w:rsidRDefault="00E22171" w:rsidP="00E2217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6F58A59" w14:textId="77777777" w:rsidR="00485D27" w:rsidRPr="008D18B1" w:rsidRDefault="007B1CC8" w:rsidP="008D18B1">
      <w:pPr>
        <w:pStyle w:val="Testo2"/>
      </w:pPr>
      <w:r w:rsidRPr="008D18B1">
        <w:t xml:space="preserve">La valutazione sarà espressa </w:t>
      </w:r>
    </w:p>
    <w:p w14:paraId="055289D7" w14:textId="77777777" w:rsidR="00485D27" w:rsidRPr="008D18B1" w:rsidRDefault="00485D27" w:rsidP="008D18B1">
      <w:pPr>
        <w:pStyle w:val="Testo2"/>
      </w:pPr>
      <w:r w:rsidRPr="008D18B1">
        <w:t xml:space="preserve">(MODULO A) </w:t>
      </w:r>
      <w:r w:rsidR="007B1CC8" w:rsidRPr="008D18B1">
        <w:t xml:space="preserve">sulla base di un test, volto a verificare la comprensione e la conoscenza dei contenuti discussi in aula e dei materiali a supporto del corso (70%) </w:t>
      </w:r>
    </w:p>
    <w:p w14:paraId="45792A13" w14:textId="03C413E5" w:rsidR="007B1CC8" w:rsidRPr="008D18B1" w:rsidRDefault="00485D27" w:rsidP="008D18B1">
      <w:pPr>
        <w:pStyle w:val="Testo2"/>
      </w:pPr>
      <w:r w:rsidRPr="008D18B1">
        <w:t xml:space="preserve">(MODULO B) </w:t>
      </w:r>
      <w:r w:rsidR="007B1CC8" w:rsidRPr="008D18B1">
        <w:t xml:space="preserve">un project work </w:t>
      </w:r>
      <w:r w:rsidRPr="008D18B1">
        <w:t xml:space="preserve">per </w:t>
      </w:r>
      <w:r w:rsidR="001A43BF" w:rsidRPr="008D18B1">
        <w:t>l’ideazione di una campagna di comunicazione, a partire da</w:t>
      </w:r>
      <w:r w:rsidR="00074DE2" w:rsidRPr="008D18B1">
        <w:t xml:space="preserve">lle competenze acquisite in aula </w:t>
      </w:r>
      <w:r w:rsidR="007B1CC8" w:rsidRPr="008D18B1">
        <w:t xml:space="preserve">(30%). </w:t>
      </w:r>
    </w:p>
    <w:p w14:paraId="62A0A7D2" w14:textId="65B73325" w:rsidR="007B1CC8" w:rsidRPr="008D18B1" w:rsidRDefault="007B1CC8" w:rsidP="008D18B1">
      <w:pPr>
        <w:pStyle w:val="Testo2"/>
      </w:pPr>
      <w:r w:rsidRPr="008D18B1">
        <w:t xml:space="preserve">Nella valutazione </w:t>
      </w:r>
      <w:r w:rsidR="004F0286" w:rsidRPr="008D18B1">
        <w:t xml:space="preserve">dei saperi e delle competenze apprese </w:t>
      </w:r>
      <w:r w:rsidRPr="008D18B1">
        <w:t>si terrà conto dei seguent</w:t>
      </w:r>
      <w:r w:rsidR="004F0286" w:rsidRPr="008D18B1">
        <w:t xml:space="preserve">i </w:t>
      </w:r>
      <w:r w:rsidRPr="008D18B1">
        <w:t>elementi:</w:t>
      </w:r>
    </w:p>
    <w:p w14:paraId="48531F4C" w14:textId="59029824" w:rsidR="007B1CC8" w:rsidRPr="008D18B1" w:rsidRDefault="007B1CC8" w:rsidP="008D18B1">
      <w:pPr>
        <w:pStyle w:val="Testo2"/>
      </w:pPr>
      <w:r w:rsidRPr="008D18B1">
        <w:t>-</w:t>
      </w:r>
      <w:r w:rsidRPr="008D18B1">
        <w:tab/>
        <w:t>Completezza dei saperi e delle competenze pratiche</w:t>
      </w:r>
      <w:r w:rsidR="004F0286" w:rsidRPr="008D18B1">
        <w:t>;</w:t>
      </w:r>
    </w:p>
    <w:p w14:paraId="37E471B0" w14:textId="5F1FDAAF" w:rsidR="007B1CC8" w:rsidRPr="008D18B1" w:rsidRDefault="007B1CC8" w:rsidP="008D18B1">
      <w:pPr>
        <w:pStyle w:val="Testo2"/>
      </w:pPr>
      <w:r w:rsidRPr="008D18B1">
        <w:t>-</w:t>
      </w:r>
      <w:r w:rsidRPr="008D18B1">
        <w:tab/>
        <w:t>Capacità di mettere all’opera quanto appreso su progetti concreti</w:t>
      </w:r>
      <w:r w:rsidR="004F0286" w:rsidRPr="008D18B1">
        <w:t>;</w:t>
      </w:r>
    </w:p>
    <w:p w14:paraId="51EA46ED" w14:textId="77777777" w:rsidR="007B1CC8" w:rsidRPr="008D18B1" w:rsidRDefault="007B1CC8" w:rsidP="008D18B1">
      <w:pPr>
        <w:pStyle w:val="Testo2"/>
      </w:pPr>
      <w:r w:rsidRPr="008D18B1">
        <w:lastRenderedPageBreak/>
        <w:t>-</w:t>
      </w:r>
      <w:r w:rsidRPr="008D18B1">
        <w:tab/>
        <w:t xml:space="preserve">Abilità nel comunicare obiettivi e risultati dei progetti. </w:t>
      </w:r>
    </w:p>
    <w:p w14:paraId="3D1D0A34" w14:textId="001D06E1" w:rsidR="00A634A5" w:rsidRPr="008D18B1" w:rsidRDefault="00A634A5" w:rsidP="008D18B1">
      <w:pPr>
        <w:pStyle w:val="Testo2"/>
      </w:pPr>
      <w:r w:rsidRPr="008D18B1">
        <w:t xml:space="preserve">Nella valutazione del progetto si considererà: </w:t>
      </w:r>
    </w:p>
    <w:p w14:paraId="749D94A4" w14:textId="464A1FF0" w:rsidR="00A634A5" w:rsidRPr="008D18B1" w:rsidRDefault="00946F4E" w:rsidP="008D18B1">
      <w:pPr>
        <w:pStyle w:val="Testo2"/>
      </w:pPr>
      <w:r w:rsidRPr="008D18B1">
        <w:t xml:space="preserve">La corrispondenza fra brief e proposta; </w:t>
      </w:r>
    </w:p>
    <w:p w14:paraId="24B8160D" w14:textId="171463E9" w:rsidR="00946F4E" w:rsidRPr="008D18B1" w:rsidRDefault="00946F4E" w:rsidP="008D18B1">
      <w:pPr>
        <w:pStyle w:val="Testo2"/>
      </w:pPr>
      <w:r w:rsidRPr="008D18B1">
        <w:t>L’accuiratezza dell’analisi premilinare alla definizione della proposta (empaty map e profilazione dei target, benckmark e analisi dello scenario competitivo)</w:t>
      </w:r>
    </w:p>
    <w:p w14:paraId="1459FE01" w14:textId="76C0E41C" w:rsidR="00946F4E" w:rsidRPr="008D18B1" w:rsidRDefault="00946F4E" w:rsidP="008D18B1">
      <w:pPr>
        <w:pStyle w:val="Testo2"/>
      </w:pPr>
      <w:r w:rsidRPr="008D18B1">
        <w:t xml:space="preserve">L’originalità della proposta; </w:t>
      </w:r>
    </w:p>
    <w:p w14:paraId="7339C85B" w14:textId="4A998C32" w:rsidR="00946F4E" w:rsidRPr="008D18B1" w:rsidRDefault="00946F4E" w:rsidP="008D18B1">
      <w:pPr>
        <w:pStyle w:val="Testo2"/>
      </w:pPr>
      <w:r w:rsidRPr="008D18B1">
        <w:t>L</w:t>
      </w:r>
      <w:r w:rsidR="004F0286" w:rsidRPr="008D18B1">
        <w:t>a coerenza e l</w:t>
      </w:r>
      <w:r w:rsidRPr="008D18B1">
        <w:t xml:space="preserve">’implementabilità delle azioni comunicative previste. </w:t>
      </w:r>
    </w:p>
    <w:p w14:paraId="1A6CEEB3" w14:textId="00AE631D" w:rsidR="007B1CC8" w:rsidRPr="008D18B1" w:rsidRDefault="007B1CC8" w:rsidP="008D18B1">
      <w:pPr>
        <w:pStyle w:val="Testo2"/>
      </w:pPr>
      <w:r w:rsidRPr="008D18B1">
        <w:t>Contribuiranno inoltre al voto finale:</w:t>
      </w:r>
    </w:p>
    <w:p w14:paraId="600DFC0D" w14:textId="14447790" w:rsidR="007B1CC8" w:rsidRPr="008D18B1" w:rsidRDefault="007B1CC8" w:rsidP="008D18B1">
      <w:pPr>
        <w:pStyle w:val="Testo2"/>
      </w:pPr>
      <w:r w:rsidRPr="008D18B1">
        <w:t xml:space="preserve">la partecipazione alle attività promosse </w:t>
      </w:r>
      <w:r w:rsidR="00350142" w:rsidRPr="008D18B1">
        <w:t>nel quadro</w:t>
      </w:r>
      <w:r w:rsidRPr="008D18B1">
        <w:t xml:space="preserve"> delle lezioni;</w:t>
      </w:r>
    </w:p>
    <w:p w14:paraId="138B7350" w14:textId="5E81DD14" w:rsidR="007B1CC8" w:rsidRPr="008D18B1" w:rsidRDefault="007B1CC8" w:rsidP="008D18B1">
      <w:pPr>
        <w:pStyle w:val="Testo2"/>
      </w:pPr>
      <w:r w:rsidRPr="008D18B1">
        <w:t>la partecipazione a iniziative consigliate e volte a rafforzare competenze complementari (es. competenze di tipo creativo-produttivo</w:t>
      </w:r>
      <w:r w:rsidR="00350142" w:rsidRPr="008D18B1">
        <w:t xml:space="preserve"> o soft</w:t>
      </w:r>
      <w:r w:rsidRPr="008D18B1">
        <w:t>);</w:t>
      </w:r>
    </w:p>
    <w:p w14:paraId="67D38FD0" w14:textId="77777777" w:rsidR="007B1CC8" w:rsidRPr="008D18B1" w:rsidRDefault="007B1CC8" w:rsidP="008D18B1">
      <w:pPr>
        <w:pStyle w:val="Testo2"/>
      </w:pPr>
      <w:r w:rsidRPr="008D18B1">
        <w:t>la partecipazione a iniziative in partnership con le imprese nel quadro delle attività di orientamento in uscita,  negli ambiti propri del corso.</w:t>
      </w:r>
    </w:p>
    <w:p w14:paraId="4F109B2E" w14:textId="77777777" w:rsidR="00E22171" w:rsidRDefault="00E22171" w:rsidP="00E2217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B1E01DC" w14:textId="3831C42F" w:rsidR="00E22171" w:rsidRPr="008D18B1" w:rsidRDefault="00E22171" w:rsidP="008D18B1">
      <w:pPr>
        <w:pStyle w:val="Testo2"/>
      </w:pPr>
      <w:r w:rsidRPr="008D18B1">
        <w:t>Per essere proficuamente frequentato i</w:t>
      </w:r>
      <w:r w:rsidR="009F3BB0" w:rsidRPr="008D18B1">
        <w:t xml:space="preserve">l corso prevede </w:t>
      </w:r>
      <w:r w:rsidR="00946F4E" w:rsidRPr="008D18B1">
        <w:t>le seguenti competenze di base.</w:t>
      </w:r>
    </w:p>
    <w:p w14:paraId="593A4011" w14:textId="3C057216" w:rsidR="00E22171" w:rsidRPr="008D18B1" w:rsidRDefault="00FD5D5F" w:rsidP="008D18B1">
      <w:pPr>
        <w:pStyle w:val="Testo2"/>
      </w:pPr>
      <w:r w:rsidRPr="008D18B1">
        <w:t>-</w:t>
      </w:r>
      <w:r w:rsidRPr="008D18B1">
        <w:tab/>
      </w:r>
      <w:r w:rsidR="00E22171" w:rsidRPr="008D18B1">
        <w:t>Conoscenza dei principi base di pragmatica e linguistica, applicat</w:t>
      </w:r>
      <w:r w:rsidR="00350142" w:rsidRPr="008D18B1">
        <w:t>i</w:t>
      </w:r>
      <w:r w:rsidR="00E22171" w:rsidRPr="008D18B1">
        <w:t xml:space="preserve"> alla comunicazone d’impresa, ai suoi singoli elementi (pack, adv, store..) e alle campagne</w:t>
      </w:r>
      <w:r w:rsidR="00350142" w:rsidRPr="008D18B1">
        <w:t>;</w:t>
      </w:r>
    </w:p>
    <w:p w14:paraId="2AB8C2A4" w14:textId="0954ABEA" w:rsidR="00E22171" w:rsidRPr="008D18B1" w:rsidRDefault="00FD5D5F" w:rsidP="008D18B1">
      <w:pPr>
        <w:pStyle w:val="Testo2"/>
      </w:pPr>
      <w:r w:rsidRPr="008D18B1">
        <w:t>-</w:t>
      </w:r>
      <w:r w:rsidRPr="008D18B1">
        <w:tab/>
      </w:r>
      <w:r w:rsidR="00E22171" w:rsidRPr="008D18B1">
        <w:t>Conoscenze di base di socio</w:t>
      </w:r>
      <w:r w:rsidRPr="008D18B1">
        <w:t>logia e sociologia dei consumi</w:t>
      </w:r>
      <w:r w:rsidR="00350142" w:rsidRPr="008D18B1">
        <w:t>;</w:t>
      </w:r>
    </w:p>
    <w:p w14:paraId="0D0FC7BA" w14:textId="77777777" w:rsidR="00E22171" w:rsidRPr="008D18B1" w:rsidRDefault="00FD5D5F" w:rsidP="008D18B1">
      <w:pPr>
        <w:pStyle w:val="Testo2"/>
      </w:pPr>
      <w:r w:rsidRPr="008D18B1">
        <w:t>-</w:t>
      </w:r>
      <w:r w:rsidRPr="008D18B1">
        <w:tab/>
      </w:r>
      <w:r w:rsidR="00E22171" w:rsidRPr="008D18B1">
        <w:t>Conoscenza di base di marketing e comunicazione d’impresa.</w:t>
      </w:r>
    </w:p>
    <w:p w14:paraId="316DDC40" w14:textId="77777777" w:rsidR="00E22171" w:rsidRPr="008D18B1" w:rsidRDefault="00E22171" w:rsidP="008D18B1">
      <w:pPr>
        <w:pStyle w:val="Testo2"/>
      </w:pPr>
      <w:r w:rsidRPr="008D18B1">
        <w:t xml:space="preserve">Per gli studenti in corso, i prerequisiti sono garantiti dagli insegnamenti seguiti al primo anno. Gli studenti provenienti da altri Corsi di Laurea, non in corso o che, comunque, non avessero acquisito crediti nelle aree disciplinari sopra elencate possono maturare i prerequisiti richiesti attraverso la lettura dei seguenti testi: </w:t>
      </w:r>
    </w:p>
    <w:p w14:paraId="5EA74722" w14:textId="77777777" w:rsidR="00E22171" w:rsidRPr="008D18B1" w:rsidRDefault="00FD5D5F" w:rsidP="008D18B1">
      <w:pPr>
        <w:pStyle w:val="Testo2"/>
      </w:pPr>
      <w:r w:rsidRPr="008D18B1">
        <w:t>-</w:t>
      </w:r>
      <w:r w:rsidRPr="008D18B1">
        <w:tab/>
      </w:r>
      <w:r w:rsidR="00E22171" w:rsidRPr="008D18B1">
        <w:t>con riferimento ai saperi nell’ambito della pragmatica e linguistica applicate alla comunicazione d’impresa: S. Traini, Semiotica della comunicazione pubblicitaria</w:t>
      </w:r>
      <w:r w:rsidRPr="008D18B1">
        <w:t>, Bompiani, Milano, 2008;</w:t>
      </w:r>
    </w:p>
    <w:p w14:paraId="5260D2EB" w14:textId="0401075D" w:rsidR="00E22171" w:rsidRPr="008D18B1" w:rsidRDefault="00FD5D5F" w:rsidP="008D18B1">
      <w:pPr>
        <w:pStyle w:val="Testo2"/>
      </w:pPr>
      <w:r w:rsidRPr="008D18B1">
        <w:t>-</w:t>
      </w:r>
      <w:r w:rsidRPr="008D18B1">
        <w:tab/>
      </w:r>
      <w:r w:rsidR="00E22171" w:rsidRPr="008D18B1">
        <w:t>con riferimento ai saperi nell’ambito della sociologia e della sociologia dei consumi:</w:t>
      </w:r>
      <w:r w:rsidR="00946F4E" w:rsidRPr="008D18B1">
        <w:t xml:space="preserve"> </w:t>
      </w:r>
      <w:r w:rsidR="00E22171" w:rsidRPr="008D18B1">
        <w:t>P. Corrigan, La sociologia dei consumi, Franco Angeli, Milano, 2010;</w:t>
      </w:r>
    </w:p>
    <w:p w14:paraId="67886CF7" w14:textId="77777777" w:rsidR="00E22171" w:rsidRPr="008D18B1" w:rsidRDefault="00FD5D5F" w:rsidP="008D18B1">
      <w:pPr>
        <w:pStyle w:val="Testo2"/>
      </w:pPr>
      <w:r w:rsidRPr="008D18B1">
        <w:t>-</w:t>
      </w:r>
      <w:r w:rsidRPr="008D18B1">
        <w:tab/>
      </w:r>
      <w:r w:rsidR="00E22171" w:rsidRPr="008D18B1">
        <w:t xml:space="preserve">con riferimento ai saperi nell’ambito della comunicazione d’impresa, del marketing e del marketing strategico </w:t>
      </w:r>
      <w:r w:rsidRPr="008D18B1">
        <w:t>E. Valdani-</w:t>
      </w:r>
      <w:r w:rsidR="00E22171" w:rsidRPr="008D18B1">
        <w:t>F. Ancarani</w:t>
      </w:r>
      <w:r w:rsidRPr="008D18B1">
        <w:t xml:space="preserve">, </w:t>
      </w:r>
      <w:r w:rsidR="00E22171" w:rsidRPr="008D18B1">
        <w:t>Marketing strategico, E</w:t>
      </w:r>
      <w:r w:rsidRPr="008D18B1">
        <w:t>GEA, Milano, 2017.</w:t>
      </w:r>
    </w:p>
    <w:p w14:paraId="77C939A3" w14:textId="77777777" w:rsidR="00E22171" w:rsidRPr="008D18B1" w:rsidRDefault="00E22171" w:rsidP="008D18B1">
      <w:pPr>
        <w:pStyle w:val="Testo2"/>
      </w:pPr>
      <w:r w:rsidRPr="008D18B1">
        <w:t xml:space="preserve">I testi devono essere letti prima dell’avvio del corso. </w:t>
      </w:r>
    </w:p>
    <w:p w14:paraId="7DB5105B" w14:textId="4CA521B5" w:rsidR="00E22171" w:rsidRPr="008D18B1" w:rsidRDefault="00E22171" w:rsidP="008D18B1">
      <w:pPr>
        <w:pStyle w:val="Testo2"/>
      </w:pPr>
      <w:r w:rsidRPr="008D18B1">
        <w:t>Gli studenti che fossero, per ragioni curriculari (tirocinii curriculari, mobilità all’estero,...), impossibilitati a frequentare il corso dovranno prendere contatto con i docenti all’inizio del semestre</w:t>
      </w:r>
      <w:r w:rsidR="00946F4E" w:rsidRPr="008D18B1">
        <w:t xml:space="preserve"> e giustificare l’assenza</w:t>
      </w:r>
      <w:r w:rsidRPr="008D18B1">
        <w:t>.</w:t>
      </w:r>
      <w:r w:rsidR="004F0286" w:rsidRPr="008D18B1">
        <w:t xml:space="preserve"> </w:t>
      </w:r>
    </w:p>
    <w:p w14:paraId="264173DD" w14:textId="22CDE635" w:rsidR="00E22171" w:rsidRPr="008D18B1" w:rsidRDefault="00E22171" w:rsidP="008D18B1">
      <w:pPr>
        <w:pStyle w:val="Testo2"/>
      </w:pPr>
      <w:r w:rsidRPr="008D18B1">
        <w:t>L’iscrizione alla piattaforma BlackBoard del corso è obbligatoria</w:t>
      </w:r>
      <w:r w:rsidR="007B1CC8" w:rsidRPr="008D18B1">
        <w:t xml:space="preserve"> per tutti gli studenti. </w:t>
      </w:r>
      <w:r w:rsidRPr="008D18B1">
        <w:t xml:space="preserve">Le comunicazioni relative a iniziative, incontri, workshop e altre attività inerenti il corso saranno fornite attraverso la mailing list di </w:t>
      </w:r>
      <w:r w:rsidR="00350142" w:rsidRPr="008D18B1">
        <w:t>B</w:t>
      </w:r>
      <w:r w:rsidRPr="008D18B1">
        <w:t>lack</w:t>
      </w:r>
      <w:r w:rsidR="00350142" w:rsidRPr="008D18B1">
        <w:t>B</w:t>
      </w:r>
      <w:r w:rsidRPr="008D18B1">
        <w:t>oard.</w:t>
      </w:r>
    </w:p>
    <w:p w14:paraId="6462BF6B" w14:textId="77777777" w:rsidR="00E22171" w:rsidRPr="008D18B1" w:rsidRDefault="00E22171" w:rsidP="008D18B1">
      <w:pPr>
        <w:pStyle w:val="Testo2"/>
        <w:spacing w:before="120"/>
        <w:rPr>
          <w:i/>
          <w:iCs/>
        </w:rPr>
      </w:pPr>
      <w:r w:rsidRPr="008D18B1">
        <w:rPr>
          <w:i/>
          <w:iCs/>
        </w:rPr>
        <w:t>Orario e luogo di ricevimento</w:t>
      </w:r>
    </w:p>
    <w:p w14:paraId="3B5668A1" w14:textId="1C85E31C" w:rsidR="00E22171" w:rsidRPr="008D18B1" w:rsidRDefault="007B1CC8" w:rsidP="008D18B1">
      <w:pPr>
        <w:pStyle w:val="Testo2"/>
      </w:pPr>
      <w:r w:rsidRPr="008D18B1">
        <w:t xml:space="preserve">Gli orari e le modalità di ricevimento saranno comunicati in avvio del </w:t>
      </w:r>
      <w:r w:rsidR="00A334BA" w:rsidRPr="008D18B1">
        <w:t>C</w:t>
      </w:r>
      <w:r w:rsidRPr="008D18B1">
        <w:t>orso.</w:t>
      </w:r>
    </w:p>
    <w:sectPr w:rsidR="00E22171" w:rsidRPr="008D18B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32393" w14:textId="77777777" w:rsidR="00BD3BDD" w:rsidRDefault="00BD3BDD" w:rsidP="00BD3BDD">
      <w:pPr>
        <w:spacing w:line="240" w:lineRule="auto"/>
      </w:pPr>
      <w:r>
        <w:separator/>
      </w:r>
    </w:p>
  </w:endnote>
  <w:endnote w:type="continuationSeparator" w:id="0">
    <w:p w14:paraId="6AE69BB7" w14:textId="77777777" w:rsidR="00BD3BDD" w:rsidRDefault="00BD3BDD" w:rsidP="00BD3B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5F1B7" w14:textId="77777777" w:rsidR="00BD3BDD" w:rsidRDefault="00BD3BDD" w:rsidP="00BD3BDD">
      <w:pPr>
        <w:spacing w:line="240" w:lineRule="auto"/>
      </w:pPr>
      <w:r>
        <w:separator/>
      </w:r>
    </w:p>
  </w:footnote>
  <w:footnote w:type="continuationSeparator" w:id="0">
    <w:p w14:paraId="039FC1EB" w14:textId="77777777" w:rsidR="00BD3BDD" w:rsidRDefault="00BD3BDD" w:rsidP="00BD3BDD">
      <w:pPr>
        <w:spacing w:line="240" w:lineRule="auto"/>
      </w:pPr>
      <w:r>
        <w:continuationSeparator/>
      </w:r>
    </w:p>
  </w:footnote>
  <w:footnote w:id="1">
    <w:p w14:paraId="592958D4" w14:textId="77777777" w:rsidR="00BD3BDD" w:rsidRDefault="00BD3BDD" w:rsidP="00BD3BDD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p w14:paraId="57D0EF07" w14:textId="06AA952B" w:rsidR="00BD3BDD" w:rsidRDefault="00BD3BDD">
      <w:pPr>
        <w:pStyle w:val="Testonotaapidipagina"/>
      </w:pPr>
      <w:bookmarkStart w:id="2" w:name="_GoBack"/>
      <w:bookmarkEnd w:id="1"/>
      <w:bookmarkEnd w:id="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62485"/>
    <w:multiLevelType w:val="hybridMultilevel"/>
    <w:tmpl w:val="6EC057CA"/>
    <w:lvl w:ilvl="0" w:tplc="2F16C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E4075"/>
    <w:multiLevelType w:val="hybridMultilevel"/>
    <w:tmpl w:val="61AA3202"/>
    <w:lvl w:ilvl="0" w:tplc="436CEB5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D118D"/>
    <w:multiLevelType w:val="hybridMultilevel"/>
    <w:tmpl w:val="03BEE48A"/>
    <w:lvl w:ilvl="0" w:tplc="3C4ED3C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B29B4"/>
    <w:multiLevelType w:val="hybridMultilevel"/>
    <w:tmpl w:val="D3422374"/>
    <w:lvl w:ilvl="0" w:tplc="70561F58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FC9680D"/>
    <w:multiLevelType w:val="hybridMultilevel"/>
    <w:tmpl w:val="20EEB6A0"/>
    <w:lvl w:ilvl="0" w:tplc="AB4ABB18">
      <w:numFmt w:val="bullet"/>
      <w:lvlText w:val="-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2F05A0E"/>
    <w:multiLevelType w:val="hybridMultilevel"/>
    <w:tmpl w:val="624C75DA"/>
    <w:lvl w:ilvl="0" w:tplc="9050B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F23A6"/>
    <w:multiLevelType w:val="hybridMultilevel"/>
    <w:tmpl w:val="6348270C"/>
    <w:lvl w:ilvl="0" w:tplc="1EC25FF2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0617B0D"/>
    <w:multiLevelType w:val="hybridMultilevel"/>
    <w:tmpl w:val="EC58A11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74F3E1B"/>
    <w:multiLevelType w:val="hybridMultilevel"/>
    <w:tmpl w:val="C1C2CAF6"/>
    <w:lvl w:ilvl="0" w:tplc="2F16C1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FB54E2"/>
    <w:multiLevelType w:val="hybridMultilevel"/>
    <w:tmpl w:val="89E0EDB6"/>
    <w:lvl w:ilvl="0" w:tplc="3518253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C28"/>
    <w:rsid w:val="00000B1D"/>
    <w:rsid w:val="0000584D"/>
    <w:rsid w:val="0001060C"/>
    <w:rsid w:val="00074DE2"/>
    <w:rsid w:val="00114C28"/>
    <w:rsid w:val="00187B99"/>
    <w:rsid w:val="001A243D"/>
    <w:rsid w:val="001A43BF"/>
    <w:rsid w:val="001D2CF4"/>
    <w:rsid w:val="002014DD"/>
    <w:rsid w:val="002059EE"/>
    <w:rsid w:val="002D518D"/>
    <w:rsid w:val="002D5E17"/>
    <w:rsid w:val="00350142"/>
    <w:rsid w:val="00414D4B"/>
    <w:rsid w:val="00485D27"/>
    <w:rsid w:val="004D1217"/>
    <w:rsid w:val="004D6008"/>
    <w:rsid w:val="004F0286"/>
    <w:rsid w:val="005027C8"/>
    <w:rsid w:val="00640794"/>
    <w:rsid w:val="006708EF"/>
    <w:rsid w:val="006F1772"/>
    <w:rsid w:val="00711CCC"/>
    <w:rsid w:val="007B1CC8"/>
    <w:rsid w:val="00855FED"/>
    <w:rsid w:val="008942E7"/>
    <w:rsid w:val="008A1204"/>
    <w:rsid w:val="008D18B1"/>
    <w:rsid w:val="008E0C00"/>
    <w:rsid w:val="00900CCA"/>
    <w:rsid w:val="009047FF"/>
    <w:rsid w:val="00924B77"/>
    <w:rsid w:val="00940DA2"/>
    <w:rsid w:val="00946DE3"/>
    <w:rsid w:val="00946F4E"/>
    <w:rsid w:val="009E055C"/>
    <w:rsid w:val="009F3BB0"/>
    <w:rsid w:val="00A334BA"/>
    <w:rsid w:val="00A634A5"/>
    <w:rsid w:val="00A74F6F"/>
    <w:rsid w:val="00AD7557"/>
    <w:rsid w:val="00B50C5D"/>
    <w:rsid w:val="00B51253"/>
    <w:rsid w:val="00B525CC"/>
    <w:rsid w:val="00BD3BDD"/>
    <w:rsid w:val="00BE5896"/>
    <w:rsid w:val="00CD19EC"/>
    <w:rsid w:val="00CD6B44"/>
    <w:rsid w:val="00CE047C"/>
    <w:rsid w:val="00D404F2"/>
    <w:rsid w:val="00D61A33"/>
    <w:rsid w:val="00DF4BBF"/>
    <w:rsid w:val="00E22171"/>
    <w:rsid w:val="00E607E6"/>
    <w:rsid w:val="00EC4C31"/>
    <w:rsid w:val="00F55A1C"/>
    <w:rsid w:val="00F60164"/>
    <w:rsid w:val="00FD5D5F"/>
    <w:rsid w:val="00F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F67D2"/>
  <w15:chartTrackingRefBased/>
  <w15:docId w15:val="{98A83B69-192F-43FB-ACB6-00CFB2C2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22171"/>
    <w:pPr>
      <w:spacing w:line="240" w:lineRule="exact"/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00584D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Testo2Carattere">
    <w:name w:val="Testo 2 Carattere"/>
    <w:link w:val="Testo2"/>
    <w:rsid w:val="00711CCC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BD3BD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D3BDD"/>
  </w:style>
  <w:style w:type="character" w:styleId="Rimandonotaapidipagina">
    <w:name w:val="footnote reference"/>
    <w:basedOn w:val="Carpredefinitoparagrafo"/>
    <w:rsid w:val="00BD3B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2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50E99-2684-4E44-A3A1-4272BFAF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3</Pages>
  <Words>1023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2003-03-27T10:42:00Z</cp:lastPrinted>
  <dcterms:created xsi:type="dcterms:W3CDTF">2023-07-12T12:05:00Z</dcterms:created>
  <dcterms:modified xsi:type="dcterms:W3CDTF">2023-07-12T12:29:00Z</dcterms:modified>
</cp:coreProperties>
</file>